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3F6A" w14:textId="77777777" w:rsidR="00492328" w:rsidRDefault="00492328"/>
    <w:p w14:paraId="19767850" w14:textId="77777777" w:rsidR="002E2174" w:rsidRDefault="002E2174"/>
    <w:p w14:paraId="70F24E61" w14:textId="77777777" w:rsidR="002E2174" w:rsidRPr="008F5306" w:rsidRDefault="002E2174" w:rsidP="002E2174">
      <w:pPr>
        <w:pStyle w:val="BodyText"/>
        <w:spacing w:before="4"/>
        <w:jc w:val="center"/>
        <w:rPr>
          <w:rFonts w:ascii="Segoe UI" w:hAnsi="Segoe UI" w:cs="Segoe UI"/>
          <w:bCs w:val="0"/>
          <w:color w:val="18186F"/>
          <w:sz w:val="28"/>
          <w:szCs w:val="22"/>
        </w:rPr>
      </w:pPr>
      <w:r w:rsidRPr="00104337">
        <w:rPr>
          <w:rFonts w:ascii="Segoe UI" w:hAnsi="Segoe UI" w:cs="Segoe UI"/>
          <w:bCs w:val="0"/>
          <w:color w:val="18186F"/>
          <w:sz w:val="28"/>
          <w:szCs w:val="22"/>
        </w:rPr>
        <w:t xml:space="preserve">Program Report for the Preparation of Science Teachers </w:t>
      </w:r>
      <w:r w:rsidRPr="00104337">
        <w:rPr>
          <w:rFonts w:ascii="Segoe UI" w:hAnsi="Segoe UI" w:cs="Segoe UI"/>
          <w:bCs w:val="0"/>
          <w:color w:val="18186F"/>
          <w:sz w:val="28"/>
          <w:szCs w:val="22"/>
        </w:rPr>
        <w:br/>
        <w:t xml:space="preserve">National Science Teachers Association (NSTA) </w:t>
      </w:r>
      <w:r w:rsidRPr="00104337">
        <w:rPr>
          <w:rFonts w:ascii="Segoe UI" w:hAnsi="Segoe UI" w:cs="Segoe UI"/>
          <w:bCs w:val="0"/>
          <w:color w:val="18186F"/>
          <w:sz w:val="28"/>
          <w:szCs w:val="22"/>
        </w:rPr>
        <w:br/>
        <w:t>2012 Standards - Option A</w:t>
      </w:r>
    </w:p>
    <w:p w14:paraId="1AB5DDB8" w14:textId="77777777" w:rsidR="002E2174" w:rsidRDefault="002E2174" w:rsidP="002E2174">
      <w:pPr>
        <w:ind w:left="252" w:right="860"/>
        <w:rPr>
          <w:rFonts w:ascii="Segoe UI" w:hAnsi="Segoe UI" w:cs="Segoe UI"/>
          <w:sz w:val="20"/>
        </w:rPr>
      </w:pPr>
      <w:r w:rsidRPr="00803639">
        <w:rPr>
          <w:rFonts w:ascii="Segoe UI" w:hAnsi="Segoe UI" w:cs="Segoe UI"/>
          <w:sz w:val="20"/>
        </w:rPr>
        <w:t>NCATE approved the 2012</w:t>
      </w:r>
      <w:r>
        <w:rPr>
          <w:rFonts w:ascii="Segoe UI" w:hAnsi="Segoe UI" w:cs="Segoe UI"/>
          <w:sz w:val="20"/>
        </w:rPr>
        <w:t xml:space="preserve"> NSTA Standards in 2012</w:t>
      </w:r>
      <w:r w:rsidRPr="00803639">
        <w:rPr>
          <w:rFonts w:ascii="Segoe UI" w:hAnsi="Segoe UI" w:cs="Segoe UI"/>
          <w:sz w:val="20"/>
        </w:rPr>
        <w:t xml:space="preserve">. </w:t>
      </w:r>
      <w:r>
        <w:rPr>
          <w:rFonts w:ascii="Segoe UI" w:hAnsi="Segoe UI" w:cs="Segoe UI"/>
          <w:sz w:val="20"/>
        </w:rPr>
        <w:t xml:space="preserve"> </w:t>
      </w:r>
      <w:r w:rsidRPr="00803639">
        <w:rPr>
          <w:rFonts w:ascii="Segoe UI" w:hAnsi="Segoe UI" w:cs="Segoe UI"/>
          <w:sz w:val="20"/>
        </w:rPr>
        <w:t xml:space="preserve">Beginning in </w:t>
      </w:r>
      <w:r>
        <w:rPr>
          <w:rFonts w:ascii="Segoe UI" w:hAnsi="Segoe UI" w:cs="Segoe UI"/>
          <w:sz w:val="20"/>
        </w:rPr>
        <w:t>Fall 2014</w:t>
      </w:r>
      <w:r w:rsidRPr="00803639">
        <w:rPr>
          <w:rFonts w:ascii="Segoe UI" w:hAnsi="Segoe UI" w:cs="Segoe UI"/>
          <w:sz w:val="20"/>
        </w:rPr>
        <w:t>, programs submitting reports must use the 2012 standards.</w:t>
      </w:r>
    </w:p>
    <w:p w14:paraId="4E07A6B2" w14:textId="77777777" w:rsidR="002E2174" w:rsidRPr="00FC2A02" w:rsidRDefault="002E2174" w:rsidP="002E2174">
      <w:pPr>
        <w:pStyle w:val="BodyText"/>
        <w:spacing w:before="7"/>
        <w:rPr>
          <w:rFonts w:ascii="Segoe UI" w:hAnsi="Segoe UI" w:cs="Segoe UI"/>
          <w:b w:val="0"/>
          <w:sz w:val="11"/>
        </w:rPr>
      </w:pPr>
      <w:r>
        <w:rPr>
          <w:noProof/>
        </w:rPr>
        <mc:AlternateContent>
          <mc:Choice Requires="wps">
            <w:drawing>
              <wp:anchor distT="0" distB="0" distL="0" distR="0" simplePos="0" relativeHeight="251660288" behindDoc="0" locked="0" layoutInCell="1" allowOverlap="1" wp14:anchorId="43EF5F24" wp14:editId="5121C19E">
                <wp:simplePos x="0" y="0"/>
                <wp:positionH relativeFrom="page">
                  <wp:posOffset>548640</wp:posOffset>
                </wp:positionH>
                <wp:positionV relativeFrom="paragraph">
                  <wp:posOffset>120015</wp:posOffset>
                </wp:positionV>
                <wp:extent cx="6666230" cy="360045"/>
                <wp:effectExtent l="0" t="0" r="1270" b="1905"/>
                <wp:wrapTopAndBottom/>
                <wp:docPr id="5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6004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72045" w14:textId="77777777" w:rsidR="00FF4FE2" w:rsidRPr="004E50F9" w:rsidRDefault="00FF4FE2" w:rsidP="002E2174">
                            <w:pPr>
                              <w:pStyle w:val="BodyText"/>
                              <w:ind w:left="148"/>
                              <w:rPr>
                                <w:rFonts w:ascii="Segoe UI" w:eastAsia="Adobe Fan Heiti Std B" w:hAnsi="Segoe UI" w:cs="Segoe UI"/>
                              </w:rPr>
                            </w:pPr>
                            <w:r w:rsidRPr="004E50F9">
                              <w:rPr>
                                <w:rFonts w:ascii="Segoe UI" w:eastAsia="Adobe Fan Heiti Std B" w:hAnsi="Segoe UI" w:cs="Segoe UI"/>
                              </w:rPr>
                              <w:t>COVER SHEET</w:t>
                            </w:r>
                            <w:r>
                              <w:rPr>
                                <w:rFonts w:ascii="Segoe UI" w:eastAsia="Adobe Fan Heiti Std B" w:hAnsi="Segoe UI" w:cs="Segoe UI"/>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F5F24" id="_x0000_t202" coordsize="21600,21600" o:spt="202" path="m,l,21600r21600,l21600,xe">
                <v:stroke joinstyle="miter"/>
                <v:path gradientshapeok="t" o:connecttype="rect"/>
              </v:shapetype>
              <v:shape id="Text Box 317" o:spid="_x0000_s1026" type="#_x0000_t202" style="position:absolute;margin-left:43.2pt;margin-top:9.45pt;width:524.9pt;height:28.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2s4gAIAAAUFAAAOAAAAZHJzL2Uyb0RvYy54bWysVG1v2yAQ/j5p/wHxPbWdOGlsxamadJ4m&#13;&#10;dS9Sux9AAMdoNjAgsbtq/30HjtN2L9I0zR/wAcfD3T3Psbrq2wYdubFCyQInFzFGXFLFhNwX+PN9&#13;&#10;OVliZB2RjDRK8gI/cIuv1q9frTqd86mqVcO4QQAibd7pAtfO6TyKLK15S+yF0lzCZqVMSxxMzT5i&#13;&#10;hnSA3jbRNI4XUacM00ZRbi2s3gybeB3wq4pT97GqLHeoKTDE5sJowrjzY7RekXxviK4FPYVB/iGK&#13;&#10;lggJl56hbogj6GDEL1CtoEZZVbkLqtpIVZWgPOQA2STxT9nc1UTzkAsUx+pzmez/g6Ufjp8MEqzA&#13;&#10;89kCI0laIOme9w5tVI9myaWvUKdtDo53GlxdDxvAdMjW6ltFv1gk1bYmcs+vjVFdzQmDCBN/Mnp2&#13;&#10;dMCxHmTXvVcMLiIHpwJQX5nWlw8KggAdmHo4s+ODobC4gG86gy0Ke7NFHKfzcAXJx9PaWPeWqxZ5&#13;&#10;o8AG2A/o5HhrnY+G5KOLv8yqRrBSNE2YmP1u2xh0JKCULXxleUJ/4dZI7yyVPzYgDisQJNzh93y4&#13;&#10;gfnHLJmm8WaaTcrF8nKSlul8kl3Gy0mcZJtsEadZelN+9wEmaV4Lxri8FZKPKkzSv2P51A+DfoIO&#13;&#10;UVfgbD6dDxT9Mck4fL9LshUOmrIRbYGXZyeSe2LfSAZpk9wR0Qx29DL8UGWowfgPVQky8MwPGnD9&#13;&#10;rgcUr42dYg8gCKOAL6AWXhIwamW+YdRBVxbYfj0QwzFq3kkQlW/h0TCjsRsNIikcLTB1BqNhsnVD&#13;&#10;sx+0EfsasAfhSnUN0qtEUMVTHCfBQq+F8E/vgm/m5/Pg9fR6rX8AAAD//wMAUEsDBBQABgAIAAAA&#13;&#10;IQB4RVEt5AAAAA4BAAAPAAAAZHJzL2Rvd25yZXYueG1sTE9NS8NAEL0L/odlBC/Fblo1jWk2pShC&#13;&#10;0ZOtgt622WkSzM6G7DaJ/nqnp3oZmHlv3ke2Gm0jeux87UjBbBqBQCqcqalU8L57vklA+KDJ6MYR&#13;&#10;KvhBD6v88iLTqXEDvWG/DaVgEfKpVlCF0KZS+qJCq/3UtUiMHVxndeC1K6Xp9MDitpHzKIql1TWx&#13;&#10;Q6VbfKyw+N4erYIJ7ZLfyWugg9l86sXXx2D7l7VS11fj05LHegki4BjOH3DqwPkh52B7dyTjRaMg&#13;&#10;ie+YyffkAcQJn93GcxB7BYv7GGSeyf818j8AAAD//wMAUEsBAi0AFAAGAAgAAAAhALaDOJL+AAAA&#13;&#10;4QEAABMAAAAAAAAAAAAAAAAAAAAAAFtDb250ZW50X1R5cGVzXS54bWxQSwECLQAUAAYACAAAACEA&#13;&#10;OP0h/9YAAACUAQAACwAAAAAAAAAAAAAAAAAvAQAAX3JlbHMvLnJlbHNQSwECLQAUAAYACAAAACEA&#13;&#10;bMtrOIACAAAFBQAADgAAAAAAAAAAAAAAAAAuAgAAZHJzL2Uyb0RvYy54bWxQSwECLQAUAAYACAAA&#13;&#10;ACEAeEVRLeQAAAAOAQAADwAAAAAAAAAAAAAAAADaBAAAZHJzL2Rvd25yZXYueG1sUEsFBgAAAAAE&#13;&#10;AAQA8wAAAOsFAAAAAA==&#13;&#10;" fillcolor="#ccf" stroked="f">
                <v:textbox inset="0,0,0,0">
                  <w:txbxContent>
                    <w:p w14:paraId="4A072045" w14:textId="77777777" w:rsidR="00FF4FE2" w:rsidRPr="004E50F9" w:rsidRDefault="00FF4FE2" w:rsidP="002E2174">
                      <w:pPr>
                        <w:pStyle w:val="BodyText"/>
                        <w:ind w:left="148"/>
                        <w:rPr>
                          <w:rFonts w:ascii="Segoe UI" w:eastAsia="Adobe Fan Heiti Std B" w:hAnsi="Segoe UI" w:cs="Segoe UI"/>
                        </w:rPr>
                      </w:pPr>
                      <w:r w:rsidRPr="004E50F9">
                        <w:rPr>
                          <w:rFonts w:ascii="Segoe UI" w:eastAsia="Adobe Fan Heiti Std B" w:hAnsi="Segoe UI" w:cs="Segoe UI"/>
                        </w:rPr>
                        <w:t>COVER SHEET</w:t>
                      </w:r>
                      <w:r>
                        <w:rPr>
                          <w:rFonts w:ascii="Segoe UI" w:eastAsia="Adobe Fan Heiti Std B" w:hAnsi="Segoe UI" w:cs="Segoe UI"/>
                        </w:rPr>
                        <w:t xml:space="preserve"> </w:t>
                      </w:r>
                    </w:p>
                  </w:txbxContent>
                </v:textbox>
                <w10:wrap type="topAndBottom" anchorx="page"/>
              </v:shape>
            </w:pict>
          </mc:Fallback>
        </mc:AlternateContent>
      </w:r>
    </w:p>
    <w:p w14:paraId="1692E61D" w14:textId="77777777" w:rsidR="002E2174" w:rsidRPr="00FC2A02" w:rsidRDefault="002E2174" w:rsidP="002E2174">
      <w:pPr>
        <w:pStyle w:val="BodyText"/>
        <w:spacing w:before="10"/>
        <w:rPr>
          <w:rFonts w:ascii="Segoe UI" w:hAnsi="Segoe UI" w:cs="Segoe UI"/>
          <w:b w:val="0"/>
          <w:sz w:val="6"/>
        </w:rPr>
      </w:pPr>
    </w:p>
    <w:p w14:paraId="1C92AC25" w14:textId="1D391021" w:rsidR="002E2174" w:rsidRDefault="002E2174" w:rsidP="008B000B">
      <w:pPr>
        <w:pStyle w:val="ListParagraph"/>
        <w:numPr>
          <w:ilvl w:val="0"/>
          <w:numId w:val="1"/>
        </w:numPr>
        <w:tabs>
          <w:tab w:val="left" w:pos="809"/>
          <w:tab w:val="left" w:pos="810"/>
        </w:tabs>
        <w:ind w:left="633" w:hanging="331"/>
        <w:jc w:val="left"/>
        <w:rPr>
          <w:rFonts w:cs="Segoe UI"/>
          <w:b/>
        </w:rPr>
      </w:pPr>
      <w:r>
        <w:rPr>
          <w:rFonts w:cs="Segoe UI"/>
          <w:b/>
        </w:rPr>
        <w:t>Institution Name</w:t>
      </w:r>
      <w:r>
        <w:rPr>
          <w:rFonts w:cs="Segoe UI"/>
          <w:b/>
        </w:rPr>
        <w:br/>
      </w:r>
    </w:p>
    <w:p w14:paraId="41E2D777" w14:textId="13790958" w:rsidR="002E2174" w:rsidRPr="0092012E" w:rsidRDefault="002E2174" w:rsidP="008B000B">
      <w:pPr>
        <w:pStyle w:val="ListParagraph"/>
        <w:numPr>
          <w:ilvl w:val="0"/>
          <w:numId w:val="1"/>
        </w:numPr>
        <w:tabs>
          <w:tab w:val="left" w:pos="809"/>
          <w:tab w:val="left" w:pos="810"/>
        </w:tabs>
        <w:spacing w:after="46"/>
        <w:ind w:hanging="331"/>
        <w:jc w:val="left"/>
        <w:rPr>
          <w:rFonts w:cs="Segoe UI"/>
          <w:b/>
        </w:rPr>
      </w:pPr>
      <w:r w:rsidRPr="0092012E">
        <w:rPr>
          <w:rFonts w:cs="Segoe UI"/>
          <w:b/>
        </w:rPr>
        <w:t>State</w:t>
      </w:r>
      <w:r w:rsidRPr="0092012E">
        <w:rPr>
          <w:rFonts w:cs="Segoe UI"/>
          <w:b/>
        </w:rPr>
        <w:br/>
      </w:r>
    </w:p>
    <w:p w14:paraId="3670C9C5" w14:textId="77777777" w:rsidR="002E2174" w:rsidRPr="00FC2A02" w:rsidRDefault="002E2174" w:rsidP="008B000B">
      <w:pPr>
        <w:pStyle w:val="ListParagraph"/>
        <w:numPr>
          <w:ilvl w:val="0"/>
          <w:numId w:val="1"/>
        </w:numPr>
        <w:tabs>
          <w:tab w:val="left" w:pos="809"/>
          <w:tab w:val="left" w:pos="810"/>
        </w:tabs>
        <w:ind w:hanging="331"/>
        <w:jc w:val="left"/>
        <w:rPr>
          <w:rFonts w:cs="Segoe UI"/>
          <w:b/>
        </w:rPr>
      </w:pPr>
      <w:r w:rsidRPr="00FC2A02">
        <w:rPr>
          <w:rFonts w:cs="Segoe UI"/>
          <w:b/>
        </w:rPr>
        <w:t>Date</w:t>
      </w:r>
      <w:r w:rsidRPr="00FC2A02">
        <w:rPr>
          <w:rFonts w:cs="Segoe UI"/>
          <w:b/>
          <w:spacing w:val="-1"/>
        </w:rPr>
        <w:t xml:space="preserve"> </w:t>
      </w:r>
      <w:r w:rsidRPr="00FC2A02">
        <w:rPr>
          <w:rFonts w:cs="Segoe UI"/>
          <w:b/>
        </w:rPr>
        <w:t>submitted</w:t>
      </w:r>
    </w:p>
    <w:p w14:paraId="1FF966BB" w14:textId="77777777" w:rsidR="002E2174" w:rsidRPr="00FC2A02" w:rsidRDefault="002E2174" w:rsidP="002E2174">
      <w:pPr>
        <w:tabs>
          <w:tab w:val="left" w:pos="1890"/>
          <w:tab w:val="left" w:pos="2611"/>
        </w:tabs>
        <w:ind w:left="900"/>
        <w:rPr>
          <w:rFonts w:ascii="Segoe UI" w:hAnsi="Segoe UI" w:cs="Segoe UI"/>
        </w:rPr>
      </w:pPr>
      <w:r>
        <w:rPr>
          <w:rFonts w:ascii="Segoe UI" w:hAnsi="Segoe UI" w:cs="Segoe UI"/>
        </w:rPr>
        <w:t xml:space="preserve">MM       DD       </w:t>
      </w:r>
      <w:r w:rsidRPr="00FC2A02">
        <w:rPr>
          <w:rFonts w:ascii="Segoe UI" w:hAnsi="Segoe UI" w:cs="Segoe UI"/>
        </w:rPr>
        <w:t>YYYY</w:t>
      </w:r>
    </w:p>
    <w:p w14:paraId="3DE6D772" w14:textId="77777777" w:rsidR="002E2174" w:rsidRPr="00FC2A02" w:rsidRDefault="002E2174" w:rsidP="002E2174">
      <w:pPr>
        <w:tabs>
          <w:tab w:val="left" w:pos="2443"/>
        </w:tabs>
        <w:spacing w:before="103"/>
        <w:ind w:firstLine="1440"/>
        <w:rPr>
          <w:rFonts w:ascii="Segoe UI" w:hAnsi="Segoe UI" w:cs="Segoe UI"/>
          <w:sz w:val="24"/>
        </w:rPr>
      </w:pPr>
      <w:r>
        <w:rPr>
          <w:rFonts w:ascii="Segoe UI" w:hAnsi="Segoe UI" w:cs="Segoe UI"/>
          <w:noProof/>
          <w:sz w:val="24"/>
        </w:rPr>
        <mc:AlternateContent>
          <mc:Choice Requires="wps">
            <w:drawing>
              <wp:anchor distT="0" distB="0" distL="114300" distR="114300" simplePos="0" relativeHeight="251668480" behindDoc="0" locked="0" layoutInCell="1" allowOverlap="1" wp14:anchorId="1B261AF1" wp14:editId="1FE45FE0">
                <wp:simplePos x="0" y="0"/>
                <wp:positionH relativeFrom="column">
                  <wp:posOffset>1481373</wp:posOffset>
                </wp:positionH>
                <wp:positionV relativeFrom="paragraph">
                  <wp:posOffset>25538</wp:posOffset>
                </wp:positionV>
                <wp:extent cx="477078" cy="274320"/>
                <wp:effectExtent l="0" t="0" r="56515" b="49530"/>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274320"/>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6FB0DE54" w14:textId="77777777" w:rsidR="00FF4FE2" w:rsidRPr="005017B6" w:rsidRDefault="00FF4FE2" w:rsidP="002E2174">
                            <w:pPr>
                              <w:rPr>
                                <w:rFonts w:ascii="Segoe UI" w:hAnsi="Segoe UI" w:cs="Segoe UI"/>
                                <w:sz w:val="20"/>
                              </w:rPr>
                            </w:pPr>
                            <w:r>
                              <w:rPr>
                                <w:rFonts w:ascii="Segoe UI" w:hAnsi="Segoe UI" w:cs="Segoe UI"/>
                                <w:sz w:val="20"/>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61AF1" id="_x0000_s1027" type="#_x0000_t202" style="position:absolute;left:0;text-align:left;margin-left:116.65pt;margin-top:2pt;width:37.5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3IEiAIAABgFAAAOAAAAZHJzL2Uyb0RvYy54bWysVMtu2zAQvBfoPxC8N5Jlu06EyEGaNEWB&#13;&#10;9AEkRc80SUlE+SpJW0q/vsuV4zjJragEEHwOZ2dneX4xGk12MkTlbENnJyUl0nInlO0a+uP+5t0p&#13;&#10;JTExK5h2Vjb0QUZ6sX775nzwtaxc77SQgQCIjfXgG9qn5OuiiLyXhsUT56WFxdYFwxIMQ1eIwAZA&#13;&#10;N7qoyvJ9MbggfHBcxgiz19MiXSN+20qevrVtlInohgK3hG3AdpPbYn3O6i4w3yu+p8H+gYVhysKl&#13;&#10;B6hrlhjZBvUKyigeXHRtOuHOFK5tFZcYA0QzK19Ec9czLzEWECf6g0zx/8Hyr7vvgSjR0OV8Toll&#13;&#10;BpJ0L8dEPriRVFmfwccatt152JhGmIY8Y6zR3zr+KxLrrnpmO3kZght6yQTwm+WTxdHRCSdmkM3w&#13;&#10;xQm4hm2TQ6CxDSaLB3IQQIc8PRxyk6lwmFysVuUKzMRhqVot5hXmrmD142EfYvoknSG509AAqUdw&#13;&#10;truNKZNh9eOWfFd0WokbpTUOQre50oHsGNjkBj/k/2KbtmRo6NmyWk7xP4PIjpUHkDROGumtgWAn&#13;&#10;4GUJ3+Q4mAZfvpgGhuj7jIJ8n3E0KkGlaGUaepqB9khZ749WoI8TU3rqA5S2OTKJNQAKoL5bgLjr&#13;&#10;xUCEyhrNl2fVjMIACqJaTaCE6Q4qmadASXDpp0o92jAn5JVUp2X+91K5R3TkfnQx2iBnfvJAGjcj&#13;&#10;Og49ki2yceIBfAHXYfLhOYFO78IfSgYozYbG31sWJCX6swVvnc0Wi1zLOFgsV2AFEo5XNscrzHKA&#13;&#10;amiiZOpepan+tz6oroebpkxZdwl+bBV65YnV3sVQfhjW/qnI9X08xl1PD9r6LwAAAP//AwBQSwME&#13;&#10;FAAGAAgAAAAhAG70ov7iAAAADQEAAA8AAABkcnMvZG93bnJldi54bWxMj0FLw0AQhe+C/2EZwZvd&#13;&#10;Nam1ptkUUVQoiJh48LjJTpNgdjZkt238944nvQw83syb9+Xb2Q3iiFPoPWm4XigQSI23PbUaPqqn&#13;&#10;qzWIEA1ZM3hCDd8YYFucn+Ums/5E73gsYys4hEJmNHQxjpmUoenQmbDwIxJ7ez85E1lOrbSTOXG4&#13;&#10;G2Si1Eo60xN/6MyIDx02X+XBaajq/i3ZyaAqs6dV8/xyV958vmp9eTE/bnjcb0BEnOPfBfwycH8o&#13;&#10;uFjtD2SDGDQkaZryqoYlc7GfqvUSRM36NgFZ5PI/RfEDAAD//wMAUEsBAi0AFAAGAAgAAAAhALaD&#13;&#10;OJL+AAAA4QEAABMAAAAAAAAAAAAAAAAAAAAAAFtDb250ZW50X1R5cGVzXS54bWxQSwECLQAUAAYA&#13;&#10;CAAAACEAOP0h/9YAAACUAQAACwAAAAAAAAAAAAAAAAAvAQAAX3JlbHMvLnJlbHNQSwECLQAUAAYA&#13;&#10;CAAAACEAmlNyBIgCAAAYBQAADgAAAAAAAAAAAAAAAAAuAgAAZHJzL2Uyb0RvYy54bWxQSwECLQAU&#13;&#10;AAYACAAAACEAbvSi/uIAAAANAQAADwAAAAAAAAAAAAAAAADiBAAAZHJzL2Rvd25yZXYueG1sUEsF&#13;&#10;BgAAAAAEAAQA8wAAAPEFAAAAAA==&#13;&#10;" strokecolor="gray [1629]">
                <v:shadow on="t"/>
                <v:textbox>
                  <w:txbxContent>
                    <w:p w14:paraId="6FB0DE54" w14:textId="77777777" w:rsidR="00FF4FE2" w:rsidRPr="005017B6" w:rsidRDefault="00FF4FE2" w:rsidP="002E2174">
                      <w:pPr>
                        <w:rPr>
                          <w:rFonts w:ascii="Segoe UI" w:hAnsi="Segoe UI" w:cs="Segoe UI"/>
                          <w:sz w:val="20"/>
                        </w:rPr>
                      </w:pPr>
                      <w:r>
                        <w:rPr>
                          <w:rFonts w:ascii="Segoe UI" w:hAnsi="Segoe UI" w:cs="Segoe UI"/>
                          <w:sz w:val="20"/>
                        </w:rPr>
                        <w:t>2018</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67456" behindDoc="0" locked="0" layoutInCell="1" allowOverlap="1" wp14:anchorId="173EE36D" wp14:editId="62A79846">
                <wp:simplePos x="0" y="0"/>
                <wp:positionH relativeFrom="column">
                  <wp:posOffset>984250</wp:posOffset>
                </wp:positionH>
                <wp:positionV relativeFrom="paragraph">
                  <wp:posOffset>26035</wp:posOffset>
                </wp:positionV>
                <wp:extent cx="367030" cy="274320"/>
                <wp:effectExtent l="0" t="0" r="52070" b="4953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74320"/>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242956DF" w14:textId="77777777" w:rsidR="00FF4FE2" w:rsidRPr="005017B6" w:rsidRDefault="00FF4FE2" w:rsidP="002E2174">
                            <w:pPr>
                              <w:rPr>
                                <w:rFonts w:ascii="Segoe UI" w:hAnsi="Segoe UI" w:cs="Segoe UI"/>
                                <w:sz w:val="20"/>
                              </w:rPr>
                            </w:pPr>
                            <w:r>
                              <w:rPr>
                                <w:rFonts w:ascii="Segoe UI" w:hAnsi="Segoe UI" w:cs="Segoe UI"/>
                                <w:sz w:val="20"/>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EE36D" id="_x0000_s1028" type="#_x0000_t202" style="position:absolute;left:0;text-align:left;margin-left:77.5pt;margin-top:2.05pt;width:28.9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VnRiAIAABgFAAAOAAAAZHJzL2Uyb0RvYy54bWysVN9v2yAQfp+0/wHxvtpxkqa16lRdu06T&#13;&#10;uh9SO+2ZALbRMMeAxO7++h2QZmn7Ns2WEHDw3Xd333FxOQ2a7KTzCkxDZyclJdJwEMp0Df3+cPvu&#13;&#10;jBIfmBFMg5ENfZSeXq7fvrkYbS0r6EEL6QiCGF+PtqF9CLYuCs97OTB/AlYaNLbgBhZw6bpCODYi&#13;&#10;+qCLqixPixGcsA649B53b7KRrhN+20oevratl4HohiK3kEaXxk0ci/UFqzvHbK/4ngb7BxYDUwad&#13;&#10;HqBuWGBk69QrqEFxBx7acMJhKKBtFZcpBoxmVr6I5r5nVqZYMDneHtLk/x8s/7L75ogSDV3OK0oM&#13;&#10;G7BID3IK5D1MpIr5Ga2v8di9xYNhwm2sc4rV2zvgPz0xcN0z08kr52DsJRPIbxZvFkdXM46PIJvx&#13;&#10;Mwh0w7YBEtDUuiEmD9NBEB3r9HioTaTCcXN+uirnaOFoqlaLeZVqV7D66bJ1PnyUMJA4aajD0idw&#13;&#10;trvzIZJh9dOR6MuDVuJWaZ0Wrttca0d2DGVym77E/8UxbcjY0PNltczxP4OIipUHkDDlHOntgMFm&#13;&#10;4GWJX1YcbqMuX2wjw6T7iJL4PuM4qICdotXQ0LMItEeK+f5gRNJxYErnOUJpEyOTqQcwAym/W4S4&#13;&#10;78VIhIo5mi/PqxnFBTZEtcqghOkOO5kHR4mD8EOFPskwFuRVqs7K+O9TBU/oifuR4ySDWPmsgTBt&#13;&#10;pqS4g7o2IB5RF+guFR+fE5z04H5TMmJrNtT/2jInKdGfDGrrfLZYxF5Oi8VyhVIg7tiyObYwwxGq&#13;&#10;oYGSPL0Ouf+31qmuR0+5UgauUI+tSlqJws2s9irG9kth7Z+K2N/H63Tq74O2/gMAAP//AwBQSwME&#13;&#10;FAAGAAgAAAAhAEzuWIThAAAADQEAAA8AAABkcnMvZG93bnJldi54bWxMj8FKxEAQRO+C/zC04M2d&#13;&#10;JJpVs5ksoqggiJh48NhJepNgpidkZnfj39ue9NJQFFVdL98udlQHmv3g2EC8ikARN64duDPwUT1e&#13;&#10;3IDyAbnF0TEZ+CYP2+L0JMesdUd+p0MZOiUl7DM00IcwZVr7pieLfuUmYvF2brYYRM6dbmc8Srkd&#13;&#10;dRJFa21xYPnQ40T3PTVf5d4aqOrhLXnRPqpwx+vm6fm2TD9fjTk/Wx42cu42oAIt4S8BvwyyHwoZ&#13;&#10;Vrs9t16NotNUgIKBqxiU+EmcCE8t+voSdJHr/xTFDwAAAP//AwBQSwECLQAUAAYACAAAACEAtoM4&#13;&#10;kv4AAADhAQAAEwAAAAAAAAAAAAAAAAAAAAAAW0NvbnRlbnRfVHlwZXNdLnhtbFBLAQItABQABgAI&#13;&#10;AAAAIQA4/SH/1gAAAJQBAAALAAAAAAAAAAAAAAAAAC8BAABfcmVscy8ucmVsc1BLAQItABQABgAI&#13;&#10;AAAAIQDwLVnRiAIAABgFAAAOAAAAAAAAAAAAAAAAAC4CAABkcnMvZTJvRG9jLnhtbFBLAQItABQA&#13;&#10;BgAIAAAAIQBM7liE4QAAAA0BAAAPAAAAAAAAAAAAAAAAAOIEAABkcnMvZG93bnJldi54bWxQSwUG&#13;&#10;AAAAAAQABADzAAAA8AUAAAAA&#13;&#10;" strokecolor="gray [1629]">
                <v:shadow on="t"/>
                <v:textbox>
                  <w:txbxContent>
                    <w:p w14:paraId="242956DF" w14:textId="77777777" w:rsidR="00FF4FE2" w:rsidRPr="005017B6" w:rsidRDefault="00FF4FE2" w:rsidP="002E2174">
                      <w:pPr>
                        <w:rPr>
                          <w:rFonts w:ascii="Segoe UI" w:hAnsi="Segoe UI" w:cs="Segoe UI"/>
                          <w:sz w:val="20"/>
                        </w:rPr>
                      </w:pPr>
                      <w:r>
                        <w:rPr>
                          <w:rFonts w:ascii="Segoe UI" w:hAnsi="Segoe UI" w:cs="Segoe UI"/>
                          <w:sz w:val="20"/>
                        </w:rPr>
                        <w:t>15</w:t>
                      </w:r>
                    </w:p>
                  </w:txbxContent>
                </v:textbox>
              </v:shape>
            </w:pict>
          </mc:Fallback>
        </mc:AlternateContent>
      </w:r>
      <w:r>
        <w:rPr>
          <w:rFonts w:ascii="Segoe UI" w:hAnsi="Segoe UI" w:cs="Segoe UI"/>
          <w:noProof/>
          <w:sz w:val="24"/>
        </w:rPr>
        <mc:AlternateContent>
          <mc:Choice Requires="wps">
            <w:drawing>
              <wp:anchor distT="0" distB="0" distL="114300" distR="114300" simplePos="0" relativeHeight="251666432" behindDoc="0" locked="0" layoutInCell="1" allowOverlap="1" wp14:anchorId="5289A0CD" wp14:editId="04EABD7B">
                <wp:simplePos x="0" y="0"/>
                <wp:positionH relativeFrom="column">
                  <wp:posOffset>541020</wp:posOffset>
                </wp:positionH>
                <wp:positionV relativeFrom="paragraph">
                  <wp:posOffset>26035</wp:posOffset>
                </wp:positionV>
                <wp:extent cx="339725" cy="274320"/>
                <wp:effectExtent l="0" t="0" r="60325" b="4953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74320"/>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6BD8B8EF" w14:textId="77777777" w:rsidR="00FF4FE2" w:rsidRPr="005017B6" w:rsidRDefault="00FF4FE2" w:rsidP="002E2174">
                            <w:pPr>
                              <w:rPr>
                                <w:rFonts w:ascii="Segoe UI" w:hAnsi="Segoe UI" w:cs="Segoe UI"/>
                                <w:sz w:val="20"/>
                              </w:rPr>
                            </w:pPr>
                            <w:r>
                              <w:rPr>
                                <w:rFonts w:ascii="Segoe UI" w:hAnsi="Segoe UI" w:cs="Segoe UI"/>
                                <w:sz w:val="20"/>
                              </w:rPr>
                              <w:t>03</w:t>
                            </w:r>
                            <w:r>
                              <w:rPr>
                                <w:rFonts w:ascii="Segoe UI" w:hAnsi="Segoe UI" w:cs="Segoe UI"/>
                                <w:sz w:val="20"/>
                              </w:rPr>
                              <w:tab/>
                            </w:r>
                            <w:r>
                              <w:rPr>
                                <w:rFonts w:ascii="Segoe UI" w:hAnsi="Segoe UI" w:cs="Segoe UI"/>
                                <w:sz w:val="20"/>
                              </w:rP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9A0CD" id="_x0000_s1029" type="#_x0000_t202" style="position:absolute;left:0;text-align:left;margin-left:42.6pt;margin-top:2.05pt;width:26.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gb7hwIAABoFAAAOAAAAZHJzL2Uyb0RvYy54bWysVG1v2yAQ/j5p/wHxfXXiJEti1am6dp0m&#13;&#10;dS9SO+0zAWyjAceAxG5//Q6cpln7bZotIY6X5567e47zi8Fospc+KLA1nZ5NKJGWg1C2remP+5t3&#13;&#10;K0pCZFYwDVbW9EEGerF5++a8d5UsoQMtpCcIYkPVu5p2MbqqKALvpGHhDJy0uNmANyyi6dtCeNYj&#13;&#10;utFFOZm8L3rwwnngMgRcvR436SbjN43k8VvTBBmJrilyi3n0edymsdics6r1zHWKH2iwf2BhmLLo&#13;&#10;9Ah1zSIjO69eQRnFPQRo4hkHU0DTKC5zDBjNdPIimruOOZljweQEd0xT+H+w/Ov+uydK1HQxm1Ji&#13;&#10;mcEi3cshkg8wkDLlp3ehwmN3Dg/GAZexzjnW4G6B/wrEwlXHbCsvvYe+k0wgv2m6WZxcHXFCAtn2&#13;&#10;X0CgG7aLkIGGxpuUPEwHQXSs08OxNokKx8XZbL0sF5Rw3CqX81mZa1ew6umy8yF+kmBImtTUY+kz&#13;&#10;ONvfhpjIsOrpSPIVQCtxo7TOhm+3V9qTPUOZ3OQv839xTFvS13S9QB6vIZJi5REkDmOO9M5gsCPw&#13;&#10;YoLfqDhcRl2+WEaGWfcJJfP9i6NRETtFK1PTVQI6IKV8f7Qi6zgypcc5QmmbOMrcA5iBZMAOIe46&#13;&#10;0ROhUo5mi3WJRRcKG6JcjqCE6RY7mUdPiYf4U8UuyzAV5FWqVpP0H1J1RM/cTxxnGaTKjxqIw3bI&#13;&#10;ipuli0kiWxAPqAt0l4uPzwlOOvCPlPTYmjUNv3fMS0r0Z4vaWk/n89TL2ZgvligF4k93tqc7zHKE&#13;&#10;OkQ0GldxfAF2zqu2Q19jrSxcoiIbldXyzOugY2zAHNjhsUgdfmrnU89P2uYPAAAA//8DAFBLAwQU&#13;&#10;AAYACAAAACEAkm6gp+AAAAAMAQAADwAAAGRycy9kb3ducmV2LnhtbExPy2rDMBC8F/oPYgu9NXLs&#13;&#10;pDGO5RD6hBxKkxZ6VSzFErVWRlIS9++7ObWXgWF251GvRtezkw7RehQwnWTANLZeWewEfH4835XA&#13;&#10;YpKoZO9RC/jREVbN9VUtK+XPuNWnXeoYmWCspACT0lBxHlujnYwTP2gk7eCDk4lo6LgK8kzmrud5&#13;&#10;lt1zJy1SgpGDfjC6/d4dnYB1SG/2631+eH2ZyY3F3DzFYivE7c34uCRYL4ElPaa/D7hsoP7QULG9&#13;&#10;P6KKrBdQznO6FDCbArvIRbkAtie+KIA3Nf8/ovkFAAD//wMAUEsBAi0AFAAGAAgAAAAhALaDOJL+&#13;&#10;AAAA4QEAABMAAAAAAAAAAAAAAAAAAAAAAFtDb250ZW50X1R5cGVzXS54bWxQSwECLQAUAAYACAAA&#13;&#10;ACEAOP0h/9YAAACUAQAACwAAAAAAAAAAAAAAAAAvAQAAX3JlbHMvLnJlbHNQSwECLQAUAAYACAAA&#13;&#10;ACEAuI4G+4cCAAAaBQAADgAAAAAAAAAAAAAAAAAuAgAAZHJzL2Uyb0RvYy54bWxQSwECLQAUAAYA&#13;&#10;CAAAACEAkm6gp+AAAAAMAQAADwAAAAAAAAAAAAAAAADhBAAAZHJzL2Rvd25yZXYueG1sUEsFBgAA&#13;&#10;AAAEAAQA8wAAAO4FAAAAAA==&#13;&#10;" strokecolor="gray [1629]">
                <v:shadow on="t"/>
                <v:textbox>
                  <w:txbxContent>
                    <w:p w14:paraId="6BD8B8EF" w14:textId="77777777" w:rsidR="00FF4FE2" w:rsidRPr="005017B6" w:rsidRDefault="00FF4FE2" w:rsidP="002E2174">
                      <w:pPr>
                        <w:rPr>
                          <w:rFonts w:ascii="Segoe UI" w:hAnsi="Segoe UI" w:cs="Segoe UI"/>
                          <w:sz w:val="20"/>
                        </w:rPr>
                      </w:pPr>
                      <w:r>
                        <w:rPr>
                          <w:rFonts w:ascii="Segoe UI" w:hAnsi="Segoe UI" w:cs="Segoe UI"/>
                          <w:sz w:val="20"/>
                        </w:rPr>
                        <w:t>03</w:t>
                      </w:r>
                      <w:r>
                        <w:rPr>
                          <w:rFonts w:ascii="Segoe UI" w:hAnsi="Segoe UI" w:cs="Segoe UI"/>
                          <w:sz w:val="20"/>
                        </w:rPr>
                        <w:tab/>
                      </w:r>
                      <w:r>
                        <w:rPr>
                          <w:rFonts w:ascii="Segoe UI" w:hAnsi="Segoe UI" w:cs="Segoe UI"/>
                          <w:sz w:val="20"/>
                        </w:rPr>
                        <w:tab/>
                      </w:r>
                    </w:p>
                  </w:txbxContent>
                </v:textbox>
              </v:shape>
            </w:pict>
          </mc:Fallback>
        </mc:AlternateContent>
      </w:r>
      <w:r w:rsidRPr="00FC2A02">
        <w:rPr>
          <w:rFonts w:ascii="Segoe UI" w:hAnsi="Segoe UI" w:cs="Segoe UI"/>
          <w:sz w:val="24"/>
        </w:rPr>
        <w:t>/</w:t>
      </w:r>
      <w:r>
        <w:rPr>
          <w:rFonts w:ascii="Segoe UI" w:hAnsi="Segoe UI" w:cs="Segoe UI"/>
          <w:sz w:val="24"/>
        </w:rPr>
        <w:t xml:space="preserve">          </w:t>
      </w:r>
      <w:r w:rsidRPr="00FC2A02">
        <w:rPr>
          <w:rFonts w:ascii="Segoe UI" w:hAnsi="Segoe UI" w:cs="Segoe UI"/>
          <w:sz w:val="24"/>
        </w:rPr>
        <w:t>/</w:t>
      </w:r>
    </w:p>
    <w:p w14:paraId="5BE3FD24" w14:textId="51DC11BE" w:rsidR="002E2174" w:rsidRDefault="002E2174" w:rsidP="008B000B">
      <w:pPr>
        <w:pStyle w:val="ListParagraph"/>
        <w:numPr>
          <w:ilvl w:val="0"/>
          <w:numId w:val="1"/>
        </w:numPr>
        <w:tabs>
          <w:tab w:val="left" w:pos="809"/>
          <w:tab w:val="left" w:pos="810"/>
        </w:tabs>
        <w:spacing w:before="240"/>
        <w:ind w:left="633" w:hanging="331"/>
        <w:jc w:val="left"/>
        <w:rPr>
          <w:rFonts w:cs="Segoe UI"/>
          <w:b/>
          <w:sz w:val="24"/>
        </w:rPr>
      </w:pPr>
      <w:r w:rsidRPr="0092012E">
        <w:rPr>
          <w:rFonts w:cs="Segoe UI"/>
          <w:b/>
        </w:rPr>
        <w:t>Report Preparer's</w:t>
      </w:r>
      <w:r w:rsidRPr="0092012E">
        <w:rPr>
          <w:rFonts w:cs="Segoe UI"/>
          <w:b/>
          <w:spacing w:val="-1"/>
        </w:rPr>
        <w:t xml:space="preserve"> </w:t>
      </w:r>
      <w:r w:rsidRPr="0092012E">
        <w:rPr>
          <w:rFonts w:cs="Segoe UI"/>
          <w:b/>
        </w:rPr>
        <w:t>Information:</w:t>
      </w:r>
    </w:p>
    <w:p w14:paraId="547327EB" w14:textId="2468941C" w:rsidR="002E2174" w:rsidRPr="0092012E" w:rsidRDefault="002E2174" w:rsidP="002E2174">
      <w:pPr>
        <w:tabs>
          <w:tab w:val="left" w:pos="809"/>
          <w:tab w:val="left" w:pos="810"/>
        </w:tabs>
        <w:spacing w:before="120"/>
        <w:ind w:left="720" w:firstLine="187"/>
        <w:rPr>
          <w:rFonts w:ascii="Segoe UI Semibold" w:hAnsi="Segoe UI Semibold" w:cs="Segoe UI"/>
        </w:rPr>
      </w:pPr>
      <w:r w:rsidRPr="0092012E">
        <w:rPr>
          <w:rFonts w:ascii="Segoe UI Semibold" w:hAnsi="Segoe UI Semibold" w:cs="Segoe UI"/>
        </w:rPr>
        <w:t>Name of Preparer:</w:t>
      </w:r>
    </w:p>
    <w:p w14:paraId="60CF340B" w14:textId="69C42727" w:rsidR="002E2174" w:rsidRPr="000C7547" w:rsidRDefault="002E2174" w:rsidP="002E2174">
      <w:pPr>
        <w:pStyle w:val="ListParagraph"/>
        <w:tabs>
          <w:tab w:val="left" w:pos="809"/>
          <w:tab w:val="left" w:pos="810"/>
        </w:tabs>
        <w:ind w:left="900" w:firstLine="0"/>
        <w:rPr>
          <w:rFonts w:cs="Segoe UI"/>
          <w:b/>
          <w:sz w:val="24"/>
        </w:rPr>
      </w:pPr>
    </w:p>
    <w:p w14:paraId="080C6364" w14:textId="77777777" w:rsidR="002E2174" w:rsidRDefault="002E2174" w:rsidP="002E2174">
      <w:pPr>
        <w:pStyle w:val="ListParagraph"/>
        <w:tabs>
          <w:tab w:val="left" w:pos="809"/>
          <w:tab w:val="left" w:pos="810"/>
        </w:tabs>
        <w:ind w:left="907" w:firstLine="0"/>
        <w:rPr>
          <w:rFonts w:cs="Segoe UI"/>
          <w:b/>
          <w:sz w:val="24"/>
        </w:rPr>
      </w:pPr>
      <w:r>
        <w:rPr>
          <w:rFonts w:ascii="Segoe UI Semibold" w:hAnsi="Segoe UI Semibold" w:cs="Segoe UI"/>
        </w:rPr>
        <w:t>Phone:</w:t>
      </w:r>
      <w:r>
        <w:rPr>
          <w:rFonts w:ascii="Segoe UI Semibold" w:hAnsi="Segoe UI Semibold" w:cs="Segoe UI"/>
        </w:rPr>
        <w:tab/>
      </w:r>
      <w:r>
        <w:rPr>
          <w:rFonts w:ascii="Segoe UI Semibold" w:hAnsi="Segoe UI Semibold" w:cs="Segoe UI"/>
        </w:rPr>
        <w:tab/>
      </w:r>
      <w:r>
        <w:rPr>
          <w:rFonts w:ascii="Segoe UI Semibold" w:hAnsi="Segoe UI Semibold" w:cs="Segoe UI"/>
        </w:rPr>
        <w:tab/>
      </w:r>
      <w:r>
        <w:rPr>
          <w:rFonts w:ascii="Segoe UI Semibold" w:hAnsi="Segoe UI Semibold" w:cs="Segoe UI"/>
        </w:rPr>
        <w:tab/>
        <w:t>Ext.</w:t>
      </w:r>
    </w:p>
    <w:p w14:paraId="5E4D9B30" w14:textId="62DD63D8" w:rsidR="002E2174" w:rsidRDefault="002E2174" w:rsidP="002E2174">
      <w:pPr>
        <w:tabs>
          <w:tab w:val="left" w:pos="2443"/>
        </w:tabs>
        <w:ind w:firstLine="900"/>
        <w:rPr>
          <w:rFonts w:ascii="Segoe UI" w:hAnsi="Segoe UI" w:cs="Segoe UI"/>
          <w:b/>
          <w:sz w:val="24"/>
        </w:rPr>
      </w:pPr>
      <w:r>
        <w:rPr>
          <w:rFonts w:ascii="Segoe UI" w:hAnsi="Segoe UI" w:cs="Segoe UI"/>
          <w:noProof/>
          <w:sz w:val="24"/>
        </w:rPr>
        <mc:AlternateContent>
          <mc:Choice Requires="wps">
            <w:drawing>
              <wp:anchor distT="0" distB="0" distL="114300" distR="114300" simplePos="0" relativeHeight="251672576" behindDoc="0" locked="0" layoutInCell="1" allowOverlap="1" wp14:anchorId="565723A9" wp14:editId="624C3F0A">
                <wp:simplePos x="0" y="0"/>
                <wp:positionH relativeFrom="column">
                  <wp:posOffset>2726690</wp:posOffset>
                </wp:positionH>
                <wp:positionV relativeFrom="paragraph">
                  <wp:posOffset>17780</wp:posOffset>
                </wp:positionV>
                <wp:extent cx="1028700" cy="265176"/>
                <wp:effectExtent l="0" t="0" r="57150" b="59055"/>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5176"/>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107C8818" w14:textId="77777777" w:rsidR="00FF4FE2" w:rsidRPr="00FC2A02" w:rsidRDefault="00FF4FE2" w:rsidP="002E2174">
                            <w:pPr>
                              <w:rPr>
                                <w:rFonts w:ascii="Segoe UI" w:hAnsi="Segoe UI" w:cs="Segoe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723A9" id="_x0000_s1030" type="#_x0000_t202" style="position:absolute;left:0;text-align:left;margin-left:214.7pt;margin-top:1.4pt;width:81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no1igIAABkFAAAOAAAAZHJzL2Uyb0RvYy54bWysVNtu2zAMfR+wfxD0vtrx4jYx4hRdug4D&#13;&#10;ugvQDntWZNkWJomapMTuvn6UnKZp+zbMBgRRl0Py8FCry1ErshfOSzA1nZ3llAjDoZGmq+mP+5t3&#13;&#10;C0p8YKZhCoyo6YPw9HL99s1qsJUooAfVCEcQxPhqsDXtQ7BVlnneC838GVhhcLMFp1lA03VZ49iA&#13;&#10;6FplRZ6fZwO4xjrgwntcvZ426Trht63g4VvbehGIqinGFtLo0riNY7ZesapzzPaSH8Jg/xCFZtKg&#13;&#10;0yPUNQuM7Jx8BaUld+ChDWccdAZtK7lIOWA2s/xFNnc9syLlguR4e6TJ/z9Y/nX/3RHZ1LQslpQY&#13;&#10;prFI92IM5AOMpIj8DNZXeOzO4sEw4jLWOeXq7S3wX54Y2PTMdOLKORh6wRqMbxZvZidXJxwfQbbD&#13;&#10;F2jQDdsFSEBj63QkD+kgiI51ejjWJobCo8u8WFzkuMVxrzgvZxfnyQWrHm9b58MnAZrESU0d1j6h&#13;&#10;s/2tDzEaVj0eic48KNncSKWS4brtRjmyZ6iTm/Qd0J8dU4YMNV2WRTkR8AwiSlYcQcI4kaR2GrOd&#13;&#10;gMscv4jLKlxGYb5YxgiT8CNKiveZcy0DtoqSuqaLCHRAioR/NE1CDUyqaY5QykRHIjUBMhAN2CHE&#13;&#10;Xd8MpJGRo/flsphRNLAjCmQ3ghKmOmxlHhwlDsJPGfqkw1iRV1Qt8vgfqDqip9hPHCcdxNJPIgjj&#13;&#10;dkySm8eLUSNbaB5QGOguVR/fE5z04P5QMmBv1tT/3jEnKFGfDYprOZvPYzMnY15eFGi4053t6Q4z&#13;&#10;HKFqGjC1NN2E6QHYWSe7Hj1NlTJwhYJsZdLKU1QHGWP/pbQOb0Vs8FM7nXp60dZ/AQAA//8DAFBL&#13;&#10;AwQUAAYACAAAACEAuTy6nOEAAAANAQAADwAAAGRycy9kb3ducmV2LnhtbEyPQUvDQBCF74L/YRnB&#13;&#10;m900pMGk2RRRVBBETDz0uMlOk9DsbMhu2/jvHU96GXh8M2/eK3aLHcUZZz84UrBeRSCQWmcG6hR8&#13;&#10;1c939yB80GT06AgVfKOHXXl9VejcuAt94rkKnWAT8rlW0Icw5VL6tker/cpNSMwObrY6sJw7aWZ9&#13;&#10;YXM7yjiKUmn1QPyh1xM+9tgeq5NVUDfDR/wmfVTrA6Xty2tWbfbvSt3eLE9bHg9bEAGX8HcBvx04&#13;&#10;P5QcrHEnMl6MCpI4S3hVQcw1mG+yNeuGQZKCLAv5v0X5AwAA//8DAFBLAQItABQABgAIAAAAIQC2&#13;&#10;gziS/gAAAOEBAAATAAAAAAAAAAAAAAAAAAAAAABbQ29udGVudF9UeXBlc10ueG1sUEsBAi0AFAAG&#13;&#10;AAgAAAAhADj9If/WAAAAlAEAAAsAAAAAAAAAAAAAAAAALwEAAF9yZWxzLy5yZWxzUEsBAi0AFAAG&#13;&#10;AAgAAAAhANduejWKAgAAGQUAAA4AAAAAAAAAAAAAAAAALgIAAGRycy9lMm9Eb2MueG1sUEsBAi0A&#13;&#10;FAAGAAgAAAAhALk8upzhAAAADQEAAA8AAAAAAAAAAAAAAAAA5AQAAGRycy9kb3ducmV2LnhtbFBL&#13;&#10;BQYAAAAABAAEAPMAAADyBQAAAAA=&#13;&#10;" strokecolor="gray [1629]">
                <v:shadow on="t"/>
                <v:textbox>
                  <w:txbxContent>
                    <w:p w14:paraId="107C8818" w14:textId="77777777" w:rsidR="00FF4FE2" w:rsidRPr="00FC2A02" w:rsidRDefault="00FF4FE2" w:rsidP="002E2174">
                      <w:pPr>
                        <w:rPr>
                          <w:rFonts w:ascii="Segoe UI" w:hAnsi="Segoe UI" w:cs="Segoe UI"/>
                        </w:rPr>
                      </w:pPr>
                    </w:p>
                  </w:txbxContent>
                </v:textbox>
              </v:shape>
            </w:pict>
          </mc:Fallback>
        </mc:AlternateContent>
      </w:r>
      <w:r w:rsidRPr="000C7547">
        <w:rPr>
          <w:rFonts w:ascii="Segoe UI" w:hAnsi="Segoe UI" w:cs="Segoe UI"/>
          <w:b/>
          <w:sz w:val="28"/>
        </w:rPr>
        <w:t>(</w:t>
      </w:r>
      <w:r w:rsidRPr="000C7547">
        <w:rPr>
          <w:rFonts w:ascii="Segoe UI" w:hAnsi="Segoe UI" w:cs="Segoe UI"/>
          <w:sz w:val="28"/>
        </w:rPr>
        <w:t xml:space="preserve"> </w:t>
      </w:r>
      <w:r>
        <w:rPr>
          <w:rFonts w:ascii="Segoe UI" w:hAnsi="Segoe UI" w:cs="Segoe UI"/>
          <w:sz w:val="24"/>
        </w:rPr>
        <w:t xml:space="preserve">          </w:t>
      </w:r>
      <w:r w:rsidRPr="000C7547">
        <w:rPr>
          <w:rFonts w:ascii="Segoe UI" w:hAnsi="Segoe UI" w:cs="Segoe UI"/>
          <w:b/>
          <w:sz w:val="28"/>
        </w:rPr>
        <w:t>)</w:t>
      </w:r>
      <w:r>
        <w:rPr>
          <w:rFonts w:ascii="Segoe UI" w:hAnsi="Segoe UI" w:cs="Segoe UI"/>
          <w:sz w:val="24"/>
        </w:rPr>
        <w:t xml:space="preserve">             </w:t>
      </w:r>
      <w:r w:rsidRPr="000C7547">
        <w:rPr>
          <w:rFonts w:ascii="Segoe UI" w:hAnsi="Segoe UI" w:cs="Segoe UI"/>
          <w:b/>
          <w:sz w:val="24"/>
        </w:rPr>
        <w:t>-</w:t>
      </w:r>
      <w:r>
        <w:rPr>
          <w:rFonts w:ascii="Segoe UI" w:hAnsi="Segoe UI" w:cs="Segoe UI"/>
          <w:b/>
          <w:sz w:val="24"/>
        </w:rPr>
        <w:tab/>
      </w:r>
      <w:r>
        <w:rPr>
          <w:rFonts w:ascii="Segoe UI" w:hAnsi="Segoe UI" w:cs="Segoe UI"/>
          <w:b/>
          <w:sz w:val="24"/>
        </w:rPr>
        <w:tab/>
      </w:r>
      <w:r>
        <w:rPr>
          <w:rFonts w:ascii="Segoe UI" w:hAnsi="Segoe UI" w:cs="Segoe UI"/>
          <w:b/>
          <w:sz w:val="24"/>
        </w:rPr>
        <w:tab/>
      </w:r>
      <w:r>
        <w:rPr>
          <w:rFonts w:ascii="Segoe UI" w:hAnsi="Segoe UI" w:cs="Segoe UI"/>
          <w:b/>
          <w:sz w:val="24"/>
        </w:rPr>
        <w:tab/>
      </w:r>
      <w:r>
        <w:rPr>
          <w:rFonts w:ascii="Segoe UI" w:hAnsi="Segoe UI" w:cs="Segoe UI"/>
          <w:b/>
          <w:sz w:val="24"/>
        </w:rPr>
        <w:tab/>
      </w:r>
      <w:r>
        <w:rPr>
          <w:rFonts w:ascii="Segoe UI" w:hAnsi="Segoe UI" w:cs="Segoe UI"/>
          <w:b/>
          <w:sz w:val="24"/>
        </w:rPr>
        <w:tab/>
      </w:r>
    </w:p>
    <w:p w14:paraId="6247728D" w14:textId="77777777" w:rsidR="002E2174" w:rsidRPr="0092012E" w:rsidRDefault="002E2174" w:rsidP="002E2174">
      <w:pPr>
        <w:tabs>
          <w:tab w:val="left" w:pos="809"/>
          <w:tab w:val="left" w:pos="810"/>
        </w:tabs>
        <w:spacing w:before="120"/>
        <w:ind w:left="720" w:firstLine="187"/>
        <w:rPr>
          <w:rFonts w:ascii="Segoe UI Semibold" w:hAnsi="Segoe UI Semibold" w:cs="Segoe UI"/>
        </w:rPr>
      </w:pPr>
      <w:r>
        <w:rPr>
          <w:rFonts w:ascii="Segoe UI Semibold" w:hAnsi="Segoe UI Semibold" w:cs="Segoe UI"/>
        </w:rPr>
        <w:t>E-mail:</w:t>
      </w:r>
    </w:p>
    <w:p w14:paraId="6A027D90" w14:textId="60136A74" w:rsidR="002E2174" w:rsidRPr="000C7547" w:rsidRDefault="002E2174" w:rsidP="002E2174">
      <w:pPr>
        <w:pStyle w:val="ListParagraph"/>
        <w:tabs>
          <w:tab w:val="left" w:pos="809"/>
          <w:tab w:val="left" w:pos="810"/>
        </w:tabs>
        <w:ind w:left="900" w:firstLine="0"/>
        <w:rPr>
          <w:rFonts w:cs="Segoe UI"/>
          <w:b/>
          <w:sz w:val="24"/>
        </w:rPr>
      </w:pPr>
    </w:p>
    <w:p w14:paraId="7C97DE31" w14:textId="77777777" w:rsidR="002E2174" w:rsidRPr="00F45A70" w:rsidRDefault="002E2174" w:rsidP="008B000B">
      <w:pPr>
        <w:pStyle w:val="ListParagraph"/>
        <w:numPr>
          <w:ilvl w:val="0"/>
          <w:numId w:val="1"/>
        </w:numPr>
        <w:tabs>
          <w:tab w:val="left" w:pos="809"/>
          <w:tab w:val="left" w:pos="810"/>
        </w:tabs>
        <w:spacing w:before="120"/>
        <w:ind w:left="633" w:hanging="331"/>
        <w:jc w:val="left"/>
        <w:rPr>
          <w:rFonts w:cs="Segoe UI"/>
          <w:b/>
        </w:rPr>
      </w:pPr>
      <w:r w:rsidRPr="00F45A70">
        <w:rPr>
          <w:rFonts w:cs="Segoe UI"/>
          <w:b/>
        </w:rPr>
        <w:t>CAEP Coordinators</w:t>
      </w:r>
      <w:r>
        <w:rPr>
          <w:rFonts w:cs="Segoe UI"/>
          <w:b/>
        </w:rPr>
        <w:t>’</w:t>
      </w:r>
      <w:r w:rsidRPr="00F45A70">
        <w:rPr>
          <w:rFonts w:cs="Segoe UI"/>
          <w:b/>
        </w:rPr>
        <w:t xml:space="preserve"> Information:</w:t>
      </w:r>
    </w:p>
    <w:tbl>
      <w:tblPr>
        <w:tblW w:w="0" w:type="auto"/>
        <w:tblInd w:w="633" w:type="dxa"/>
        <w:tblLook w:val="04A0" w:firstRow="1" w:lastRow="0" w:firstColumn="1" w:lastColumn="0" w:noHBand="0" w:noVBand="1"/>
      </w:tblPr>
      <w:tblGrid>
        <w:gridCol w:w="4785"/>
        <w:gridCol w:w="5040"/>
      </w:tblGrid>
      <w:tr w:rsidR="002E2174" w14:paraId="0A8C4E10" w14:textId="77777777" w:rsidTr="00492328">
        <w:trPr>
          <w:trHeight w:val="2510"/>
        </w:trPr>
        <w:tc>
          <w:tcPr>
            <w:tcW w:w="4785" w:type="dxa"/>
          </w:tcPr>
          <w:p w14:paraId="6933F8AE" w14:textId="63E7C8EB" w:rsidR="002E2174" w:rsidRPr="008D7CA0" w:rsidRDefault="002E2174" w:rsidP="00492328">
            <w:pPr>
              <w:tabs>
                <w:tab w:val="left" w:pos="809"/>
                <w:tab w:val="left" w:pos="810"/>
              </w:tabs>
              <w:spacing w:before="120"/>
              <w:ind w:left="117"/>
              <w:rPr>
                <w:rFonts w:ascii="Segoe UI Semibold" w:hAnsi="Segoe UI Semibold" w:cs="Segoe UI"/>
              </w:rPr>
            </w:pPr>
            <w:r w:rsidRPr="008D7CA0">
              <w:rPr>
                <w:rFonts w:ascii="Segoe UI Semibold" w:hAnsi="Segoe UI Semibold" w:cs="Segoe UI Semibold"/>
              </w:rPr>
              <w:t>N</w:t>
            </w:r>
            <w:r w:rsidRPr="008D7CA0">
              <w:rPr>
                <w:rFonts w:ascii="Segoe UI Semibold" w:hAnsi="Segoe UI Semibold" w:cs="Segoe UI"/>
              </w:rPr>
              <w:t>ame:</w:t>
            </w:r>
          </w:p>
          <w:p w14:paraId="09D82739" w14:textId="4E13C4F9" w:rsidR="002E2174" w:rsidRPr="008D7CA0" w:rsidRDefault="002E2174" w:rsidP="00492328">
            <w:pPr>
              <w:tabs>
                <w:tab w:val="left" w:pos="809"/>
                <w:tab w:val="left" w:pos="810"/>
              </w:tabs>
              <w:ind w:left="117"/>
              <w:rPr>
                <w:rFonts w:ascii="Segoe UI" w:hAnsi="Segoe UI" w:cs="Segoe UI"/>
                <w:b/>
                <w:sz w:val="24"/>
              </w:rPr>
            </w:pPr>
          </w:p>
          <w:p w14:paraId="44655A6C" w14:textId="77777777" w:rsidR="002E2174" w:rsidRPr="008D7CA0" w:rsidRDefault="002E2174" w:rsidP="00492328">
            <w:pPr>
              <w:tabs>
                <w:tab w:val="left" w:pos="809"/>
                <w:tab w:val="left" w:pos="810"/>
              </w:tabs>
              <w:ind w:left="117"/>
              <w:rPr>
                <w:rFonts w:ascii="Segoe UI" w:hAnsi="Segoe UI" w:cs="Segoe UI"/>
                <w:b/>
                <w:sz w:val="24"/>
              </w:rPr>
            </w:pPr>
            <w:r w:rsidRPr="008D7CA0">
              <w:rPr>
                <w:rFonts w:ascii="Segoe UI Semibold" w:hAnsi="Segoe UI Semibold" w:cs="Segoe UI"/>
              </w:rPr>
              <w:t>Phone:</w:t>
            </w:r>
            <w:r w:rsidRPr="008D7CA0">
              <w:rPr>
                <w:rFonts w:ascii="Segoe UI Semibold" w:hAnsi="Segoe UI Semibold" w:cs="Segoe UI"/>
              </w:rPr>
              <w:tab/>
            </w:r>
            <w:r w:rsidRPr="008D7CA0">
              <w:rPr>
                <w:rFonts w:ascii="Segoe UI Semibold" w:hAnsi="Segoe UI Semibold" w:cs="Segoe UI"/>
              </w:rPr>
              <w:tab/>
            </w:r>
            <w:r w:rsidRPr="008D7CA0">
              <w:rPr>
                <w:rFonts w:ascii="Segoe UI" w:hAnsi="Segoe UI" w:cs="Segoe UI"/>
              </w:rPr>
              <w:tab/>
            </w:r>
            <w:r w:rsidRPr="008D7CA0">
              <w:rPr>
                <w:rFonts w:ascii="Segoe UI" w:hAnsi="Segoe UI" w:cs="Segoe UI"/>
              </w:rPr>
              <w:tab/>
            </w:r>
          </w:p>
          <w:p w14:paraId="7F4ABB38" w14:textId="305752B8" w:rsidR="002E2174" w:rsidRDefault="002E2174" w:rsidP="00492328">
            <w:pPr>
              <w:tabs>
                <w:tab w:val="left" w:pos="2443"/>
              </w:tabs>
              <w:spacing w:after="120"/>
              <w:ind w:left="115"/>
              <w:rPr>
                <w:rFonts w:ascii="Segoe UI" w:hAnsi="Segoe UI" w:cs="Segoe UI"/>
                <w:b/>
              </w:rPr>
            </w:pPr>
            <w:r w:rsidRPr="008D7CA0">
              <w:rPr>
                <w:rFonts w:ascii="Segoe UI" w:hAnsi="Segoe UI" w:cs="Segoe UI"/>
                <w:b/>
                <w:sz w:val="28"/>
              </w:rPr>
              <w:t>(</w:t>
            </w:r>
            <w:r w:rsidRPr="008D7CA0">
              <w:rPr>
                <w:rFonts w:ascii="Segoe UI" w:hAnsi="Segoe UI" w:cs="Segoe UI"/>
                <w:sz w:val="28"/>
              </w:rPr>
              <w:t xml:space="preserve"> </w:t>
            </w:r>
            <w:r w:rsidRPr="008D7CA0">
              <w:rPr>
                <w:rFonts w:ascii="Segoe UI" w:hAnsi="Segoe UI" w:cs="Segoe UI"/>
                <w:sz w:val="24"/>
              </w:rPr>
              <w:t xml:space="preserve">          </w:t>
            </w:r>
            <w:r w:rsidRPr="008D7CA0">
              <w:rPr>
                <w:rFonts w:ascii="Segoe UI" w:hAnsi="Segoe UI" w:cs="Segoe UI"/>
                <w:b/>
                <w:sz w:val="28"/>
              </w:rPr>
              <w:t>)</w:t>
            </w:r>
            <w:r w:rsidRPr="008D7CA0">
              <w:rPr>
                <w:rFonts w:ascii="Segoe UI" w:hAnsi="Segoe UI" w:cs="Segoe UI"/>
                <w:sz w:val="24"/>
              </w:rPr>
              <w:t xml:space="preserve">            </w:t>
            </w:r>
            <w:r w:rsidRPr="008D7CA0">
              <w:rPr>
                <w:rFonts w:ascii="Segoe UI" w:hAnsi="Segoe UI" w:cs="Segoe UI"/>
                <w:b/>
                <w:sz w:val="24"/>
              </w:rPr>
              <w:t>-</w:t>
            </w:r>
            <w:r w:rsidRPr="008D7CA0">
              <w:rPr>
                <w:rFonts w:ascii="Segoe UI" w:hAnsi="Segoe UI" w:cs="Segoe UI"/>
                <w:b/>
                <w:sz w:val="24"/>
              </w:rPr>
              <w:tab/>
            </w:r>
            <w:r w:rsidRPr="008D7CA0">
              <w:rPr>
                <w:rFonts w:ascii="Segoe UI" w:hAnsi="Segoe UI" w:cs="Segoe UI"/>
                <w:b/>
                <w:sz w:val="24"/>
              </w:rPr>
              <w:tab/>
            </w:r>
          </w:p>
          <w:p w14:paraId="70FD5950" w14:textId="77777777" w:rsidR="002E2174" w:rsidRPr="008D7CA0" w:rsidRDefault="002E2174" w:rsidP="00492328">
            <w:pPr>
              <w:tabs>
                <w:tab w:val="left" w:pos="2443"/>
              </w:tabs>
              <w:ind w:left="115"/>
              <w:rPr>
                <w:rFonts w:ascii="Segoe UI" w:hAnsi="Segoe UI" w:cs="Segoe UI"/>
                <w:sz w:val="20"/>
              </w:rPr>
            </w:pPr>
            <w:r w:rsidRPr="008D7CA0">
              <w:rPr>
                <w:rFonts w:ascii="Segoe UI Semibold" w:hAnsi="Segoe UI Semibold" w:cs="Segoe UI Semibold"/>
              </w:rPr>
              <w:t xml:space="preserve">E-mail: </w:t>
            </w:r>
          </w:p>
          <w:p w14:paraId="42584993" w14:textId="210D1C4F" w:rsidR="002E2174" w:rsidRPr="008D7CA0" w:rsidRDefault="002E2174" w:rsidP="00492328">
            <w:pPr>
              <w:tabs>
                <w:tab w:val="left" w:pos="809"/>
                <w:tab w:val="left" w:pos="810"/>
              </w:tabs>
              <w:ind w:left="117"/>
              <w:rPr>
                <w:rFonts w:cs="Segoe UI"/>
                <w:b/>
              </w:rPr>
            </w:pPr>
          </w:p>
        </w:tc>
        <w:tc>
          <w:tcPr>
            <w:tcW w:w="5040" w:type="dxa"/>
          </w:tcPr>
          <w:p w14:paraId="500B5B73" w14:textId="3AC6141D" w:rsidR="002E2174" w:rsidRPr="008D7CA0" w:rsidRDefault="002E2174" w:rsidP="00492328">
            <w:pPr>
              <w:tabs>
                <w:tab w:val="left" w:pos="809"/>
                <w:tab w:val="left" w:pos="810"/>
              </w:tabs>
              <w:spacing w:before="120"/>
              <w:ind w:left="117"/>
              <w:rPr>
                <w:rFonts w:ascii="Segoe UI Semibold" w:hAnsi="Segoe UI Semibold" w:cs="Segoe UI"/>
              </w:rPr>
            </w:pPr>
            <w:r w:rsidRPr="008D7CA0">
              <w:rPr>
                <w:rFonts w:ascii="Segoe UI Semibold" w:hAnsi="Segoe UI Semibold" w:cs="Segoe UI Semibold"/>
              </w:rPr>
              <w:t>N</w:t>
            </w:r>
            <w:r w:rsidRPr="008D7CA0">
              <w:rPr>
                <w:rFonts w:ascii="Segoe UI Semibold" w:hAnsi="Segoe UI Semibold" w:cs="Segoe UI"/>
              </w:rPr>
              <w:t>ame:</w:t>
            </w:r>
          </w:p>
          <w:p w14:paraId="5EC03CD1" w14:textId="5BFE6870" w:rsidR="002E2174" w:rsidRPr="008D7CA0" w:rsidRDefault="002E2174" w:rsidP="00492328">
            <w:pPr>
              <w:tabs>
                <w:tab w:val="left" w:pos="809"/>
                <w:tab w:val="left" w:pos="810"/>
              </w:tabs>
              <w:ind w:left="117"/>
              <w:rPr>
                <w:rFonts w:ascii="Segoe UI" w:hAnsi="Segoe UI" w:cs="Segoe UI"/>
                <w:b/>
                <w:sz w:val="24"/>
              </w:rPr>
            </w:pPr>
          </w:p>
          <w:p w14:paraId="0FEA094D" w14:textId="77777777" w:rsidR="002E2174" w:rsidRPr="008D7CA0" w:rsidRDefault="002E2174" w:rsidP="00492328">
            <w:pPr>
              <w:tabs>
                <w:tab w:val="left" w:pos="809"/>
                <w:tab w:val="left" w:pos="810"/>
              </w:tabs>
              <w:ind w:left="117"/>
              <w:rPr>
                <w:rFonts w:ascii="Segoe UI" w:hAnsi="Segoe UI" w:cs="Segoe UI"/>
                <w:b/>
                <w:sz w:val="24"/>
              </w:rPr>
            </w:pPr>
            <w:r w:rsidRPr="008D7CA0">
              <w:rPr>
                <w:rFonts w:ascii="Segoe UI Semibold" w:hAnsi="Segoe UI Semibold" w:cs="Segoe UI"/>
              </w:rPr>
              <w:t>Phone:</w:t>
            </w:r>
            <w:r w:rsidRPr="008D7CA0">
              <w:rPr>
                <w:rFonts w:ascii="Segoe UI Semibold" w:hAnsi="Segoe UI Semibold" w:cs="Segoe UI"/>
              </w:rPr>
              <w:tab/>
            </w:r>
            <w:r w:rsidRPr="008D7CA0">
              <w:rPr>
                <w:rFonts w:ascii="Segoe UI Semibold" w:hAnsi="Segoe UI Semibold" w:cs="Segoe UI"/>
              </w:rPr>
              <w:tab/>
            </w:r>
            <w:r w:rsidRPr="008D7CA0">
              <w:rPr>
                <w:rFonts w:ascii="Segoe UI" w:hAnsi="Segoe UI" w:cs="Segoe UI"/>
              </w:rPr>
              <w:tab/>
            </w:r>
            <w:r w:rsidRPr="008D7CA0">
              <w:rPr>
                <w:rFonts w:ascii="Segoe UI" w:hAnsi="Segoe UI" w:cs="Segoe UI"/>
              </w:rPr>
              <w:tab/>
            </w:r>
          </w:p>
          <w:p w14:paraId="20738D9D" w14:textId="65563AAE" w:rsidR="002E2174" w:rsidRDefault="002E2174" w:rsidP="00492328">
            <w:pPr>
              <w:tabs>
                <w:tab w:val="left" w:pos="2443"/>
              </w:tabs>
              <w:spacing w:after="120"/>
              <w:ind w:left="115"/>
              <w:rPr>
                <w:rFonts w:ascii="Segoe UI" w:hAnsi="Segoe UI" w:cs="Segoe UI"/>
                <w:b/>
              </w:rPr>
            </w:pPr>
            <w:r w:rsidRPr="008D7CA0">
              <w:rPr>
                <w:rFonts w:ascii="Segoe UI" w:hAnsi="Segoe UI" w:cs="Segoe UI"/>
                <w:b/>
                <w:sz w:val="28"/>
              </w:rPr>
              <w:t>(</w:t>
            </w:r>
            <w:r w:rsidRPr="008D7CA0">
              <w:rPr>
                <w:rFonts w:ascii="Segoe UI" w:hAnsi="Segoe UI" w:cs="Segoe UI"/>
                <w:sz w:val="28"/>
              </w:rPr>
              <w:t xml:space="preserve"> </w:t>
            </w:r>
            <w:r w:rsidRPr="008D7CA0">
              <w:rPr>
                <w:rFonts w:ascii="Segoe UI" w:hAnsi="Segoe UI" w:cs="Segoe UI"/>
                <w:sz w:val="24"/>
              </w:rPr>
              <w:t xml:space="preserve">          </w:t>
            </w:r>
            <w:r w:rsidRPr="008D7CA0">
              <w:rPr>
                <w:rFonts w:ascii="Segoe UI" w:hAnsi="Segoe UI" w:cs="Segoe UI"/>
                <w:b/>
                <w:sz w:val="28"/>
              </w:rPr>
              <w:t>)</w:t>
            </w:r>
            <w:r w:rsidRPr="008D7CA0">
              <w:rPr>
                <w:rFonts w:ascii="Segoe UI" w:hAnsi="Segoe UI" w:cs="Segoe UI"/>
                <w:sz w:val="24"/>
              </w:rPr>
              <w:t xml:space="preserve">            </w:t>
            </w:r>
            <w:r>
              <w:rPr>
                <w:rFonts w:ascii="Segoe UI" w:hAnsi="Segoe UI" w:cs="Segoe UI"/>
                <w:sz w:val="24"/>
              </w:rPr>
              <w:t xml:space="preserve"> </w:t>
            </w:r>
            <w:r w:rsidRPr="008D7CA0">
              <w:rPr>
                <w:rFonts w:ascii="Segoe UI" w:hAnsi="Segoe UI" w:cs="Segoe UI"/>
                <w:b/>
                <w:sz w:val="24"/>
              </w:rPr>
              <w:t>-</w:t>
            </w:r>
            <w:r w:rsidRPr="008D7CA0">
              <w:rPr>
                <w:rFonts w:ascii="Segoe UI" w:hAnsi="Segoe UI" w:cs="Segoe UI"/>
                <w:b/>
                <w:sz w:val="24"/>
              </w:rPr>
              <w:tab/>
            </w:r>
            <w:r w:rsidRPr="008D7CA0">
              <w:rPr>
                <w:rFonts w:ascii="Segoe UI" w:hAnsi="Segoe UI" w:cs="Segoe UI"/>
                <w:b/>
                <w:sz w:val="24"/>
              </w:rPr>
              <w:tab/>
            </w:r>
          </w:p>
          <w:p w14:paraId="0C0C942F" w14:textId="77777777" w:rsidR="002E2174" w:rsidRPr="008D7CA0" w:rsidRDefault="002E2174" w:rsidP="00492328">
            <w:pPr>
              <w:tabs>
                <w:tab w:val="left" w:pos="2443"/>
              </w:tabs>
              <w:ind w:left="115"/>
              <w:rPr>
                <w:rFonts w:ascii="Segoe UI" w:hAnsi="Segoe UI" w:cs="Segoe UI"/>
                <w:sz w:val="20"/>
              </w:rPr>
            </w:pPr>
            <w:r w:rsidRPr="008D7CA0">
              <w:rPr>
                <w:rFonts w:ascii="Segoe UI Semibold" w:hAnsi="Segoe UI Semibold" w:cs="Segoe UI Semibold"/>
              </w:rPr>
              <w:t xml:space="preserve">E-mail: </w:t>
            </w:r>
          </w:p>
          <w:p w14:paraId="599D81E0" w14:textId="49F96A9A" w:rsidR="002E2174" w:rsidRPr="008D7CA0" w:rsidRDefault="002E2174" w:rsidP="00492328">
            <w:pPr>
              <w:tabs>
                <w:tab w:val="left" w:pos="809"/>
                <w:tab w:val="left" w:pos="810"/>
              </w:tabs>
              <w:ind w:firstLine="162"/>
              <w:rPr>
                <w:rFonts w:cs="Segoe UI"/>
                <w:b/>
              </w:rPr>
            </w:pPr>
          </w:p>
        </w:tc>
      </w:tr>
    </w:tbl>
    <w:p w14:paraId="439B6D91" w14:textId="77777777" w:rsidR="002E2174" w:rsidRDefault="002E2174" w:rsidP="002E2174">
      <w:pPr>
        <w:rPr>
          <w:sz w:val="20"/>
        </w:rPr>
        <w:sectPr w:rsidR="002E2174" w:rsidSect="002E2174">
          <w:footerReference w:type="even" r:id="rId7"/>
          <w:footerReference w:type="default" r:id="rId8"/>
          <w:pgSz w:w="12240" w:h="15840"/>
          <w:pgMar w:top="940" w:right="0" w:bottom="280" w:left="760" w:header="720" w:footer="720" w:gutter="0"/>
          <w:pgBorders w:offsetFrom="page">
            <w:top w:val="single" w:sz="8" w:space="24" w:color="auto"/>
            <w:left w:val="single" w:sz="8" w:space="24" w:color="auto"/>
            <w:bottom w:val="single" w:sz="8" w:space="24" w:color="auto"/>
            <w:right w:val="single" w:sz="8" w:space="24" w:color="auto"/>
          </w:pgBorders>
          <w:cols w:space="720"/>
        </w:sectPr>
      </w:pPr>
      <w:bookmarkStart w:id="0" w:name="_GoBack"/>
      <w:bookmarkEnd w:id="0"/>
    </w:p>
    <w:p w14:paraId="3CC71E88" w14:textId="77777777" w:rsidR="002E2174" w:rsidRPr="00C346C3" w:rsidRDefault="002E2174" w:rsidP="002E2174">
      <w:pPr>
        <w:tabs>
          <w:tab w:val="left" w:pos="809"/>
          <w:tab w:val="left" w:pos="810"/>
        </w:tabs>
        <w:ind w:left="302"/>
        <w:rPr>
          <w:rFonts w:ascii="Segoe UI" w:hAnsi="Segoe UI" w:cs="Segoe UI"/>
          <w:b/>
        </w:rPr>
      </w:pPr>
      <w:r>
        <w:rPr>
          <w:rFonts w:ascii="Segoe UI" w:hAnsi="Segoe UI" w:cs="Segoe UI"/>
          <w:b/>
          <w:color w:val="FF0000"/>
        </w:rPr>
        <w:t>MAT Science - Biology, Chemistry, and Physics</w:t>
      </w:r>
    </w:p>
    <w:p w14:paraId="3DEB0C7E" w14:textId="77777777" w:rsidR="002E2174" w:rsidRDefault="002E2174" w:rsidP="008B000B">
      <w:pPr>
        <w:pStyle w:val="ListParagraph"/>
        <w:numPr>
          <w:ilvl w:val="0"/>
          <w:numId w:val="1"/>
        </w:numPr>
        <w:tabs>
          <w:tab w:val="left" w:pos="809"/>
          <w:tab w:val="left" w:pos="810"/>
        </w:tabs>
        <w:spacing w:before="240"/>
        <w:ind w:left="633" w:hanging="363"/>
        <w:jc w:val="left"/>
        <w:rPr>
          <w:rFonts w:cs="Segoe UI"/>
          <w:b/>
        </w:rPr>
      </w:pPr>
      <w:r w:rsidRPr="0006646D">
        <w:rPr>
          <w:rFonts w:cs="Segoe UI"/>
          <w:b/>
        </w:rPr>
        <w:t>Name of Institution’s Program</w:t>
      </w:r>
      <w:r>
        <w:rPr>
          <w:rFonts w:cs="Segoe UI"/>
          <w:b/>
        </w:rPr>
        <w:t xml:space="preserve"> </w:t>
      </w:r>
      <w:r>
        <w:rPr>
          <w:rFonts w:cs="Segoe UI"/>
          <w:b/>
        </w:rPr>
        <w:br/>
      </w:r>
      <w:r>
        <w:rPr>
          <w:rFonts w:cs="Segoe UI"/>
          <w:b/>
          <w:noProof/>
        </w:rPr>
        <mc:AlternateContent>
          <mc:Choice Requires="wps">
            <w:drawing>
              <wp:inline distT="0" distB="0" distL="0" distR="0" wp14:anchorId="28F1FA12" wp14:editId="66134D98">
                <wp:extent cx="6249726" cy="294198"/>
                <wp:effectExtent l="0" t="0" r="55880" b="48895"/>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2991C4A4"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 Secondary Biology M.A.T.</w:t>
                            </w:r>
                          </w:p>
                          <w:p w14:paraId="58318445" w14:textId="77777777" w:rsidR="00FF4FE2" w:rsidRPr="0006646D" w:rsidRDefault="00FF4FE2" w:rsidP="002E2174">
                            <w:pPr>
                              <w:rPr>
                                <w:rFonts w:ascii="Segoe UI" w:hAnsi="Segoe UI" w:cs="Segoe UI"/>
                                <w:sz w:val="20"/>
                              </w:rPr>
                            </w:pPr>
                          </w:p>
                          <w:p w14:paraId="7EAC40DA"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28F1FA12" id="Text Box 2" o:spid="_x0000_s1031"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f7piQIAABkFAAAOAAAAZHJzL2Uyb0RvYy54bWysVG1v2yAQ/j5p/wHxfXXixW1i1am6dp0m&#13;&#10;dS9SO+0zAWyjAceAxO5+/Q6cpmn7bZotIY6X5+6ee47zi9FospM+KLANnZ/MKJGWg1C2a+iP+5t3&#13;&#10;S0pCZFYwDVY29EEGerF+++Z8cLUsoQctpCcIYkM9uIb2Mbq6KALvpWHhBJy0uNmCNyyi6btCeDYg&#13;&#10;utFFOZudFgN44TxwGQKuXk+bdJ3x21by+K1tg4xENxRji3n0edyksVifs7rzzPWK78Ng/xCFYcqi&#13;&#10;0wPUNYuMbL16BWUU9xCgjSccTAFtq7jMOWA289mLbO565mTOBckJ7kBT+H+w/OvuuydKNLRaVJRY&#13;&#10;ZrBI93KM5AOMpEz8DC7UeOzO4cE44jLWOeca3C3wX4FYuOqZ7eSl9zD0kgmMb55uFkdXJ5yQQDbD&#13;&#10;FxDohm0jZKCx9SaRh3QQRMc6PRxqk0LhuHhaLlZn5SklHPfK1WK+WmYXrH687XyInyQYkiYN9Vj7&#13;&#10;jM52tyGmaFj9eCQ5C6CVuFFaZ8N3myvtyY6hTm7yt0d/dkxbMjR0VZXVRMAziCRZeQCJ40SS3hrM&#13;&#10;dgKuZvglXFbjMgrzxTJGmIWfUHK8z5wbFbFVtDINXSagPVIi/KMVGTUypac5QmmbHMncBMhAMmCL&#13;&#10;EHe9GIhQiaP31aqcUzSwI8qzCZQw3WEr8+gp8RB/qthnHaaKvKJqOUv/nqoDeo79yHHWQSr9JII4&#13;&#10;bsZJculi0sgGxAMKA93l6uN7gpMe/B9KBuzNhobfW+YlJfqzRXGt5otFauZsLKqzEg1/vLM53mGW&#13;&#10;I1RDIyXT9CpOD8DWedX16GmqlIVLFGSrslaeotrLGPsvp7V/K1KDH9v51NOLtv4LAAD//wMAUEsD&#13;&#10;BBQABgAIAAAAIQD2vw7m3gAAAAkBAAAPAAAAZHJzL2Rvd25yZXYueG1sTI9BS8NAEIXvgv9hGcGb&#13;&#10;3RhraNNsiigqCEVMPHicJNMkmJ0N2W0b/72jF708GB7vzfuy7WwHdaTJ944NXC8iUMS1a3puDbyX&#13;&#10;j1crUD4gNzg4JgNf5GGbn59lmDbuxG90LEKrpIR9iga6EMZUa193ZNEv3Egs3t5NFoOcU6ubCU9S&#13;&#10;bgcdR1GiLfYsHzoc6b6j+rM4WANl1b/GL9pHJe45qZ+e18Xtx86Yy4v5YSNytwEVaA5/CfhhkP2Q&#13;&#10;y7DKHbjxajAgNOFXxVuvljGoysAyuQGdZ/o/Qf4NAAD//wMAUEsBAi0AFAAGAAgAAAAhALaDOJL+&#13;&#10;AAAA4QEAABMAAAAAAAAAAAAAAAAAAAAAAFtDb250ZW50X1R5cGVzXS54bWxQSwECLQAUAAYACAAA&#13;&#10;ACEAOP0h/9YAAACUAQAACwAAAAAAAAAAAAAAAAAvAQAAX3JlbHMvLnJlbHNQSwECLQAUAAYACAAA&#13;&#10;ACEA5tX+6YkCAAAZBQAADgAAAAAAAAAAAAAAAAAuAgAAZHJzL2Uyb0RvYy54bWxQSwECLQAUAAYA&#13;&#10;CAAAACEA9r8O5t4AAAAJAQAADwAAAAAAAAAAAAAAAADjBAAAZHJzL2Rvd25yZXYueG1sUEsFBgAA&#13;&#10;AAAEAAQA8wAAAO4FAAAAAA==&#13;&#10;" strokecolor="gray [1629]">
                <v:shadow on="t"/>
                <v:textbox>
                  <w:txbxContent>
                    <w:p w14:paraId="2991C4A4"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 Secondary Biology M.A.T.</w:t>
                      </w:r>
                    </w:p>
                    <w:p w14:paraId="58318445" w14:textId="77777777" w:rsidR="00FF4FE2" w:rsidRPr="0006646D" w:rsidRDefault="00FF4FE2" w:rsidP="002E2174">
                      <w:pPr>
                        <w:rPr>
                          <w:rFonts w:ascii="Segoe UI" w:hAnsi="Segoe UI" w:cs="Segoe UI"/>
                          <w:sz w:val="20"/>
                        </w:rPr>
                      </w:pPr>
                    </w:p>
                    <w:p w14:paraId="7EAC40DA" w14:textId="77777777" w:rsidR="00FF4FE2" w:rsidRPr="00C346C3" w:rsidRDefault="00FF4FE2" w:rsidP="002E2174">
                      <w:pPr>
                        <w:rPr>
                          <w:rFonts w:ascii="Segoe UI" w:hAnsi="Segoe UI" w:cs="Segoe UI"/>
                          <w:color w:val="FF0000"/>
                          <w:sz w:val="20"/>
                        </w:rPr>
                      </w:pPr>
                    </w:p>
                  </w:txbxContent>
                </v:textbox>
                <w10:anchorlock/>
              </v:shape>
            </w:pict>
          </mc:Fallback>
        </mc:AlternateContent>
      </w:r>
      <w:r>
        <w:rPr>
          <w:rFonts w:cs="Segoe UI"/>
          <w:b/>
        </w:rPr>
        <w:br/>
      </w:r>
      <w:r>
        <w:rPr>
          <w:rFonts w:cs="Segoe UI"/>
          <w:b/>
          <w:noProof/>
        </w:rPr>
        <mc:AlternateContent>
          <mc:Choice Requires="wps">
            <w:drawing>
              <wp:inline distT="0" distB="0" distL="0" distR="0" wp14:anchorId="0D949DE2" wp14:editId="19799C87">
                <wp:extent cx="6249726" cy="294198"/>
                <wp:effectExtent l="0" t="0" r="55880" b="488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1FED1853"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w:t>
                            </w:r>
                            <w:r>
                              <w:rPr>
                                <w:rFonts w:ascii="Segoe UI" w:hAnsi="Segoe UI" w:cs="Segoe UI"/>
                                <w:sz w:val="20"/>
                                <w:szCs w:val="18"/>
                              </w:rPr>
                              <w:t xml:space="preserve"> </w:t>
                            </w:r>
                            <w:r w:rsidRPr="009A6F89">
                              <w:rPr>
                                <w:rFonts w:ascii="Segoe UI" w:hAnsi="Segoe UI" w:cs="Segoe UI"/>
                                <w:sz w:val="20"/>
                                <w:szCs w:val="18"/>
                              </w:rPr>
                              <w:t>Secondary Chemistry, M.A.T.</w:t>
                            </w:r>
                          </w:p>
                          <w:p w14:paraId="65CAEFA2" w14:textId="77777777" w:rsidR="00FF4FE2" w:rsidRPr="0006646D" w:rsidRDefault="00FF4FE2" w:rsidP="002E2174">
                            <w:pPr>
                              <w:rPr>
                                <w:rFonts w:ascii="Segoe UI" w:hAnsi="Segoe UI" w:cs="Segoe UI"/>
                                <w:sz w:val="20"/>
                              </w:rPr>
                            </w:pPr>
                          </w:p>
                          <w:p w14:paraId="3557FEA2"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0D949DE2" id="_x0000_s1032"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H8ThwIAABcFAAAOAAAAZHJzL2Uyb0RvYy54bWyslF1v2yAUhu8n7T8g7lcnXtImVp2qa9dp&#13;&#10;UvchtdOuCWAbDTgMSOzu1++A3TRt76YlksUB/Jyv9/j8YjCa7KUPCmxN5yczSqTlIJRta/rj/ubd&#13;&#10;ipIQmRVMg5U1fZCBXmzevjnvXSVL6EAL6QlCbKh6V9MuRlcVReCdNCycgJMWDxvwhkU0fVsIz3qk&#13;&#10;G12Us9lp0YMXzgOXIeDu9XhIN5nfNJLHb00TZCS6phhbzE+fn9v0LDbnrGo9c53iUxjsH6IwTFl0&#13;&#10;ekBds8jIzqtXKKO4hwBNPOFgCmgaxWXOAbOZz15kc9cxJ3MuWJzgDmUK/w/Lv+6/e6JETU8pscxg&#13;&#10;i+7lEMkHGEiZqtO7UOGlO4fX4oDb2OWcaXC3wH8FYuGqY7aVl95D30kmMLp5erM4enXkhATZ9l9A&#13;&#10;oBu2i5BBQ+NNKh0WgyAdu/Rw6EwKhePmablYn5UYIsezcr2Yr1fZBase33Y+xE8SDEmLmnrsfKaz&#13;&#10;/W2IKRpWPV5JzgJoJW6U1tnw7fZKe7JnqJKb/Jvoz65pS/qarpflcizAM0QSrDxA4jAWSe8MZjuC&#13;&#10;lzP8JS6rcBtl+WIbI8yyT5Qc7zPnRkUcFK1MTVcJNJFSwT9akamRKT2uEaVtciTzCGAFkgE7RNx1&#13;&#10;oidCpRq9X67LOUUD56E8G6GE6RYHmUdPiYf4U8UuqzB15FWpVrP0n0p1oOfYjxxnHaTWjyKIw3aY&#13;&#10;BIdRJ41sQTygMNBd7j5+TXDRgf9DSY+TWdPwe8e8pER/tiiu9XyxSKOcjcXyrETDH59sj0+Y5Yiq&#13;&#10;aaRkXF7Fcfx3zqu2Q09jpyxcoiAblbXyFNUkY5y+nNb0pUjjfWznW0/fs81fAAAA//8DAFBLAwQU&#13;&#10;AAYACAAAACEA9r8O5t4AAAAJAQAADwAAAGRycy9kb3ducmV2LnhtbEyPQUvDQBCF74L/YRnBm90Y&#13;&#10;a2jTbIooKghFTDx4nCTTJJidDdltG/+9oxe9PBge7837su1sB3WkyfeODVwvIlDEtWt6bg28l49X&#13;&#10;K1A+IDc4OCYDX+Rhm5+fZZg27sRvdCxCq6SEfYoGuhDGVGtfd2TRL9xILN7eTRaDnFOrmwlPUm4H&#13;&#10;HUdRoi32LB86HOm+o/qzOFgDZdW/xi/aRyXuOamfntfF7cfOmMuL+WEjcrcBFWgOfwn4YZD9kMuw&#13;&#10;yh248WowIDThV8Vbr5YxqMrAMrkBnWf6P0H+DQAA//8DAFBLAQItABQABgAIAAAAIQC2gziS/gAA&#13;&#10;AOEBAAATAAAAAAAAAAAAAAAAAAAAAABbQ29udGVudF9UeXBlc10ueG1sUEsBAi0AFAAGAAgAAAAh&#13;&#10;ADj9If/WAAAAlAEAAAsAAAAAAAAAAAAAAAAALwEAAF9yZWxzLy5yZWxzUEsBAi0AFAAGAAgAAAAh&#13;&#10;AKcAfxOHAgAAFwUAAA4AAAAAAAAAAAAAAAAALgIAAGRycy9lMm9Eb2MueG1sUEsBAi0AFAAGAAgA&#13;&#10;AAAhAPa/DubeAAAACQEAAA8AAAAAAAAAAAAAAAAA4QQAAGRycy9kb3ducmV2LnhtbFBLBQYAAAAA&#13;&#10;BAAEAPMAAADsBQAAAAA=&#13;&#10;" strokecolor="gray [1629]">
                <v:shadow on="t"/>
                <v:textbox>
                  <w:txbxContent>
                    <w:p w14:paraId="1FED1853"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w:t>
                      </w:r>
                      <w:r>
                        <w:rPr>
                          <w:rFonts w:ascii="Segoe UI" w:hAnsi="Segoe UI" w:cs="Segoe UI"/>
                          <w:sz w:val="20"/>
                          <w:szCs w:val="18"/>
                        </w:rPr>
                        <w:t xml:space="preserve"> </w:t>
                      </w:r>
                      <w:r w:rsidRPr="009A6F89">
                        <w:rPr>
                          <w:rFonts w:ascii="Segoe UI" w:hAnsi="Segoe UI" w:cs="Segoe UI"/>
                          <w:sz w:val="20"/>
                          <w:szCs w:val="18"/>
                        </w:rPr>
                        <w:t>Secondary Chemistry, M.A.T.</w:t>
                      </w:r>
                    </w:p>
                    <w:p w14:paraId="65CAEFA2" w14:textId="77777777" w:rsidR="00FF4FE2" w:rsidRPr="0006646D" w:rsidRDefault="00FF4FE2" w:rsidP="002E2174">
                      <w:pPr>
                        <w:rPr>
                          <w:rFonts w:ascii="Segoe UI" w:hAnsi="Segoe UI" w:cs="Segoe UI"/>
                          <w:sz w:val="20"/>
                        </w:rPr>
                      </w:pPr>
                    </w:p>
                    <w:p w14:paraId="3557FEA2" w14:textId="77777777" w:rsidR="00FF4FE2" w:rsidRPr="00C346C3" w:rsidRDefault="00FF4FE2" w:rsidP="002E2174">
                      <w:pPr>
                        <w:rPr>
                          <w:rFonts w:ascii="Segoe UI" w:hAnsi="Segoe UI" w:cs="Segoe UI"/>
                          <w:color w:val="FF0000"/>
                          <w:sz w:val="20"/>
                        </w:rPr>
                      </w:pPr>
                    </w:p>
                  </w:txbxContent>
                </v:textbox>
                <w10:anchorlock/>
              </v:shape>
            </w:pict>
          </mc:Fallback>
        </mc:AlternateContent>
      </w:r>
      <w:r>
        <w:rPr>
          <w:rFonts w:cs="Segoe UI"/>
          <w:b/>
        </w:rPr>
        <w:br/>
      </w:r>
      <w:r>
        <w:rPr>
          <w:rFonts w:cs="Segoe UI"/>
          <w:b/>
          <w:noProof/>
        </w:rPr>
        <mc:AlternateContent>
          <mc:Choice Requires="wps">
            <w:drawing>
              <wp:inline distT="0" distB="0" distL="0" distR="0" wp14:anchorId="6976AE13" wp14:editId="0900F03D">
                <wp:extent cx="6249726" cy="294198"/>
                <wp:effectExtent l="0" t="0" r="55880" b="488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5103F3E2"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 Secondary Physics, M.A.T.</w:t>
                            </w:r>
                          </w:p>
                          <w:p w14:paraId="1FB003AA" w14:textId="77777777" w:rsidR="00FF4FE2" w:rsidRPr="0006646D" w:rsidRDefault="00FF4FE2" w:rsidP="002E2174">
                            <w:pPr>
                              <w:rPr>
                                <w:rFonts w:ascii="Segoe UI" w:hAnsi="Segoe UI" w:cs="Segoe UI"/>
                                <w:sz w:val="20"/>
                              </w:rPr>
                            </w:pPr>
                          </w:p>
                          <w:p w14:paraId="3E894D13"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6976AE13" id="_x0000_s1033"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7o0hwIAABcFAAAOAAAAZHJzL2Uyb0RvYy54bWyslF1v2yAUhu8n7T8g7hcnXtIkVp2qS9dp&#13;&#10;UvchpdOuCWAbDTgekNjdr98Bu2na3k1LJIsD+Dlf7/HlVW80OUrnFdiSziZTSqTlIJStS/rj/vbd&#13;&#10;ihIfmBVMg5UlfZCeXm3evrns2kLm0IAW0hGEWF90bUmbENoiyzxvpGF+Aq20eFiBMyyg6epMONYh&#13;&#10;3egsn04vsg6caB1w6T3u3gyHdJP4VSV5+FZVXgaiS4qxhfR06bmPz2xzyYrasbZRfAyD/UMUhimL&#13;&#10;Tk+oGxYYOTj1CmUUd+ChChMOJoOqUlymHDCb2fRFNruGtTLlgsXx7alM/v9h+dfjd0eUKOmSEssM&#13;&#10;tuhe9oF8gJ7ksTpd6wu8tGvxWuhxG7ucMvXtHfBfnljYNszW8to56BrJBEY3i29mZ68OHB8h++4L&#13;&#10;CHTDDgESqK+ciaXDYhCkY5ceTp2JoXDcvMjn62V+QQnHs3w9n61XyQUrHt9unQ+fJBgSFyV12PlE&#13;&#10;Z8c7H2I0rHi8Ep150ErcKq2T4er9VjtyZKiS2/Qb6c+uaUu6kq4X+WIowDNEFKw8QUI/FEkfDGY7&#13;&#10;gBdT/EUuK3AbZfliGyNMso+UFO8z50YFHBStTElXETSSYsE/WpGogSk9rBGlbXQk0whgBaIBB0Ts&#13;&#10;GtERoWKN3i/W+YyigfOQLwcoYbrGQebBUeIg/FShSSqMHXlVqtU0/sdSnegp9jPHSQex9YMIQr/v&#13;&#10;R8Fh1FEjexAPKAx0l7qPXxNcNOD+UNLhZJbU/z4wJynRny2Kaz2bz+MoJ2O+WOZouPOT/fkJsxxR&#13;&#10;JQ2UDMttGMb/0DpVN+hp6JSFaxRkpZJWnqIaZYzTl9IavxRxvM/tdOvpe7b5CwAA//8DAFBLAwQU&#13;&#10;AAYACAAAACEA9r8O5t4AAAAJAQAADwAAAGRycy9kb3ducmV2LnhtbEyPQUvDQBCF74L/YRnBm90Y&#13;&#10;a2jTbIooKghFTDx4nCTTJJidDdltG/+9oxe9PBge7837su1sB3WkyfeODVwvIlDEtWt6bg28l49X&#13;&#10;K1A+IDc4OCYDX+Rhm5+fZZg27sRvdCxCq6SEfYoGuhDGVGtfd2TRL9xILN7eTRaDnFOrmwlPUm4H&#13;&#10;HUdRoi32LB86HOm+o/qzOFgDZdW/xi/aRyXuOamfntfF7cfOmMuL+WEjcrcBFWgOfwn4YZD9kMuw&#13;&#10;yh248WowIDThV8Vbr5YxqMrAMrkBnWf6P0H+DQAA//8DAFBLAQItABQABgAIAAAAIQC2gziS/gAA&#13;&#10;AOEBAAATAAAAAAAAAAAAAAAAAAAAAABbQ29udGVudF9UeXBlc10ueG1sUEsBAi0AFAAGAAgAAAAh&#13;&#10;ADj9If/WAAAAlAEAAAsAAAAAAAAAAAAAAAAALwEAAF9yZWxzLy5yZWxzUEsBAi0AFAAGAAgAAAAh&#13;&#10;AHSLujSHAgAAFwUAAA4AAAAAAAAAAAAAAAAALgIAAGRycy9lMm9Eb2MueG1sUEsBAi0AFAAGAAgA&#13;&#10;AAAhAPa/DubeAAAACQEAAA8AAAAAAAAAAAAAAAAA4QQAAGRycy9kb3ducmV2LnhtbFBLBQYAAAAA&#13;&#10;BAAEAPMAAADsBQAAAAA=&#13;&#10;" strokecolor="gray [1629]">
                <v:shadow on="t"/>
                <v:textbox>
                  <w:txbxContent>
                    <w:p w14:paraId="5103F3E2"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M.A.T. in Secondary Science – Secondary Physics, M.A.T.</w:t>
                      </w:r>
                    </w:p>
                    <w:p w14:paraId="1FB003AA" w14:textId="77777777" w:rsidR="00FF4FE2" w:rsidRPr="0006646D" w:rsidRDefault="00FF4FE2" w:rsidP="002E2174">
                      <w:pPr>
                        <w:rPr>
                          <w:rFonts w:ascii="Segoe UI" w:hAnsi="Segoe UI" w:cs="Segoe UI"/>
                          <w:sz w:val="20"/>
                        </w:rPr>
                      </w:pPr>
                    </w:p>
                    <w:p w14:paraId="3E894D13" w14:textId="77777777" w:rsidR="00FF4FE2" w:rsidRPr="00C346C3" w:rsidRDefault="00FF4FE2" w:rsidP="002E2174">
                      <w:pPr>
                        <w:rPr>
                          <w:rFonts w:ascii="Segoe UI" w:hAnsi="Segoe UI" w:cs="Segoe UI"/>
                          <w:color w:val="FF0000"/>
                          <w:sz w:val="20"/>
                        </w:rPr>
                      </w:pPr>
                    </w:p>
                  </w:txbxContent>
                </v:textbox>
                <w10:anchorlock/>
              </v:shape>
            </w:pict>
          </mc:Fallback>
        </mc:AlternateContent>
      </w:r>
    </w:p>
    <w:p w14:paraId="7D4B0361" w14:textId="77777777" w:rsidR="002E2174" w:rsidRPr="0092012E" w:rsidRDefault="002E2174" w:rsidP="008B000B">
      <w:pPr>
        <w:pStyle w:val="ListParagraph"/>
        <w:numPr>
          <w:ilvl w:val="0"/>
          <w:numId w:val="1"/>
        </w:numPr>
        <w:tabs>
          <w:tab w:val="left" w:pos="809"/>
          <w:tab w:val="left" w:pos="810"/>
        </w:tabs>
        <w:spacing w:before="109" w:after="46"/>
        <w:ind w:hanging="331"/>
        <w:jc w:val="left"/>
        <w:rPr>
          <w:rFonts w:cs="Segoe UI"/>
          <w:b/>
        </w:rPr>
      </w:pPr>
      <w:r w:rsidRPr="00B84ECE">
        <w:rPr>
          <w:rFonts w:cs="Segoe UI"/>
          <w:b/>
        </w:rPr>
        <w:t>CAEP Category</w:t>
      </w:r>
      <w:r>
        <w:rPr>
          <w:rFonts w:cs="Segoe UI"/>
          <w:b/>
        </w:rPr>
        <w:t xml:space="preserve"> </w:t>
      </w:r>
      <w:r w:rsidRPr="0092012E">
        <w:rPr>
          <w:rFonts w:cs="Segoe UI"/>
          <w:b/>
        </w:rPr>
        <w:br/>
      </w:r>
      <w:r>
        <w:rPr>
          <w:rFonts w:cs="Segoe UI"/>
          <w:b/>
          <w:noProof/>
        </w:rPr>
        <mc:AlternateContent>
          <mc:Choice Requires="wps">
            <w:drawing>
              <wp:inline distT="0" distB="0" distL="0" distR="0" wp14:anchorId="040D05C4" wp14:editId="02A2ED20">
                <wp:extent cx="6063615" cy="278296"/>
                <wp:effectExtent l="0" t="0" r="51435" b="64770"/>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78296"/>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30343B15" w14:textId="77777777" w:rsidR="00FF4FE2" w:rsidRPr="00B84ECE" w:rsidRDefault="00FF4FE2" w:rsidP="002E2174">
                            <w:pPr>
                              <w:rPr>
                                <w:rFonts w:ascii="Segoe UI" w:hAnsi="Segoe UI" w:cs="Segoe UI"/>
                                <w:sz w:val="20"/>
                              </w:rPr>
                            </w:pPr>
                            <w:r w:rsidRPr="00B84ECE">
                              <w:rPr>
                                <w:rFonts w:ascii="Segoe UI" w:hAnsi="Segoe UI" w:cs="Segoe UI"/>
                                <w:sz w:val="20"/>
                              </w:rPr>
                              <w:t>Science Education-Biology; Science Education-Chemistry; Science Education-Physics</w:t>
                            </w:r>
                          </w:p>
                        </w:txbxContent>
                      </wps:txbx>
                      <wps:bodyPr rot="0" vert="horz" wrap="square" lIns="91440" tIns="45720" rIns="91440" bIns="45720" anchor="t" anchorCtr="0" upright="1">
                        <a:noAutofit/>
                      </wps:bodyPr>
                    </wps:wsp>
                  </a:graphicData>
                </a:graphic>
              </wp:inline>
            </w:drawing>
          </mc:Choice>
          <mc:Fallback>
            <w:pict>
              <v:shape w14:anchorId="040D05C4" id="_x0000_s1034" type="#_x0000_t202" style="width:477.4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90giwIAABkFAAAOAAAAZHJzL2Uyb0RvYy54bWysVNtu2zAMfR+wfxD0vtpx4zQx6hRduw4D&#13;&#10;ugvQDntWJNkWJouapMRuv36UnKZp+zbMBgRRl0Py8FDnF2OvyU46r8DUdHaSUyINB6FMW9Of9zcf&#13;&#10;lpT4wIxgGoys6YP09GL9/t35YCtZQAdaSEcQxPhqsDXtQrBVlnneyZ75E7DS4GYDrmcBTddmwrEB&#13;&#10;0XudFXm+yAZwwjrg0ntcvZ426TrhN43k4XvTeBmIrinGFtLo0riJY7Y+Z1XrmO0U34fB/iGKnimD&#13;&#10;Tg9Q1ywwsnXqDVSvuAMPTTjh0GfQNIrLlANmM8tfZXPXMStTLkiOtwea/P+D5d92PxxRoqblfEGJ&#13;&#10;YT0W6V6OgXyEkRSRn8H6Co/dWTwYRlzGOqdcvb0F/tsTA1cdM628dA6GTjKB8c3izezo6oTjI8hm&#13;&#10;+AoC3bBtgAQ0Nq6P5CEdBNGxTg+H2sRQOC4u8sXpYlZSwnGvOFsWq0Vywaqn29b58FlCT+Kkpg5r&#13;&#10;n9DZ7taHGA2rno5EZx60EjdK62S4dnOlHdkx1MlN+vboL45pQ4aarsqinAh4ARElKw8gYZxI0tse&#13;&#10;s52Ayxy/iMsqXEZhvlrGCJPwI0qK94XzXgVsFa36mi4j0B4pEv7JiIQamNLTHKG0iY5kagJkIBqw&#13;&#10;RYi7TgxEqMjRabkqZhQN7IjibAIlTLfYyjw4ShyEXyp0SYexIm+oWubx31N1QE+xHzlOOoiln0QQ&#13;&#10;xs2YJLeMF6NGNiAeUBjoLlUf3xOcdOAeKRmwN2vq/2yZk5ToLwbFtZrN57GZkzEvzwo03PHO5niH&#13;&#10;GY5QNQ2UTNOrMD0AW+tU26GnqVIGLlGQjUpaeY5qL2Psv5TW/q2IDX5sp1PPL9r6LwAAAP//AwBQ&#13;&#10;SwMEFAAGAAgAAAAhANtx0IzfAAAACQEAAA8AAABkcnMvZG93bnJldi54bWxMj0FLw0AQhe+C/2EZ&#13;&#10;wZvdWNvSpNkUUVQQREw8eJwk0ySYnQ3ZbRv/fcde9PJgeLw370u3k+3VgUbfOTZwO4tAEVeu7rgx&#13;&#10;8Fk83axB+YBcY++YDPyQh212eZFiUrsjf9AhD42SEvYJGmhDGBKtfdWSRT9zA7F4OzdaDHKOja5H&#13;&#10;PEq57fU8ilbaYsfyocWBHlqqvvO9NVCU3fv8VfuowB2vqueXOF9+vRlzfTU9bkTuN6ACTeEvAb8M&#13;&#10;sh8yGVa6Pdde9QaEJpxVvHi5iEGVBhZ3a9BZqv8TZCcAAAD//wMAUEsBAi0AFAAGAAgAAAAhALaD&#13;&#10;OJL+AAAA4QEAABMAAAAAAAAAAAAAAAAAAAAAAFtDb250ZW50X1R5cGVzXS54bWxQSwECLQAUAAYA&#13;&#10;CAAAACEAOP0h/9YAAACUAQAACwAAAAAAAAAAAAAAAAAvAQAAX3JlbHMvLnJlbHNQSwECLQAUAAYA&#13;&#10;CAAAACEAGafdIIsCAAAZBQAADgAAAAAAAAAAAAAAAAAuAgAAZHJzL2Uyb0RvYy54bWxQSwECLQAU&#13;&#10;AAYACAAAACEA23HQjN8AAAAJAQAADwAAAAAAAAAAAAAAAADlBAAAZHJzL2Rvd25yZXYueG1sUEsF&#13;&#10;BgAAAAAEAAQA8wAAAPEFAAAAAA==&#13;&#10;" strokecolor="gray [1629]">
                <v:shadow on="t"/>
                <v:textbox>
                  <w:txbxContent>
                    <w:p w14:paraId="30343B15" w14:textId="77777777" w:rsidR="00FF4FE2" w:rsidRPr="00B84ECE" w:rsidRDefault="00FF4FE2" w:rsidP="002E2174">
                      <w:pPr>
                        <w:rPr>
                          <w:rFonts w:ascii="Segoe UI" w:hAnsi="Segoe UI" w:cs="Segoe UI"/>
                          <w:sz w:val="20"/>
                        </w:rPr>
                      </w:pPr>
                      <w:r w:rsidRPr="00B84ECE">
                        <w:rPr>
                          <w:rFonts w:ascii="Segoe UI" w:hAnsi="Segoe UI" w:cs="Segoe UI"/>
                          <w:sz w:val="20"/>
                        </w:rPr>
                        <w:t>Science Education-Biology; Science Education-Chemistry; Science Education-Physics</w:t>
                      </w:r>
                    </w:p>
                  </w:txbxContent>
                </v:textbox>
                <w10:anchorlock/>
              </v:shape>
            </w:pict>
          </mc:Fallback>
        </mc:AlternateContent>
      </w:r>
    </w:p>
    <w:p w14:paraId="41CD96A0" w14:textId="77777777" w:rsidR="002E2174" w:rsidRDefault="002E2174" w:rsidP="008B000B">
      <w:pPr>
        <w:pStyle w:val="ListParagraph"/>
        <w:numPr>
          <w:ilvl w:val="0"/>
          <w:numId w:val="1"/>
        </w:numPr>
        <w:tabs>
          <w:tab w:val="left" w:pos="809"/>
          <w:tab w:val="left" w:pos="810"/>
        </w:tabs>
        <w:spacing w:before="90"/>
        <w:ind w:left="633" w:hanging="363"/>
        <w:jc w:val="left"/>
        <w:rPr>
          <w:rFonts w:cs="Segoe UI"/>
          <w:b/>
        </w:rPr>
      </w:pPr>
      <w:r w:rsidRPr="00B84ECE">
        <w:rPr>
          <w:rFonts w:cs="Segoe UI"/>
          <w:b/>
        </w:rPr>
        <w:t>Grade levels for which candidates are being</w:t>
      </w:r>
      <w:r w:rsidRPr="00B84ECE">
        <w:rPr>
          <w:rFonts w:cs="Segoe UI"/>
          <w:b/>
          <w:spacing w:val="-4"/>
        </w:rPr>
        <w:t xml:space="preserve"> </w:t>
      </w:r>
      <w:r w:rsidRPr="00B84ECE">
        <w:rPr>
          <w:rFonts w:cs="Segoe UI"/>
          <w:b/>
        </w:rPr>
        <w:t>prepared</w:t>
      </w:r>
      <w:r w:rsidRPr="00B84ECE">
        <w:rPr>
          <w:rFonts w:cs="Segoe UI"/>
          <w:b/>
          <w:color w:val="00B050"/>
          <w:position w:val="9"/>
          <w:sz w:val="18"/>
        </w:rPr>
        <w:t>(</w:t>
      </w:r>
      <w:r w:rsidRPr="000740EE">
        <w:rPr>
          <w:rFonts w:cs="Segoe UI"/>
          <w:b/>
          <w:color w:val="00B050"/>
          <w:position w:val="9"/>
          <w:sz w:val="18"/>
        </w:rPr>
        <w:t>1)</w:t>
      </w:r>
      <w:r>
        <w:rPr>
          <w:rFonts w:cs="Segoe UI"/>
          <w:b/>
          <w:color w:val="00B050"/>
          <w:position w:val="9"/>
          <w:sz w:val="18"/>
        </w:rPr>
        <w:t xml:space="preserve"> </w:t>
      </w:r>
      <w:r>
        <w:rPr>
          <w:rFonts w:cs="Segoe UI"/>
          <w:b/>
        </w:rPr>
        <w:br/>
      </w:r>
      <w:r>
        <w:rPr>
          <w:rFonts w:cs="Segoe UI"/>
          <w:b/>
          <w:noProof/>
        </w:rPr>
        <mc:AlternateContent>
          <mc:Choice Requires="wps">
            <w:drawing>
              <wp:inline distT="0" distB="0" distL="0" distR="0" wp14:anchorId="3F6F8B97" wp14:editId="354AE4B8">
                <wp:extent cx="6063615" cy="302149"/>
                <wp:effectExtent l="0" t="0" r="51435" b="60325"/>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02149"/>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3C7C6D39" w14:textId="77777777" w:rsidR="00FF4FE2" w:rsidRPr="00B84ECE" w:rsidRDefault="00FF4FE2" w:rsidP="002E2174">
                            <w:pPr>
                              <w:rPr>
                                <w:rFonts w:ascii="Segoe UI" w:hAnsi="Segoe UI" w:cs="Segoe UI"/>
                                <w:sz w:val="20"/>
                              </w:rPr>
                            </w:pPr>
                            <w:r w:rsidRPr="00B84ECE">
                              <w:rPr>
                                <w:rFonts w:ascii="Segoe UI" w:hAnsi="Segoe UI" w:cs="Segoe UI"/>
                                <w:sz w:val="20"/>
                              </w:rPr>
                              <w:t>6-12</w:t>
                            </w:r>
                          </w:p>
                        </w:txbxContent>
                      </wps:txbx>
                      <wps:bodyPr rot="0" vert="horz" wrap="square" lIns="91440" tIns="45720" rIns="91440" bIns="45720" anchor="t" anchorCtr="0" upright="1">
                        <a:noAutofit/>
                      </wps:bodyPr>
                    </wps:wsp>
                  </a:graphicData>
                </a:graphic>
              </wp:inline>
            </w:drawing>
          </mc:Choice>
          <mc:Fallback>
            <w:pict>
              <v:shape w14:anchorId="3F6F8B97" id="_x0000_s1035" type="#_x0000_t202" style="width:477.4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LriiQIAABkFAAAOAAAAZHJzL2Uyb0RvYy54bWysVNtu2zAMfR+wfxD0vvrSJE2MOkXXrsOA&#13;&#10;7gK0w54VSbaFyaImKbHbrx8lp2navg2zAUHU5ZA8PNT5xdhrspPOKzA1LU5ySqThIJRpa/rz/ubD&#13;&#10;khIfmBFMg5E1fZCeXqzfvzsfbCVL6EAL6QiCGF8NtqZdCLbKMs872TN/AlYa3GzA9Syg6dpMODYg&#13;&#10;eq+zMs8X2QBOWAdceo+r19MmXSf8ppE8fG8aLwPRNcXYQhpdGjdxzNbnrGods53i+zDYP0TRM2XQ&#13;&#10;6QHqmgVGtk69geoVd+ChCScc+gyaRnGZcsBsivxVNncdszLlguR4e6DJ/z9Y/m33wxElajqbYakM&#13;&#10;67FI93IM5COMpIz8DNZXeOzO4sEw4jLWOeXq7S3w354YuOqYaeWlczB0kgmMr4g3s6OrE46PIJvh&#13;&#10;Kwh0w7YBEtDYuD6Sh3QQRMc6PRxqE0PhuLjIF6eLYk4Jx73TvCxmq+SCVU+3rfPhs4SexElNHdY+&#13;&#10;obPdrQ8xGlY9HYnOPGglbpTWyXDt5ko7smOok5v07dFfHNOGDDVdzcv5RMALiChZeQAJ40SS3vaY&#13;&#10;7QQ8z/GLuKzCZRTmq2WMMAk/oqR4XzjvVcBW0aqv6TIC7ZEi4Z+MSKiBKT3NEUqb6EimJkAGogFb&#13;&#10;hLjrxECEihydzldlQdHAjijPJlDCdIutzIOjxEH4pUKXdBgr8oaqZR7/PVUH9BT7keOkg1j6SQRh&#13;&#10;3IxJcqmCUSMbEA8oDHSXqo/vCU46cI+UDNibNfV/tsxJSvQXg+JaFbNZbOZkzOZnJRrueGdzvMMM&#13;&#10;R6iaBkqm6VWYHoCtdart0NNUKQOXKMhGJa08R7WXMfZfSmv/VsQGP7bTqecXbf0XAAD//wMAUEsD&#13;&#10;BBQABgAIAAAAIQAUjEBW3gAAAAkBAAAPAAAAZHJzL2Rvd25yZXYueG1sTI9BS8NAEIXvgv9hGcGb&#13;&#10;3VjaaNJsiigqCEVMPHicJNMkmJ0N2W0b/72jF708GB7vzfuy7WwHdaTJ944NXC8iUMS1a3puDbyX&#13;&#10;j1e3oHxAbnBwTAa+yMM2Pz/LMG3cid/oWIRWSQn7FA10IYyp1r7uyKJfuJFYvL2bLAY5p1Y3E56k&#13;&#10;3A56GUWxttizfOhwpPuO6s/iYA2UVf+6fNE+KnHPcf30nBTrj50xlxfzw0bkbgMq0Bz+EvDDIPsh&#13;&#10;l2GVO3Dj1WBAaMKvipesVwmoysDqJgadZ/o/Qf4NAAD//wMAUEsBAi0AFAAGAAgAAAAhALaDOJL+&#13;&#10;AAAA4QEAABMAAAAAAAAAAAAAAAAAAAAAAFtDb250ZW50X1R5cGVzXS54bWxQSwECLQAUAAYACAAA&#13;&#10;ACEAOP0h/9YAAACUAQAACwAAAAAAAAAAAAAAAAAvAQAAX3JlbHMvLnJlbHNQSwECLQAUAAYACAAA&#13;&#10;ACEACdi64okCAAAZBQAADgAAAAAAAAAAAAAAAAAuAgAAZHJzL2Uyb0RvYy54bWxQSwECLQAUAAYA&#13;&#10;CAAAACEAFIxAVt4AAAAJAQAADwAAAAAAAAAAAAAAAADjBAAAZHJzL2Rvd25yZXYueG1sUEsFBgAA&#13;&#10;AAAEAAQA8wAAAO4FAAAAAA==&#13;&#10;" strokecolor="gray [1629]">
                <v:shadow on="t"/>
                <v:textbox>
                  <w:txbxContent>
                    <w:p w14:paraId="3C7C6D39" w14:textId="77777777" w:rsidR="00FF4FE2" w:rsidRPr="00B84ECE" w:rsidRDefault="00FF4FE2" w:rsidP="002E2174">
                      <w:pPr>
                        <w:rPr>
                          <w:rFonts w:ascii="Segoe UI" w:hAnsi="Segoe UI" w:cs="Segoe UI"/>
                          <w:sz w:val="20"/>
                        </w:rPr>
                      </w:pPr>
                      <w:r w:rsidRPr="00B84ECE">
                        <w:rPr>
                          <w:rFonts w:ascii="Segoe UI" w:hAnsi="Segoe UI" w:cs="Segoe UI"/>
                          <w:sz w:val="20"/>
                        </w:rPr>
                        <w:t>6-12</w:t>
                      </w:r>
                    </w:p>
                  </w:txbxContent>
                </v:textbox>
                <w10:anchorlock/>
              </v:shape>
            </w:pict>
          </mc:Fallback>
        </mc:AlternateContent>
      </w:r>
    </w:p>
    <w:p w14:paraId="071851AB" w14:textId="77777777" w:rsidR="002E2174" w:rsidRPr="005017B6" w:rsidRDefault="002E2174" w:rsidP="002E2174">
      <w:pPr>
        <w:ind w:right="7414" w:firstLine="629"/>
        <w:rPr>
          <w:rFonts w:ascii="Segoe UI" w:hAnsi="Segoe UI" w:cs="Segoe UI"/>
          <w:i/>
          <w:sz w:val="16"/>
        </w:rPr>
      </w:pPr>
      <w:r>
        <w:rPr>
          <w:rFonts w:ascii="Segoe UI" w:hAnsi="Segoe UI" w:cs="Segoe UI"/>
          <w:color w:val="009966"/>
          <w:sz w:val="16"/>
        </w:rPr>
        <w:t xml:space="preserve">  </w:t>
      </w:r>
      <w:r w:rsidRPr="007B6943">
        <w:rPr>
          <w:rFonts w:ascii="Segoe UI" w:hAnsi="Segoe UI" w:cs="Segoe UI"/>
          <w:b/>
          <w:i/>
          <w:color w:val="009966"/>
          <w:sz w:val="16"/>
        </w:rPr>
        <w:t>(1)</w:t>
      </w:r>
      <w:r w:rsidRPr="005017B6">
        <w:rPr>
          <w:rFonts w:ascii="Segoe UI" w:hAnsi="Segoe UI" w:cs="Segoe UI"/>
          <w:i/>
          <w:color w:val="009966"/>
          <w:sz w:val="16"/>
        </w:rPr>
        <w:t xml:space="preserve"> </w:t>
      </w:r>
      <w:r w:rsidRPr="007B6943">
        <w:rPr>
          <w:rFonts w:ascii="Segoe UI Semibold" w:hAnsi="Segoe UI Semibold" w:cs="Segoe UI Semibold"/>
          <w:i/>
          <w:color w:val="009966"/>
          <w:sz w:val="16"/>
        </w:rPr>
        <w:t>e.g, K-</w:t>
      </w:r>
      <w:r>
        <w:rPr>
          <w:rFonts w:ascii="Segoe UI Semibold" w:hAnsi="Segoe UI Semibold" w:cs="Segoe UI Semibold"/>
          <w:i/>
          <w:color w:val="009966"/>
          <w:sz w:val="16"/>
        </w:rPr>
        <w:t>6</w:t>
      </w:r>
      <w:r w:rsidRPr="007B6943">
        <w:rPr>
          <w:rFonts w:ascii="Segoe UI Semibold" w:hAnsi="Segoe UI Semibold" w:cs="Segoe UI Semibold"/>
          <w:i/>
          <w:color w:val="009966"/>
          <w:sz w:val="16"/>
        </w:rPr>
        <w:t xml:space="preserve">, </w:t>
      </w:r>
      <w:r>
        <w:rPr>
          <w:rFonts w:ascii="Segoe UI Semibold" w:hAnsi="Segoe UI Semibold" w:cs="Segoe UI Semibold"/>
          <w:i/>
          <w:color w:val="009966"/>
          <w:sz w:val="16"/>
        </w:rPr>
        <w:t>7</w:t>
      </w:r>
      <w:r w:rsidRPr="007B6943">
        <w:rPr>
          <w:rFonts w:ascii="Segoe UI Semibold" w:hAnsi="Segoe UI Semibold" w:cs="Segoe UI Semibold"/>
          <w:i/>
          <w:color w:val="009966"/>
          <w:sz w:val="16"/>
        </w:rPr>
        <w:t>-</w:t>
      </w:r>
      <w:r>
        <w:rPr>
          <w:rFonts w:ascii="Segoe UI Semibold" w:hAnsi="Segoe UI Semibold" w:cs="Segoe UI Semibold"/>
          <w:i/>
          <w:color w:val="009966"/>
          <w:sz w:val="16"/>
        </w:rPr>
        <w:t>9</w:t>
      </w:r>
      <w:r w:rsidRPr="007B6943">
        <w:rPr>
          <w:rFonts w:ascii="Segoe UI Semibold" w:hAnsi="Segoe UI Semibold" w:cs="Segoe UI Semibold"/>
          <w:i/>
          <w:color w:val="009966"/>
          <w:sz w:val="16"/>
        </w:rPr>
        <w:t>, 7-12</w:t>
      </w:r>
      <w:r>
        <w:rPr>
          <w:rFonts w:ascii="Segoe UI Semibold" w:hAnsi="Segoe UI Semibold" w:cs="Segoe UI Semibold"/>
          <w:i/>
          <w:color w:val="009966"/>
          <w:sz w:val="16"/>
        </w:rPr>
        <w:t>, K-12</w:t>
      </w:r>
    </w:p>
    <w:p w14:paraId="4B01C2EB" w14:textId="77777777" w:rsidR="002E2174" w:rsidRPr="00B84ECE" w:rsidRDefault="002E2174" w:rsidP="008B000B">
      <w:pPr>
        <w:pStyle w:val="ListParagraph"/>
        <w:numPr>
          <w:ilvl w:val="0"/>
          <w:numId w:val="1"/>
        </w:numPr>
        <w:tabs>
          <w:tab w:val="left" w:pos="629"/>
          <w:tab w:val="left" w:pos="630"/>
        </w:tabs>
        <w:spacing w:before="63"/>
        <w:ind w:hanging="359"/>
        <w:jc w:val="left"/>
        <w:rPr>
          <w:rFonts w:cs="Segoe UI"/>
          <w:b/>
        </w:rPr>
      </w:pPr>
      <w:r w:rsidRPr="00B84ECE">
        <w:rPr>
          <w:rFonts w:cs="Segoe UI"/>
          <w:b/>
        </w:rPr>
        <w:t>Program Type</w:t>
      </w:r>
    </w:p>
    <w:p w14:paraId="1D9F9B3F" w14:textId="77777777" w:rsidR="002E2174" w:rsidRDefault="002E2174" w:rsidP="002E2174">
      <w:pPr>
        <w:ind w:left="1107"/>
        <w:rPr>
          <w:rFonts w:ascii="Segoe UI" w:hAnsi="Segoe UI" w:cs="Segoe UI"/>
          <w:sz w:val="20"/>
        </w:rPr>
      </w:pPr>
      <w:r>
        <w:rPr>
          <w:rFonts w:ascii="Segoe UI" w:hAnsi="Segoe UI" w:cs="Segoe UI"/>
          <w:noProof/>
          <w:sz w:val="18"/>
        </w:rPr>
        <w:drawing>
          <wp:inline distT="0" distB="0" distL="0" distR="0" wp14:anchorId="4497892B" wp14:editId="04760886">
            <wp:extent cx="18796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203200"/>
                    </a:xfrm>
                    <a:prstGeom prst="rect">
                      <a:avLst/>
                    </a:prstGeom>
                    <a:noFill/>
                    <a:ln>
                      <a:noFill/>
                    </a:ln>
                  </pic:spPr>
                </pic:pic>
              </a:graphicData>
            </a:graphic>
          </wp:inline>
        </w:drawing>
      </w:r>
    </w:p>
    <w:p w14:paraId="0F138C9E" w14:textId="77777777" w:rsidR="002E2174" w:rsidRPr="004E50F9" w:rsidRDefault="002E2174" w:rsidP="002E2174">
      <w:pPr>
        <w:ind w:left="1107"/>
        <w:rPr>
          <w:rFonts w:ascii="Segoe UI" w:hAnsi="Segoe UI" w:cs="Segoe UI"/>
          <w:sz w:val="20"/>
        </w:rPr>
      </w:pPr>
      <w:r>
        <w:rPr>
          <w:rFonts w:ascii="Segoe UI" w:hAnsi="Segoe UI" w:cs="Segoe UI"/>
          <w:noProof/>
          <w:sz w:val="20"/>
        </w:rPr>
        <w:drawing>
          <wp:inline distT="0" distB="0" distL="0" distR="0" wp14:anchorId="3F319E3F" wp14:editId="6D90BF1C">
            <wp:extent cx="1371600" cy="2413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41300"/>
                    </a:xfrm>
                    <a:prstGeom prst="rect">
                      <a:avLst/>
                    </a:prstGeom>
                    <a:noFill/>
                    <a:ln>
                      <a:noFill/>
                    </a:ln>
                  </pic:spPr>
                </pic:pic>
              </a:graphicData>
            </a:graphic>
          </wp:inline>
        </w:drawing>
      </w:r>
    </w:p>
    <w:p w14:paraId="7C063CDF" w14:textId="77777777" w:rsidR="002E2174" w:rsidRPr="00B84ECE" w:rsidRDefault="002E2174" w:rsidP="008B000B">
      <w:pPr>
        <w:pStyle w:val="ListParagraph"/>
        <w:numPr>
          <w:ilvl w:val="0"/>
          <w:numId w:val="1"/>
        </w:numPr>
        <w:tabs>
          <w:tab w:val="left" w:pos="629"/>
          <w:tab w:val="left" w:pos="630"/>
        </w:tabs>
        <w:ind w:left="633" w:hanging="446"/>
        <w:jc w:val="left"/>
        <w:rPr>
          <w:rFonts w:cs="Segoe UI"/>
          <w:b/>
        </w:rPr>
      </w:pPr>
      <w:r w:rsidRPr="00B84ECE">
        <w:rPr>
          <w:rFonts w:cs="Segoe UI"/>
          <w:b/>
        </w:rPr>
        <w:t>Degree or award</w:t>
      </w:r>
      <w:r w:rsidRPr="00B84ECE">
        <w:rPr>
          <w:rFonts w:cs="Segoe UI"/>
          <w:b/>
          <w:spacing w:val="-1"/>
        </w:rPr>
        <w:t xml:space="preserve"> </w:t>
      </w:r>
      <w:r w:rsidRPr="00B84ECE">
        <w:rPr>
          <w:rFonts w:cs="Segoe UI"/>
          <w:b/>
        </w:rPr>
        <w:t xml:space="preserve">level </w:t>
      </w:r>
    </w:p>
    <w:p w14:paraId="165A2F0D" w14:textId="77777777" w:rsidR="002E2174" w:rsidRDefault="002E2174" w:rsidP="002E2174">
      <w:pPr>
        <w:pStyle w:val="ListParagraph"/>
        <w:tabs>
          <w:tab w:val="left" w:pos="629"/>
          <w:tab w:val="left" w:pos="630"/>
        </w:tabs>
        <w:ind w:left="720" w:firstLine="360"/>
        <w:rPr>
          <w:rFonts w:cs="Segoe UI"/>
          <w:b/>
        </w:rPr>
      </w:pPr>
      <w:r>
        <w:rPr>
          <w:rFonts w:cs="Segoe UI"/>
          <w:b/>
          <w:noProof/>
        </w:rPr>
        <w:drawing>
          <wp:inline distT="0" distB="0" distL="0" distR="0" wp14:anchorId="65008869" wp14:editId="607E0C12">
            <wp:extent cx="1371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14:paraId="1CCBB8E7" w14:textId="77777777" w:rsidR="002E2174" w:rsidRDefault="002E2174" w:rsidP="002E2174">
      <w:pPr>
        <w:pStyle w:val="ListParagraph"/>
        <w:tabs>
          <w:tab w:val="left" w:pos="629"/>
          <w:tab w:val="left" w:pos="630"/>
        </w:tabs>
        <w:ind w:left="720" w:firstLine="360"/>
        <w:rPr>
          <w:rFonts w:cs="Segoe UI"/>
          <w:b/>
        </w:rPr>
      </w:pPr>
      <w:r>
        <w:rPr>
          <w:rFonts w:cs="Segoe UI"/>
          <w:b/>
          <w:noProof/>
        </w:rPr>
        <w:drawing>
          <wp:inline distT="0" distB="0" distL="0" distR="0" wp14:anchorId="5EA1E5E7" wp14:editId="03FDC72F">
            <wp:extent cx="1371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14:paraId="4E812BB7" w14:textId="77777777" w:rsidR="002E2174" w:rsidRDefault="002E2174" w:rsidP="002E2174">
      <w:pPr>
        <w:pStyle w:val="ListParagraph"/>
        <w:tabs>
          <w:tab w:val="left" w:pos="629"/>
          <w:tab w:val="left" w:pos="630"/>
        </w:tabs>
        <w:ind w:left="720" w:firstLine="360"/>
        <w:rPr>
          <w:rFonts w:cs="Segoe UI"/>
          <w:b/>
        </w:rPr>
      </w:pPr>
      <w:r>
        <w:rPr>
          <w:rFonts w:cs="Segoe UI"/>
          <w:b/>
          <w:noProof/>
        </w:rPr>
        <w:drawing>
          <wp:inline distT="0" distB="0" distL="0" distR="0" wp14:anchorId="39CEF7A5" wp14:editId="53FF36CD">
            <wp:extent cx="1371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14:paraId="4C76F55B" w14:textId="77777777" w:rsidR="002E2174" w:rsidRPr="00F308FB" w:rsidRDefault="002E2174" w:rsidP="002E2174">
      <w:pPr>
        <w:pStyle w:val="ListParagraph"/>
        <w:tabs>
          <w:tab w:val="left" w:pos="629"/>
          <w:tab w:val="left" w:pos="630"/>
        </w:tabs>
        <w:ind w:left="720" w:firstLine="360"/>
        <w:rPr>
          <w:rFonts w:cs="Segoe UI"/>
          <w:b/>
        </w:rPr>
      </w:pPr>
    </w:p>
    <w:p w14:paraId="0AAF70CA" w14:textId="77777777" w:rsidR="002E2174" w:rsidRPr="00F308FB" w:rsidRDefault="002E2174" w:rsidP="008B000B">
      <w:pPr>
        <w:pStyle w:val="ListParagraph"/>
        <w:numPr>
          <w:ilvl w:val="0"/>
          <w:numId w:val="1"/>
        </w:numPr>
        <w:tabs>
          <w:tab w:val="left" w:pos="629"/>
          <w:tab w:val="left" w:pos="630"/>
        </w:tabs>
        <w:ind w:hanging="449"/>
        <w:jc w:val="left"/>
        <w:rPr>
          <w:rFonts w:cs="Segoe UI"/>
          <w:b/>
        </w:rPr>
      </w:pPr>
      <w:r w:rsidRPr="009A6F89">
        <w:rPr>
          <w:rFonts w:cs="Segoe UI"/>
          <w:b/>
        </w:rPr>
        <w:t>Is this program offered at more than one</w:t>
      </w:r>
      <w:r w:rsidRPr="009A6F89">
        <w:rPr>
          <w:rFonts w:cs="Segoe UI"/>
          <w:b/>
          <w:spacing w:val="-1"/>
        </w:rPr>
        <w:t xml:space="preserve"> </w:t>
      </w:r>
      <w:r w:rsidRPr="009A6F89">
        <w:rPr>
          <w:rFonts w:cs="Segoe UI"/>
          <w:b/>
        </w:rPr>
        <w:t>site?</w:t>
      </w:r>
      <w:r>
        <w:rPr>
          <w:rFonts w:cs="Segoe UI"/>
          <w:b/>
        </w:rPr>
        <w:t xml:space="preserve"> </w:t>
      </w:r>
      <w:r>
        <w:rPr>
          <w:rFonts w:cs="Segoe UI"/>
          <w:b/>
        </w:rPr>
        <w:br/>
      </w:r>
      <w:r>
        <w:rPr>
          <w:rFonts w:cs="Segoe UI"/>
          <w:b/>
          <w:noProof/>
        </w:rPr>
        <w:drawing>
          <wp:inline distT="0" distB="0" distL="0" distR="0" wp14:anchorId="00E649B7" wp14:editId="1DA6B2E5">
            <wp:extent cx="457200" cy="292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r>
        <w:rPr>
          <w:rFonts w:cs="Segoe UI"/>
          <w:b/>
          <w:noProof/>
          <w:color w:val="FF0000"/>
        </w:rPr>
        <w:drawing>
          <wp:inline distT="0" distB="0" distL="0" distR="0" wp14:anchorId="1F29C4A0" wp14:editId="2068ED67">
            <wp:extent cx="457200" cy="292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p>
    <w:p w14:paraId="0786A8DD" w14:textId="77777777" w:rsidR="002E2174" w:rsidRPr="00F308FB" w:rsidRDefault="002E2174" w:rsidP="008B000B">
      <w:pPr>
        <w:pStyle w:val="ListParagraph"/>
        <w:numPr>
          <w:ilvl w:val="0"/>
          <w:numId w:val="1"/>
        </w:numPr>
        <w:tabs>
          <w:tab w:val="left" w:pos="629"/>
          <w:tab w:val="left" w:pos="630"/>
        </w:tabs>
        <w:spacing w:before="45"/>
        <w:ind w:hanging="449"/>
        <w:jc w:val="left"/>
        <w:rPr>
          <w:rFonts w:cs="Segoe UI"/>
          <w:b/>
        </w:rPr>
      </w:pPr>
      <w:r w:rsidRPr="00F308FB">
        <w:rPr>
          <w:rFonts w:cs="Segoe UI"/>
          <w:b/>
        </w:rPr>
        <w:t>If your answer is "yes" to above question, list the sites at which the program is</w:t>
      </w:r>
      <w:r w:rsidRPr="00F308FB">
        <w:rPr>
          <w:rFonts w:cs="Segoe UI"/>
          <w:b/>
          <w:spacing w:val="-1"/>
        </w:rPr>
        <w:t xml:space="preserve"> </w:t>
      </w:r>
      <w:r w:rsidRPr="00F308FB">
        <w:rPr>
          <w:rFonts w:cs="Segoe UI"/>
          <w:b/>
        </w:rPr>
        <w:t>offered</w:t>
      </w:r>
      <w:r>
        <w:rPr>
          <w:rFonts w:cs="Segoe UI"/>
          <w:b/>
          <w:noProof/>
        </w:rPr>
        <mc:AlternateContent>
          <mc:Choice Requires="wps">
            <w:drawing>
              <wp:inline distT="0" distB="0" distL="0" distR="0" wp14:anchorId="6FF3055E" wp14:editId="5921DF68">
                <wp:extent cx="6249670" cy="274320"/>
                <wp:effectExtent l="0" t="0" r="55880" b="49530"/>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4320"/>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4D680455" w14:textId="77777777" w:rsidR="00FF4FE2" w:rsidRPr="00AB604A" w:rsidRDefault="00FF4FE2" w:rsidP="002E2174">
                            <w:pPr>
                              <w:rPr>
                                <w:rFonts w:ascii="Segoe UI" w:hAnsi="Segoe UI" w:cs="Segoe UI"/>
                                <w:sz w:val="20"/>
                              </w:rPr>
                            </w:pPr>
                          </w:p>
                        </w:txbxContent>
                      </wps:txbx>
                      <wps:bodyPr rot="0" vert="horz" wrap="square" lIns="91440" tIns="45720" rIns="91440" bIns="45720" anchor="t" anchorCtr="0" upright="1">
                        <a:noAutofit/>
                      </wps:bodyPr>
                    </wps:wsp>
                  </a:graphicData>
                </a:graphic>
              </wp:inline>
            </w:drawing>
          </mc:Choice>
          <mc:Fallback>
            <w:pict>
              <v:shape w14:anchorId="6FF3055E" id="_x0000_s1036" type="#_x0000_t202" style="width:492.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zeMigIAABoFAAAOAAAAZHJzL2Uyb0RvYy54bWysVNtu2zAMfR+wfxD0vjp24yYx6hRduw4D&#13;&#10;ugvQDntWZNkWptskJXb79aPoNE3bt2E2IEiidEgeHur8YtSK7IQP0pqa5iczSoThtpGmq+nP+5sP&#13;&#10;S0pCZKZhyhpR0wcR6MX6/bvzwVWisL1VjfAEQEyoBlfTPkZXZVngvdAsnFgnDBhb6zWLsPRd1ng2&#13;&#10;ALpWWTGbnWWD9Y3zlosQYPd6MtI14ret4PF72wYRiaopxBZx9Dhu0pitz1nVeeZ6yfdhsH+IQjNp&#13;&#10;wOkB6ppFRrZevoHSknsbbBtPuNWZbVvJBeYA2eSzV9nc9cwJzAXICe5AU/h/sPzb7ocnsqlpmZeU&#13;&#10;GKahSPdijOSjHUmR+BlcqODYnYODcYRtqDPmGtyt5b8DMfaqZ6YTl97boResgfjydDM7ujrhhASy&#13;&#10;Gb7aBtywbbQINLZeJ/KADgLoUKeHQ21SKBw2z4r56mwBJg62YjE/LbB4Gauebjsf4mdhNUmTmnqo&#13;&#10;PaKz3W2IKRpWPR1JzoJVsrmRSuHCd5sr5cmOgU5u8MMEXh1Thgw1XZVFORHwAiJJVhxA4jiRpLYa&#13;&#10;sp2Ayxl8k+RgG4T5ahsiROEnFIz3RYxaRmgVJXVNlwloj5QI/2QaFHJkUk1zgFImZSawCYABJHgL&#13;&#10;EHd9M5BGJo5Oy1WRU1hARxSLCZQw1UEr8+gp8Tb+krFHHaaKvKFqOUv/nir7hI6xHzlGHaTSTyKI&#13;&#10;42ZEyeV4M4lkY5sHUAb4w/LDgwKT3vpHSgZozpqGP1vmBSXqiwF1rfL5PHUzLublArRA/LFlc2xh&#13;&#10;hgNUTSMl0/QqTi/A1nnZ9eBpKpWxl6DIVqJYnqPa6xgaEPPaPxapw4/XeOr5SVv/BQAA//8DAFBL&#13;&#10;AwQUAAYACAAAACEAse9mGt8AAAAJAQAADwAAAGRycy9kb3ducmV2LnhtbEyPQUvDQBCF74L/YRnB&#13;&#10;m9001tKm2RRRVBCKmHjocZJMk2B2NmS3bfz3jl708mB4vDfvS7eT7dWJRt85NjCfRaCIK1d33Bj4&#13;&#10;KJ5uVqB8QK6xd0wGvsjDNru8SDGp3Znf6ZSHRkkJ+wQNtCEMida+asmin7mBWLyDGy0GOcdG1yOe&#13;&#10;pdz2Oo6ipbbYsXxocaCHlqrP/GgNFGX3Fr9qHxV44GX1/LLO7/Y7Y66vpseNyP0GVKAp/CXgh0H2&#13;&#10;QybDSnfk2qvegNCEXxVvvVrEoEoDi9sYdJbq/wTZNwAAAP//AwBQSwECLQAUAAYACAAAACEAtoM4&#13;&#10;kv4AAADhAQAAEwAAAAAAAAAAAAAAAAAAAAAAW0NvbnRlbnRfVHlwZXNdLnhtbFBLAQItABQABgAI&#13;&#10;AAAAIQA4/SH/1gAAAJQBAAALAAAAAAAAAAAAAAAAAC8BAABfcmVscy8ucmVsc1BLAQItABQABgAI&#13;&#10;AAAAIQA5BzeMigIAABoFAAAOAAAAAAAAAAAAAAAAAC4CAABkcnMvZTJvRG9jLnhtbFBLAQItABQA&#13;&#10;BgAIAAAAIQCx72Ya3wAAAAkBAAAPAAAAAAAAAAAAAAAAAOQEAABkcnMvZG93bnJldi54bWxQSwUG&#13;&#10;AAAAAAQABADzAAAA8AUAAAAA&#13;&#10;" strokecolor="gray [1629]">
                <v:shadow on="t"/>
                <v:textbox>
                  <w:txbxContent>
                    <w:p w14:paraId="4D680455" w14:textId="77777777" w:rsidR="00FF4FE2" w:rsidRPr="00AB604A" w:rsidRDefault="00FF4FE2" w:rsidP="002E2174">
                      <w:pPr>
                        <w:rPr>
                          <w:rFonts w:ascii="Segoe UI" w:hAnsi="Segoe UI" w:cs="Segoe UI"/>
                          <w:sz w:val="20"/>
                        </w:rPr>
                      </w:pPr>
                    </w:p>
                  </w:txbxContent>
                </v:textbox>
                <w10:anchorlock/>
              </v:shape>
            </w:pict>
          </mc:Fallback>
        </mc:AlternateContent>
      </w:r>
    </w:p>
    <w:p w14:paraId="5408D198" w14:textId="77777777" w:rsidR="002E2174" w:rsidRPr="008F5306" w:rsidRDefault="002E2174" w:rsidP="008B000B">
      <w:pPr>
        <w:pStyle w:val="ListParagraph"/>
        <w:numPr>
          <w:ilvl w:val="0"/>
          <w:numId w:val="1"/>
        </w:numPr>
        <w:tabs>
          <w:tab w:val="left" w:pos="629"/>
          <w:tab w:val="left" w:pos="630"/>
        </w:tabs>
        <w:spacing w:before="80" w:after="44"/>
        <w:ind w:left="633" w:hanging="446"/>
        <w:jc w:val="left"/>
        <w:rPr>
          <w:rFonts w:cs="Segoe UI"/>
          <w:b/>
        </w:rPr>
      </w:pPr>
      <w:r w:rsidRPr="00774CB4">
        <w:rPr>
          <w:rFonts w:cs="Segoe UI"/>
          <w:b/>
        </w:rPr>
        <w:t>Title of the state license for which candidates are</w:t>
      </w:r>
      <w:r w:rsidRPr="00774CB4">
        <w:rPr>
          <w:rFonts w:cs="Segoe UI"/>
          <w:b/>
          <w:spacing w:val="-1"/>
        </w:rPr>
        <w:t xml:space="preserve"> </w:t>
      </w:r>
      <w:r w:rsidRPr="00774CB4">
        <w:rPr>
          <w:rFonts w:cs="Segoe UI"/>
          <w:b/>
        </w:rPr>
        <w:t xml:space="preserve">prepared </w:t>
      </w:r>
      <w:r>
        <w:rPr>
          <w:rFonts w:cs="Segoe UI"/>
          <w:b/>
          <w:color w:val="FF0000"/>
        </w:rPr>
        <w:br/>
      </w:r>
      <w:r>
        <w:rPr>
          <w:rFonts w:cs="Segoe UI"/>
          <w:b/>
          <w:noProof/>
        </w:rPr>
        <mc:AlternateContent>
          <mc:Choice Requires="wps">
            <w:drawing>
              <wp:inline distT="0" distB="0" distL="0" distR="0" wp14:anchorId="03848728" wp14:editId="0E41AC00">
                <wp:extent cx="6249726" cy="294198"/>
                <wp:effectExtent l="0" t="0" r="55880" b="488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4B9F3A4D"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Biology</w:t>
                            </w:r>
                          </w:p>
                          <w:p w14:paraId="368C8612" w14:textId="77777777" w:rsidR="00FF4FE2" w:rsidRPr="0006646D" w:rsidRDefault="00FF4FE2" w:rsidP="002E2174">
                            <w:pPr>
                              <w:rPr>
                                <w:rFonts w:ascii="Segoe UI" w:hAnsi="Segoe UI" w:cs="Segoe UI"/>
                                <w:sz w:val="20"/>
                              </w:rPr>
                            </w:pPr>
                          </w:p>
                          <w:p w14:paraId="4800422C"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03848728" id="_x0000_s1037"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U40hwIAABgFAAAOAAAAZHJzL2Uyb0RvYy54bWyslF1v2yAUhu8n7T8g7lfHXtImVp2qa9dp&#13;&#10;UvchtdOuCWAbDTgMSOzu1++A0zRt76YlksUB/Jyv9/j8YjSa7KQPCmxDy5MZJdJyEMp2Df1xf/Nu&#13;&#10;SUmIzAqmwcqGPshAL9Zv35wPrpYV9KCF9AQhNtSDa2gfo6uLIvBeGhZOwEmLhy14wyKaviuEZwPS&#13;&#10;jS6q2ey0GMAL54HLEHD3ejqk68xvW8njt7YNMhLdUIwt5qfPz016FutzVneeuV7xfRjsH6IwTFl0&#13;&#10;ekBds8jI1qtXKKO4hwBtPOFgCmhbxWXOAbMpZy+yueuZkzkXLE5whzKF/4flX3ffPVGiodgoywy2&#13;&#10;6F6OkXyAkVSpOoMLNV66c3gtjriNXc6ZBncL/FcgFq56Zjt56T0MvWQCoyvTm8XRqxMnJMhm+AIC&#13;&#10;3bBthAwaW29S6bAYBOnYpYdDZ1IoHDdPq/nqrDqlhONZtZqXq2V2werHt50P8ZMEQ9KioR47n+ls&#13;&#10;dxtiiobVj1eSswBaiRuldTZ8t7nSnuwYquQm//b0Z9e0JUNDV4tqMRXgGSIJVh4gcZyKpLcGs53A&#13;&#10;ixn+EpfVuI2yfLGNEWbZJ0qO95lzoyIOilYGO5VAe1Iq+EcrMjUypac1orRNjmQeAaxAMmCLiLte&#13;&#10;DESoVKP3i1VVUjRwHqqzCUqY7nCQefSUeIg/VeyzClNHXpVqOUv/fakO9Bz7keOsg9T6SQRx3IxZ&#13;&#10;cGVWSRLJBsQDKgP95fbj5wQXPfg/lAw4mg0Nv7fMS0r0Z4vqWpXzeZrlbMwXZxUa/vhkc3zCLEdU&#13;&#10;QyMl0/IqTvO/dV51PXqaWmXhEhXZqiyWp6j2Osbxy3ntPxVpvo/tfOvpg7b+CwAA//8DAFBLAwQU&#13;&#10;AAYACAAAACEA9r8O5t4AAAAJAQAADwAAAGRycy9kb3ducmV2LnhtbEyPQUvDQBCF74L/YRnBm90Y&#13;&#10;a2jTbIooKghFTDx4nCTTJJidDdltG/+9oxe9PBge7837su1sB3WkyfeODVwvIlDEtWt6bg28l49X&#13;&#10;K1A+IDc4OCYDX+Rhm5+fZZg27sRvdCxCq6SEfYoGuhDGVGtfd2TRL9xILN7eTRaDnFOrmwlPUm4H&#13;&#10;HUdRoi32LB86HOm+o/qzOFgDZdW/xi/aRyXuOamfntfF7cfOmMuL+WEjcrcBFWgOfwn4YZD9kMuw&#13;&#10;yh248WowIDThV8Vbr5YxqMrAMrkBnWf6P0H+DQAA//8DAFBLAQItABQABgAIAAAAIQC2gziS/gAA&#13;&#10;AOEBAAATAAAAAAAAAAAAAAAAAAAAAABbQ29udGVudF9UeXBlc10ueG1sUEsBAi0AFAAGAAgAAAAh&#13;&#10;ADj9If/WAAAAlAEAAAsAAAAAAAAAAAAAAAAALwEAAF9yZWxzLy5yZWxzUEsBAi0AFAAGAAgAAAAh&#13;&#10;ADztTjSHAgAAGAUAAA4AAAAAAAAAAAAAAAAALgIAAGRycy9lMm9Eb2MueG1sUEsBAi0AFAAGAAgA&#13;&#10;AAAhAPa/DubeAAAACQEAAA8AAAAAAAAAAAAAAAAA4QQAAGRycy9kb3ducmV2LnhtbFBLBQYAAAAA&#13;&#10;BAAEAPMAAADsBQAAAAA=&#13;&#10;" strokecolor="gray [1629]">
                <v:shadow on="t"/>
                <v:textbox>
                  <w:txbxContent>
                    <w:p w14:paraId="4B9F3A4D"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Biology</w:t>
                      </w:r>
                    </w:p>
                    <w:p w14:paraId="368C8612" w14:textId="77777777" w:rsidR="00FF4FE2" w:rsidRPr="0006646D" w:rsidRDefault="00FF4FE2" w:rsidP="002E2174">
                      <w:pPr>
                        <w:rPr>
                          <w:rFonts w:ascii="Segoe UI" w:hAnsi="Segoe UI" w:cs="Segoe UI"/>
                          <w:sz w:val="20"/>
                        </w:rPr>
                      </w:pPr>
                    </w:p>
                    <w:p w14:paraId="4800422C" w14:textId="77777777" w:rsidR="00FF4FE2" w:rsidRPr="00C346C3" w:rsidRDefault="00FF4FE2" w:rsidP="002E2174">
                      <w:pPr>
                        <w:rPr>
                          <w:rFonts w:ascii="Segoe UI" w:hAnsi="Segoe UI" w:cs="Segoe UI"/>
                          <w:color w:val="FF0000"/>
                          <w:sz w:val="20"/>
                        </w:rPr>
                      </w:pPr>
                    </w:p>
                  </w:txbxContent>
                </v:textbox>
                <w10:anchorlock/>
              </v:shape>
            </w:pict>
          </mc:Fallback>
        </mc:AlternateContent>
      </w:r>
      <w:r>
        <w:rPr>
          <w:rFonts w:cs="Segoe UI"/>
          <w:b/>
        </w:rPr>
        <w:br/>
      </w:r>
      <w:r>
        <w:rPr>
          <w:rFonts w:cs="Segoe UI"/>
          <w:b/>
          <w:noProof/>
        </w:rPr>
        <mc:AlternateContent>
          <mc:Choice Requires="wps">
            <w:drawing>
              <wp:inline distT="0" distB="0" distL="0" distR="0" wp14:anchorId="087044C2" wp14:editId="560A8843">
                <wp:extent cx="6249726" cy="294198"/>
                <wp:effectExtent l="0" t="0" r="55880" b="4889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491604AA"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Chemistry</w:t>
                            </w:r>
                          </w:p>
                          <w:p w14:paraId="6CBDBC94" w14:textId="77777777" w:rsidR="00FF4FE2" w:rsidRPr="0006646D" w:rsidRDefault="00FF4FE2" w:rsidP="002E2174">
                            <w:pPr>
                              <w:rPr>
                                <w:rFonts w:ascii="Segoe UI" w:hAnsi="Segoe UI" w:cs="Segoe UI"/>
                                <w:sz w:val="20"/>
                              </w:rPr>
                            </w:pPr>
                          </w:p>
                          <w:p w14:paraId="45F87D44"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087044C2" id="_x0000_s1038"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OcTiAIAABgFAAAOAAAAZHJzL2Uyb0RvYy54bWysVG1v2yAQ/j5p/wHxfXXsJW1i1am6dp0m&#13;&#10;dS9SO+0zAWyjAceAxG5//Q6cZmn7bZotIY6X5+6ee47zi9FospM+KLANLU9mlEjLQSjbNfTH/c27&#13;&#10;JSUhMiuYBisb+iADvVi/fXM+uFpW0IMW0hMEsaEeXEP7GF1dFIH30rBwAk5a3GzBGxbR9F0hPBsQ&#13;&#10;3eiims1OiwG8cB64DAFXr6dNus74bSt5/Na2QUaiG4qxxTz6PG7SWKzPWd155nrF92Gwf4jCMGXR&#13;&#10;6QHqmkVGtl69gjKKewjQxhMOpoC2VVzmHDCbcvYim7ueOZlzQXKCO9AU/h8s/7r77okSDV1RYpnB&#13;&#10;Et3LMZIPMJIqsTO4UOOhO4fH4ojLWOWcaXC3wH8FYuGqZ7aTl97D0EsmMLoy3SyOrk44IYFshi8g&#13;&#10;0A3bRshAY+tNog7JIIiOVXo4VCaFwnHxtJqvzqpTSjjuVat5uVpmF6x+uu18iJ8kGJImDfVY+YzO&#13;&#10;drchpmhY/XQkOQuglbhRWmfDd5sr7cmOoUpu8rdHf3ZMWzIgT4tqMRHwDCIJVh5A4jiRpLcGs52A&#13;&#10;FzP8Ei6rcRll+WIZI8yyTyg53mfOjYrYKFqZhi4T0B4pEf7RiowamdLTHKG0TY5kbgFkIBmwRYi7&#13;&#10;XgxEqMTR+8WqKika2A/V2QRKmO6wkXn0lHiIP1XsswpTRV5RtZylf0/VAT3HfuQ46yCVfhJBHDdj&#13;&#10;Flx50NcGxAMqA/3l8uNzgpMe/CMlA7ZmQ8PvLfOSEv3ZorpW5Xyeejkb88VZhYY/3tkc7zDLEaqh&#13;&#10;kZJpehWn/t86r7oePU2lsnCJimxVFkuS7hTVXsfYfjmv/VOR+vvYzqf+PmjrPwAAAP//AwBQSwME&#13;&#10;FAAGAAgAAAAhAPa/DubeAAAACQEAAA8AAABkcnMvZG93bnJldi54bWxMj0FLw0AQhe+C/2EZwZvd&#13;&#10;GGto02yKKCoIRUw8eJwk0ySYnQ3ZbRv/vaMXvTwYHu/N+7LtbAd1pMn3jg1cLyJQxLVrem4NvJeP&#13;&#10;VytQPiA3ODgmA1/kYZufn2WYNu7Eb3QsQqukhH2KBroQxlRrX3dk0S/cSCze3k0Wg5xTq5sJT1Ju&#13;&#10;Bx1HUaIt9iwfOhzpvqP6szhYA2XVv8Yv2kcl7jmpn57Xxe3HzpjLi/lhI3K3ARVoDn8J+GGQ/ZDL&#13;&#10;sModuPFqMCA04VfFW6+WMajKwDK5AZ1n+j9B/g0AAP//AwBQSwECLQAUAAYACAAAACEAtoM4kv4A&#13;&#10;AADhAQAAEwAAAAAAAAAAAAAAAAAAAAAAW0NvbnRlbnRfVHlwZXNdLnhtbFBLAQItABQABgAIAAAA&#13;&#10;IQA4/SH/1gAAAJQBAAALAAAAAAAAAAAAAAAAAC8BAABfcmVscy8ucmVsc1BLAQItABQABgAIAAAA&#13;&#10;IQDeKOcTiAIAABgFAAAOAAAAAAAAAAAAAAAAAC4CAABkcnMvZTJvRG9jLnhtbFBLAQItABQABgAI&#13;&#10;AAAAIQD2vw7m3gAAAAkBAAAPAAAAAAAAAAAAAAAAAOIEAABkcnMvZG93bnJldi54bWxQSwUGAAAA&#13;&#10;AAQABADzAAAA7QUAAAAA&#13;&#10;" strokecolor="gray [1629]">
                <v:shadow on="t"/>
                <v:textbox>
                  <w:txbxContent>
                    <w:p w14:paraId="491604AA"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Chemistry</w:t>
                      </w:r>
                    </w:p>
                    <w:p w14:paraId="6CBDBC94" w14:textId="77777777" w:rsidR="00FF4FE2" w:rsidRPr="0006646D" w:rsidRDefault="00FF4FE2" w:rsidP="002E2174">
                      <w:pPr>
                        <w:rPr>
                          <w:rFonts w:ascii="Segoe UI" w:hAnsi="Segoe UI" w:cs="Segoe UI"/>
                          <w:sz w:val="20"/>
                        </w:rPr>
                      </w:pPr>
                    </w:p>
                    <w:p w14:paraId="45F87D44" w14:textId="77777777" w:rsidR="00FF4FE2" w:rsidRPr="00C346C3" w:rsidRDefault="00FF4FE2" w:rsidP="002E2174">
                      <w:pPr>
                        <w:rPr>
                          <w:rFonts w:ascii="Segoe UI" w:hAnsi="Segoe UI" w:cs="Segoe UI"/>
                          <w:color w:val="FF0000"/>
                          <w:sz w:val="20"/>
                        </w:rPr>
                      </w:pPr>
                    </w:p>
                  </w:txbxContent>
                </v:textbox>
                <w10:anchorlock/>
              </v:shape>
            </w:pict>
          </mc:Fallback>
        </mc:AlternateContent>
      </w:r>
      <w:r>
        <w:rPr>
          <w:rFonts w:cs="Segoe UI"/>
          <w:b/>
        </w:rPr>
        <w:br/>
      </w:r>
      <w:r>
        <w:rPr>
          <w:rFonts w:cs="Segoe UI"/>
          <w:b/>
          <w:noProof/>
        </w:rPr>
        <mc:AlternateContent>
          <mc:Choice Requires="wps">
            <w:drawing>
              <wp:inline distT="0" distB="0" distL="0" distR="0" wp14:anchorId="6D1A5E9C" wp14:editId="27AC7292">
                <wp:extent cx="6249726" cy="294198"/>
                <wp:effectExtent l="0" t="0" r="55880" b="4889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726" cy="294198"/>
                        </a:xfrm>
                        <a:prstGeom prst="rect">
                          <a:avLst/>
                        </a:prstGeom>
                        <a:solidFill>
                          <a:srgbClr val="FFFFFF"/>
                        </a:solidFill>
                        <a:ln w="9525">
                          <a:solidFill>
                            <a:schemeClr val="tx1">
                              <a:lumMod val="50000"/>
                              <a:lumOff val="50000"/>
                            </a:schemeClr>
                          </a:solidFill>
                          <a:miter lim="800000"/>
                          <a:headEnd/>
                          <a:tailEnd/>
                        </a:ln>
                        <a:effectLst>
                          <a:outerShdw dist="35921" dir="2700000" algn="ctr" rotWithShape="0">
                            <a:srgbClr val="808080"/>
                          </a:outerShdw>
                        </a:effectLst>
                      </wps:spPr>
                      <wps:txbx>
                        <w:txbxContent>
                          <w:p w14:paraId="041D7BA8"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Physics</w:t>
                            </w:r>
                          </w:p>
                          <w:p w14:paraId="7A1D9041" w14:textId="77777777" w:rsidR="00FF4FE2" w:rsidRPr="0006646D" w:rsidRDefault="00FF4FE2" w:rsidP="002E2174">
                            <w:pPr>
                              <w:rPr>
                                <w:rFonts w:ascii="Segoe UI" w:hAnsi="Segoe UI" w:cs="Segoe UI"/>
                                <w:sz w:val="20"/>
                              </w:rPr>
                            </w:pPr>
                          </w:p>
                          <w:p w14:paraId="5B33FE9B" w14:textId="77777777" w:rsidR="00FF4FE2" w:rsidRPr="00C346C3" w:rsidRDefault="00FF4FE2" w:rsidP="002E2174">
                            <w:pPr>
                              <w:rPr>
                                <w:rFonts w:ascii="Segoe UI" w:hAnsi="Segoe UI" w:cs="Segoe UI"/>
                                <w:color w:val="FF0000"/>
                                <w:sz w:val="20"/>
                              </w:rPr>
                            </w:pPr>
                          </w:p>
                        </w:txbxContent>
                      </wps:txbx>
                      <wps:bodyPr rot="0" vert="horz" wrap="square" lIns="91440" tIns="45720" rIns="91440" bIns="45720" anchor="t" anchorCtr="0" upright="1">
                        <a:noAutofit/>
                      </wps:bodyPr>
                    </wps:wsp>
                  </a:graphicData>
                </a:graphic>
              </wp:inline>
            </w:drawing>
          </mc:Choice>
          <mc:Fallback>
            <w:pict>
              <v:shape w14:anchorId="6D1A5E9C" id="_x0000_s1039" type="#_x0000_t202" style="width:492.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q2WiQIAABkFAAAOAAAAZHJzL2Uyb0RvYy54bWysVG1v2yAQ/j5p/wHxfXXiJm1i1am6dp0m&#13;&#10;dS9SO+0zAWyjAceAxG5//Q6cpkn7bZotIY6X5+6ee46Ly8FospU+KLA1nZ5MKJGWg1C2renPh9sP&#13;&#10;C0pCZFYwDVbW9FEGerl6/+6id5UsoQMtpCcIYkPVu5p2MbqqKALvpGHhBJy0uNmANyyi6dtCeNYj&#13;&#10;utFFOZmcFT144TxwGQKu3oybdJXxm0by+L1pgoxE1xRji3n0eVynsVhdsKr1zHWK78Jg/xCFYcqi&#13;&#10;0z3UDYuMbLx6A2UU9xCgiSccTAFNo7jMOWA208mrbO475mTOBckJbk9T+H+w/Nv2hydKYO1KSiwz&#13;&#10;WKMHOUTyEQZSJnp6Fyo8de/wXBxwGY/mVIO7A/47EAvXHbOtvPIe+k4ygeFN083i4OqIExLIuv8K&#13;&#10;At2wTYQMNDTeJO6QDYLoWKbHfWlSKBwXz8rZ8rw8o4TjXrmcTZeL7IJVz7edD/GzBEPSpKYeS5/R&#13;&#10;2fYuxBQNq56PJGcBtBK3Suts+HZ9rT3ZMpTJbf526EfHtCV9TZfzcj4ScASRFCv3IHEYSdIbg9mO&#13;&#10;wPMJfgmXVbiMuny1jBFm3SeUHO+Rc6MidopWpqaLBLRDSoR/siKjRqb0OEcobZMjmXsAGUgGbBDi&#13;&#10;vhM9ESpxdDpfllOKBjZEeT6CEqZb7GQePSUe4i8VuyzDVJE3VC0m6d9RtUfPsR84zjpIpR9FEIf1&#13;&#10;MCruNN1MIlmDeERloL9cfnxPcNKBf6Kkx96safizYV5Sor9YVNdyOpulZs7GbH5eouEPd9aHO8xy&#13;&#10;hKpppGScXsfxAdg4r9oOPY2lsnCFimxUFstLVDsdY//lvHZvRWrwQzufennRVn8BAAD//wMAUEsD&#13;&#10;BBQABgAIAAAAIQD2vw7m3gAAAAkBAAAPAAAAZHJzL2Rvd25yZXYueG1sTI9BS8NAEIXvgv9hGcGb&#13;&#10;3RhraNNsiigqCEVMPHicJNMkmJ0N2W0b/72jF708GB7vzfuy7WwHdaTJ944NXC8iUMS1a3puDbyX&#13;&#10;j1crUD4gNzg4JgNf5GGbn59lmDbuxG90LEKrpIR9iga6EMZUa193ZNEv3Egs3t5NFoOcU6ubCU9S&#13;&#10;bgcdR1GiLfYsHzoc6b6j+rM4WANl1b/GL9pHJe45qZ+e18Xtx86Yy4v5YSNytwEVaA5/CfhhkP2Q&#13;&#10;y7DKHbjxajAgNOFXxVuvljGoysAyuQGdZ/o/Qf4NAAD//wMAUEsBAi0AFAAGAAgAAAAhALaDOJL+&#13;&#10;AAAA4QEAABMAAAAAAAAAAAAAAAAAAAAAAFtDb250ZW50X1R5cGVzXS54bWxQSwECLQAUAAYACAAA&#13;&#10;ACEAOP0h/9YAAACUAQAACwAAAAAAAAAAAAAAAAAvAQAAX3JlbHMvLnJlbHNQSwECLQAUAAYACAAA&#13;&#10;ACEArtqtlokCAAAZBQAADgAAAAAAAAAAAAAAAAAuAgAAZHJzL2Uyb0RvYy54bWxQSwECLQAUAAYA&#13;&#10;CAAAACEA9r8O5t4AAAAJAQAADwAAAAAAAAAAAAAAAADjBAAAZHJzL2Rvd25yZXYueG1sUEsFBgAA&#13;&#10;AAAEAAQA8wAAAO4FAAAAAA==&#13;&#10;" strokecolor="gray [1629]">
                <v:shadow on="t"/>
                <v:textbox>
                  <w:txbxContent>
                    <w:p w14:paraId="041D7BA8" w14:textId="77777777" w:rsidR="00FF4FE2" w:rsidRPr="009A6F89" w:rsidRDefault="00FF4FE2" w:rsidP="002E2174">
                      <w:pPr>
                        <w:rPr>
                          <w:rFonts w:ascii="Segoe UI" w:hAnsi="Segoe UI" w:cs="Segoe UI"/>
                          <w:sz w:val="20"/>
                          <w:szCs w:val="18"/>
                        </w:rPr>
                      </w:pPr>
                      <w:r w:rsidRPr="009A6F89">
                        <w:rPr>
                          <w:rFonts w:ascii="Segoe UI" w:hAnsi="Segoe UI" w:cs="Segoe UI"/>
                          <w:sz w:val="20"/>
                          <w:szCs w:val="18"/>
                        </w:rPr>
                        <w:t xml:space="preserve">Secondary Science </w:t>
                      </w:r>
                      <w:r>
                        <w:rPr>
                          <w:rFonts w:ascii="Segoe UI" w:hAnsi="Segoe UI" w:cs="Segoe UI"/>
                          <w:sz w:val="20"/>
                          <w:szCs w:val="18"/>
                        </w:rPr>
                        <w:t>(Grades 6-12) Physics</w:t>
                      </w:r>
                    </w:p>
                    <w:p w14:paraId="7A1D9041" w14:textId="77777777" w:rsidR="00FF4FE2" w:rsidRPr="0006646D" w:rsidRDefault="00FF4FE2" w:rsidP="002E2174">
                      <w:pPr>
                        <w:rPr>
                          <w:rFonts w:ascii="Segoe UI" w:hAnsi="Segoe UI" w:cs="Segoe UI"/>
                          <w:sz w:val="20"/>
                        </w:rPr>
                      </w:pPr>
                    </w:p>
                    <w:p w14:paraId="5B33FE9B" w14:textId="77777777" w:rsidR="00FF4FE2" w:rsidRPr="00C346C3" w:rsidRDefault="00FF4FE2" w:rsidP="002E2174">
                      <w:pPr>
                        <w:rPr>
                          <w:rFonts w:ascii="Segoe UI" w:hAnsi="Segoe UI" w:cs="Segoe UI"/>
                          <w:color w:val="FF0000"/>
                          <w:sz w:val="20"/>
                        </w:rPr>
                      </w:pPr>
                    </w:p>
                  </w:txbxContent>
                </v:textbox>
                <w10:anchorlock/>
              </v:shape>
            </w:pict>
          </mc:Fallback>
        </mc:AlternateContent>
      </w:r>
    </w:p>
    <w:p w14:paraId="715D8D9B" w14:textId="77777777" w:rsidR="002E2174" w:rsidRPr="00774CB4" w:rsidRDefault="002E2174" w:rsidP="008B000B">
      <w:pPr>
        <w:pStyle w:val="ListParagraph"/>
        <w:numPr>
          <w:ilvl w:val="0"/>
          <w:numId w:val="1"/>
        </w:numPr>
        <w:tabs>
          <w:tab w:val="left" w:pos="629"/>
          <w:tab w:val="left" w:pos="630"/>
        </w:tabs>
        <w:spacing w:before="80" w:after="44"/>
        <w:ind w:hanging="449"/>
        <w:jc w:val="left"/>
        <w:rPr>
          <w:rFonts w:cs="Segoe UI"/>
          <w:b/>
        </w:rPr>
      </w:pPr>
      <w:r w:rsidRPr="00774CB4">
        <w:rPr>
          <w:rFonts w:cs="Segoe UI"/>
          <w:b/>
        </w:rPr>
        <w:t>State Licensure data requirement on program completers disaggregated by specialty area with sub-area</w:t>
      </w:r>
      <w:r w:rsidRPr="00774CB4">
        <w:rPr>
          <w:rFonts w:cs="Segoe UI"/>
          <w:b/>
          <w:spacing w:val="-1"/>
        </w:rPr>
        <w:t xml:space="preserve"> </w:t>
      </w:r>
      <w:r w:rsidRPr="00774CB4">
        <w:rPr>
          <w:rFonts w:cs="Segoe UI"/>
          <w:b/>
        </w:rPr>
        <w:t xml:space="preserve">scores: </w:t>
      </w:r>
    </w:p>
    <w:p w14:paraId="2D0E67E6" w14:textId="77777777" w:rsidR="002E2174" w:rsidRPr="004E50F9" w:rsidRDefault="002E2174" w:rsidP="002E2174">
      <w:pPr>
        <w:pStyle w:val="BodyText"/>
        <w:spacing w:before="1" w:line="230" w:lineRule="auto"/>
        <w:ind w:left="634" w:right="-43"/>
        <w:rPr>
          <w:rFonts w:ascii="Segoe UI Semibold" w:hAnsi="Segoe UI Semibold" w:cs="Segoe UI"/>
          <w:b w:val="0"/>
          <w:sz w:val="20"/>
        </w:rPr>
      </w:pPr>
      <w:r w:rsidRPr="004E50F9">
        <w:rPr>
          <w:rFonts w:ascii="Segoe UI Semibold" w:hAnsi="Segoe UI Semibold" w:cs="Segoe UI"/>
          <w:b w:val="0"/>
          <w:sz w:val="20"/>
        </w:rPr>
        <w:t>CAEP requires programs to provide completer performance data on state licensure examinations for completers who take the examination for the content field, if the state has a licensure testing requirement. Test information and data must be reported in Section IV. Does your state require such a test?</w:t>
      </w:r>
    </w:p>
    <w:p w14:paraId="1CB4AE4F" w14:textId="77777777" w:rsidR="002E2174" w:rsidRPr="00803639" w:rsidRDefault="002E2174" w:rsidP="002E2174">
      <w:pPr>
        <w:ind w:left="672"/>
        <w:rPr>
          <w:rFonts w:ascii="Segoe UI" w:hAnsi="Segoe UI" w:cs="Segoe UI"/>
          <w:sz w:val="20"/>
        </w:rPr>
        <w:sectPr w:rsidR="002E2174" w:rsidRPr="00803639" w:rsidSect="00492328">
          <w:pgSz w:w="12240" w:h="15840"/>
          <w:pgMar w:top="1100" w:right="1000" w:bottom="280" w:left="940" w:header="720" w:footer="720" w:gutter="0"/>
          <w:pgBorders w:offsetFrom="page">
            <w:top w:val="single" w:sz="8" w:space="24" w:color="auto"/>
            <w:left w:val="single" w:sz="8" w:space="24" w:color="auto"/>
            <w:bottom w:val="single" w:sz="8" w:space="24" w:color="auto"/>
            <w:right w:val="single" w:sz="8" w:space="24" w:color="auto"/>
          </w:pgBorders>
          <w:cols w:space="720"/>
        </w:sectPr>
      </w:pPr>
      <w:r>
        <w:rPr>
          <w:rFonts w:cs="Segoe UI"/>
          <w:b/>
          <w:noProof/>
        </w:rPr>
        <w:drawing>
          <wp:inline distT="0" distB="0" distL="0" distR="0" wp14:anchorId="7EC239D9" wp14:editId="7C3230BD">
            <wp:extent cx="457200" cy="292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r>
        <w:rPr>
          <w:rFonts w:cs="Segoe UI"/>
          <w:b/>
          <w:noProof/>
          <w:color w:val="FF0000"/>
        </w:rPr>
        <w:drawing>
          <wp:inline distT="0" distB="0" distL="0" distR="0" wp14:anchorId="2C84CD0E" wp14:editId="7DBB5871">
            <wp:extent cx="457200" cy="29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a:ln>
                      <a:noFill/>
                    </a:ln>
                  </pic:spPr>
                </pic:pic>
              </a:graphicData>
            </a:graphic>
          </wp:inline>
        </w:drawing>
      </w:r>
      <w:r w:rsidRPr="00803639">
        <w:rPr>
          <w:rFonts w:ascii="Segoe UI" w:hAnsi="Segoe UI" w:cs="Segoe UI"/>
          <w:sz w:val="16"/>
        </w:rPr>
        <w:t xml:space="preserve">    </w:t>
      </w:r>
      <w:r w:rsidRPr="00803639">
        <w:rPr>
          <w:rFonts w:ascii="Segoe UI" w:hAnsi="Segoe UI" w:cs="Segoe UI"/>
          <w:spacing w:val="-13"/>
          <w:sz w:val="16"/>
        </w:rPr>
        <w:t xml:space="preserve"> </w:t>
      </w:r>
    </w:p>
    <w:p w14:paraId="5A8FD8AD" w14:textId="77777777" w:rsidR="002E2174" w:rsidRDefault="002E2174" w:rsidP="002E2174">
      <w:pPr>
        <w:pStyle w:val="BodyText"/>
        <w:spacing w:before="9"/>
        <w:rPr>
          <w:b w:val="0"/>
          <w:sz w:val="9"/>
        </w:rPr>
      </w:pPr>
      <w:r>
        <w:rPr>
          <w:noProof/>
        </w:rPr>
        <mc:AlternateContent>
          <mc:Choice Requires="wps">
            <w:drawing>
              <wp:anchor distT="0" distB="0" distL="0" distR="0" simplePos="0" relativeHeight="251661312" behindDoc="0" locked="0" layoutInCell="1" allowOverlap="1" wp14:anchorId="12C1F707" wp14:editId="362E8E93">
                <wp:simplePos x="0" y="0"/>
                <wp:positionH relativeFrom="page">
                  <wp:posOffset>548640</wp:posOffset>
                </wp:positionH>
                <wp:positionV relativeFrom="paragraph">
                  <wp:posOffset>152400</wp:posOffset>
                </wp:positionV>
                <wp:extent cx="6666230" cy="358140"/>
                <wp:effectExtent l="0" t="0" r="1270" b="3810"/>
                <wp:wrapTopAndBottom/>
                <wp:docPr id="44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5814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FBB2B" w14:textId="77777777" w:rsidR="00FF4FE2" w:rsidRPr="00803639" w:rsidRDefault="00FF4FE2" w:rsidP="002E2174">
                            <w:pPr>
                              <w:pStyle w:val="BodyText"/>
                              <w:ind w:left="148"/>
                              <w:rPr>
                                <w:rFonts w:ascii="Segoe UI" w:eastAsia="Adobe Fan Heiti Std B" w:hAnsi="Segoe UI" w:cs="Segoe UI"/>
                              </w:rPr>
                            </w:pPr>
                            <w:r w:rsidRPr="00803639">
                              <w:rPr>
                                <w:rFonts w:ascii="Segoe UI" w:eastAsia="Adobe Fan Heiti Std B" w:hAnsi="Segoe UI" w:cs="Segoe UI"/>
                              </w:rPr>
                              <w:t xml:space="preserve">SECTION I </w:t>
                            </w:r>
                            <w:r>
                              <w:rPr>
                                <w:rFonts w:ascii="Segoe UI" w:eastAsia="Adobe Fan Heiti Std B" w:hAnsi="Segoe UI" w:cs="Segoe UI"/>
                              </w:rPr>
                              <w:t>–</w:t>
                            </w:r>
                            <w:r w:rsidRPr="00803639">
                              <w:rPr>
                                <w:rFonts w:ascii="Segoe UI" w:eastAsia="Adobe Fan Heiti Std B" w:hAnsi="Segoe UI" w:cs="Segoe UI"/>
                              </w:rPr>
                              <w:t xml:space="preserve"> CONTEXT</w:t>
                            </w:r>
                            <w:r>
                              <w:rPr>
                                <w:rFonts w:ascii="Segoe UI" w:eastAsia="Adobe Fan Heiti Std B" w:hAnsi="Segoe UI" w:cs="Segoe UI"/>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C1F707" id="Text Box 169" o:spid="_x0000_s1040" type="#_x0000_t202" style="position:absolute;margin-left:43.2pt;margin-top:12pt;width:524.9pt;height:28.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iUgQIAAA0FAAAOAAAAZHJzL2Uyb0RvYy54bWysVFtv2yAUfp+0/4B4T22nThZbdao2nadJ&#13;&#10;3UVq9wMI4BgNAwMSu5v233fAcdruIk3T/IAPnMN3bt/h4nLoJDpw64RWFc7OUoy4opoJtavwp/t6&#13;&#10;tsLIeaIYkVrxCj9why/XL19c9Kbkc91qybhFAKJc2ZsKt96bMkkcbXlH3Jk2XIGy0bYjHrZ2lzBL&#13;&#10;ekDvZDJP02XSa8uM1ZQ7B6c3oxKvI37TcOo/NI3jHskKQ2w+rjau27Am6wtS7iwxraDHMMg/RNER&#13;&#10;ocDpCeqGeIL2VvwC1QlqtdONP6O6S3TTCMpjDpBNlv6UzV1LDI+5QHGcOZXJ/T9Y+v7w0SLBKpzn&#13;&#10;UB9FOmjSPR88utYDypZFqFBvXAmGdwZM/QAK6HTM1plbTT87pPSmJWrHr6zVfcsJgwizcDN5cnXE&#13;&#10;cQFk27/TDByRvdcRaGhsF8oHBUGADpE8nLoTgqFwuIRvfg4qCrrzxSqDgIMLUk63jXX+DdcdCkKF&#13;&#10;LXQ/opPDrfOj6WQSnDktBauFlHFjd9uNtOhAgCkb+Or6iP7MTKpgrHS4NiKOJxAk+Ai6EG7s/Lci&#13;&#10;m+fp9byY1cvVq1le54tZ8SpdzdKsuC6WaV7kN/X3EGCWl61gjKtbofjEwiz/uy4f52HkT+Qh6itc&#13;&#10;LOaLsUV/TDKN3++S7ISHoZSiq/DqZETK0NjXikHapPREyFFOnocfGwI1mP6xKpEGofMjB/ywHSLn&#13;&#10;sjy4DxzZavYAxLAa+gYthhcFhFbbrxj1MJ0Vdl/2xHKM5FsF5AITPwl2EraTQBSFqxWm3mI0bjZ+&#13;&#10;HPq9sWLXAvZIYKWvgIKNiOx4jONIXJi5mMbxfQhD/XQfrR5fsfUPAAAA//8DAFBLAwQUAAYACAAA&#13;&#10;ACEA/71mXeMAAAAOAQAADwAAAGRycy9kb3ducmV2LnhtbEyPQUvDQBCF74L/YRnBS7GbxhBDmk0p&#13;&#10;iiB6slXQ2zY7TYLZ2ZDdJtFf7/Skl4HhvXnzvmIz206MOPjWkYLVMgKBVDnTUq3gbf94k4HwQZPR&#13;&#10;nSNU8I0eNuXlRaFz4yZ6xXEXasEh5HOtoAmhz6X0VYNW+6XrkVg7usHqwOtQSzPoicNtJ+MoSqXV&#13;&#10;LfGHRvd432D1tTtZBQvaZz+Ll0BH8/Sh7z7fJzs+b5W6vpof1jy2axAB5/B3AWcG7g8lFzu4Exkv&#13;&#10;OgVZmrBTQZww11lf3aYxiAMrUQKyLOR/jPIXAAD//wMAUEsBAi0AFAAGAAgAAAAhALaDOJL+AAAA&#13;&#10;4QEAABMAAAAAAAAAAAAAAAAAAAAAAFtDb250ZW50X1R5cGVzXS54bWxQSwECLQAUAAYACAAAACEA&#13;&#10;OP0h/9YAAACUAQAACwAAAAAAAAAAAAAAAAAvAQAAX3JlbHMvLnJlbHNQSwECLQAUAAYACAAAACEA&#13;&#10;/5/IlIECAAANBQAADgAAAAAAAAAAAAAAAAAuAgAAZHJzL2Uyb0RvYy54bWxQSwECLQAUAAYACAAA&#13;&#10;ACEA/71mXeMAAAAOAQAADwAAAAAAAAAAAAAAAADbBAAAZHJzL2Rvd25yZXYueG1sUEsFBgAAAAAE&#13;&#10;AAQA8wAAAOsFAAAAAA==&#13;&#10;" fillcolor="#ccf" stroked="f">
                <v:textbox inset="0,0,0,0">
                  <w:txbxContent>
                    <w:p w14:paraId="51FFBB2B" w14:textId="77777777" w:rsidR="00FF4FE2" w:rsidRPr="00803639" w:rsidRDefault="00FF4FE2" w:rsidP="002E2174">
                      <w:pPr>
                        <w:pStyle w:val="BodyText"/>
                        <w:ind w:left="148"/>
                        <w:rPr>
                          <w:rFonts w:ascii="Segoe UI" w:eastAsia="Adobe Fan Heiti Std B" w:hAnsi="Segoe UI" w:cs="Segoe UI"/>
                        </w:rPr>
                      </w:pPr>
                      <w:r w:rsidRPr="00803639">
                        <w:rPr>
                          <w:rFonts w:ascii="Segoe UI" w:eastAsia="Adobe Fan Heiti Std B" w:hAnsi="Segoe UI" w:cs="Segoe UI"/>
                        </w:rPr>
                        <w:t xml:space="preserve">SECTION I </w:t>
                      </w:r>
                      <w:r>
                        <w:rPr>
                          <w:rFonts w:ascii="Segoe UI" w:eastAsia="Adobe Fan Heiti Std B" w:hAnsi="Segoe UI" w:cs="Segoe UI"/>
                        </w:rPr>
                        <w:t>–</w:t>
                      </w:r>
                      <w:r w:rsidRPr="00803639">
                        <w:rPr>
                          <w:rFonts w:ascii="Segoe UI" w:eastAsia="Adobe Fan Heiti Std B" w:hAnsi="Segoe UI" w:cs="Segoe UI"/>
                        </w:rPr>
                        <w:t xml:space="preserve"> CONTEXT</w:t>
                      </w:r>
                      <w:r>
                        <w:rPr>
                          <w:rFonts w:ascii="Segoe UI" w:eastAsia="Adobe Fan Heiti Std B" w:hAnsi="Segoe UI" w:cs="Segoe UI"/>
                        </w:rPr>
                        <w:t xml:space="preserve"> </w:t>
                      </w:r>
                    </w:p>
                  </w:txbxContent>
                </v:textbox>
                <w10:wrap type="topAndBottom" anchorx="page"/>
              </v:shape>
            </w:pict>
          </mc:Fallback>
        </mc:AlternateContent>
      </w:r>
    </w:p>
    <w:p w14:paraId="5B7845BB" w14:textId="77777777" w:rsidR="002E2174" w:rsidRPr="00624656" w:rsidRDefault="002E2174" w:rsidP="008B000B">
      <w:pPr>
        <w:pStyle w:val="ListParagraph"/>
        <w:numPr>
          <w:ilvl w:val="1"/>
          <w:numId w:val="7"/>
        </w:numPr>
        <w:tabs>
          <w:tab w:val="left" w:pos="809"/>
          <w:tab w:val="left" w:pos="810"/>
        </w:tabs>
        <w:spacing w:before="99" w:line="232" w:lineRule="auto"/>
        <w:ind w:left="810" w:right="190" w:hanging="540"/>
        <w:rPr>
          <w:rFonts w:cs="Segoe UI"/>
          <w:b/>
        </w:rPr>
      </w:pPr>
      <w:r w:rsidRPr="00624656">
        <w:rPr>
          <w:rFonts w:cs="Segoe UI"/>
          <w:b/>
          <w:sz w:val="20"/>
        </w:rPr>
        <w:t xml:space="preserve">Descriptions of any state or institutional policies that may influence the application of NSTA standards. </w:t>
      </w:r>
    </w:p>
    <w:p w14:paraId="3017EB74" w14:textId="6E8FE833" w:rsidR="002E2174" w:rsidRPr="00B764E7" w:rsidRDefault="002E2174" w:rsidP="002E2174">
      <w:pPr>
        <w:pStyle w:val="ListParagraph"/>
        <w:tabs>
          <w:tab w:val="left" w:pos="809"/>
          <w:tab w:val="left" w:pos="810"/>
        </w:tabs>
        <w:spacing w:before="99" w:line="232" w:lineRule="auto"/>
        <w:ind w:left="810" w:right="389" w:firstLine="0"/>
        <w:rPr>
          <w:rFonts w:asciiTheme="minorHAnsi" w:hAnsiTheme="minorHAnsi" w:cs="Segoe UI"/>
          <w:b/>
          <w:noProof/>
        </w:rPr>
      </w:pPr>
      <w:r w:rsidRPr="00B764E7">
        <w:rPr>
          <w:rFonts w:asciiTheme="minorHAnsi" w:hAnsiTheme="minorHAnsi" w:cs="Segoe UI"/>
        </w:rPr>
        <w:t xml:space="preserve">The </w:t>
      </w:r>
      <w:r w:rsidR="00A165FD">
        <w:rPr>
          <w:rFonts w:asciiTheme="minorHAnsi" w:hAnsiTheme="minorHAnsi" w:cs="Segoe UI"/>
        </w:rPr>
        <w:t>&lt;state commission&gt;</w:t>
      </w:r>
      <w:r w:rsidRPr="00B764E7">
        <w:rPr>
          <w:rFonts w:asciiTheme="minorHAnsi" w:hAnsiTheme="minorHAnsi" w:cs="Segoe UI"/>
        </w:rPr>
        <w:t xml:space="preserve"> </w:t>
      </w:r>
      <w:r>
        <w:rPr>
          <w:rFonts w:asciiTheme="minorHAnsi" w:hAnsiTheme="minorHAnsi" w:cs="Segoe UI"/>
        </w:rPr>
        <w:t xml:space="preserve">approves </w:t>
      </w:r>
      <w:r w:rsidRPr="00B764E7">
        <w:rPr>
          <w:rFonts w:asciiTheme="minorHAnsi" w:hAnsiTheme="minorHAnsi" w:cs="Segoe UI"/>
        </w:rPr>
        <w:t xml:space="preserve">all </w:t>
      </w:r>
      <w:r>
        <w:rPr>
          <w:rFonts w:asciiTheme="minorHAnsi" w:hAnsiTheme="minorHAnsi" w:cs="Segoe UI"/>
        </w:rPr>
        <w:t>educator</w:t>
      </w:r>
      <w:r w:rsidRPr="00B764E7">
        <w:rPr>
          <w:rFonts w:asciiTheme="minorHAnsi" w:hAnsiTheme="minorHAnsi" w:cs="Segoe UI"/>
        </w:rPr>
        <w:t xml:space="preserve"> preparation programs</w:t>
      </w:r>
      <w:r>
        <w:rPr>
          <w:rFonts w:asciiTheme="minorHAnsi" w:hAnsiTheme="minorHAnsi" w:cs="Segoe UI"/>
        </w:rPr>
        <w:t xml:space="preserve"> and issues all educator licen</w:t>
      </w:r>
      <w:r w:rsidR="00A165FD">
        <w:rPr>
          <w:rFonts w:asciiTheme="minorHAnsi" w:hAnsiTheme="minorHAnsi" w:cs="Segoe UI"/>
        </w:rPr>
        <w:t>ses for teaching in the state</w:t>
      </w:r>
      <w:r>
        <w:rPr>
          <w:rFonts w:asciiTheme="minorHAnsi" w:hAnsiTheme="minorHAnsi" w:cs="Segoe UI"/>
        </w:rPr>
        <w:t xml:space="preserve">. As such, Educator Preparation Programs (EPP) in </w:t>
      </w:r>
      <w:r w:rsidR="00A165FD">
        <w:rPr>
          <w:rFonts w:asciiTheme="minorHAnsi" w:hAnsiTheme="minorHAnsi" w:cs="Segoe UI"/>
        </w:rPr>
        <w:t>&lt;this state&gt;</w:t>
      </w:r>
      <w:r>
        <w:rPr>
          <w:rFonts w:asciiTheme="minorHAnsi" w:hAnsiTheme="minorHAnsi" w:cs="Segoe UI"/>
        </w:rPr>
        <w:t xml:space="preserve"> undergo a program approval and review process.   To facilitate this approval and review process, th</w:t>
      </w:r>
      <w:r w:rsidR="00A165FD">
        <w:rPr>
          <w:rFonts w:asciiTheme="minorHAnsi" w:hAnsiTheme="minorHAnsi" w:cs="Segoe UI"/>
        </w:rPr>
        <w:t>e &lt;state commission&gt; establishes</w:t>
      </w:r>
      <w:r>
        <w:rPr>
          <w:rFonts w:asciiTheme="minorHAnsi" w:hAnsiTheme="minorHAnsi" w:cs="Segoe UI"/>
        </w:rPr>
        <w:t xml:space="preserve"> a set of program standards that are adopted from the national SPAs as appropriate.  Hence, the </w:t>
      </w:r>
      <w:r w:rsidR="00A165FD">
        <w:rPr>
          <w:rFonts w:asciiTheme="minorHAnsi" w:hAnsiTheme="minorHAnsi" w:cs="Segoe UI"/>
        </w:rPr>
        <w:t>&lt;state commission)</w:t>
      </w:r>
      <w:r>
        <w:rPr>
          <w:rFonts w:asciiTheme="minorHAnsi" w:hAnsiTheme="minorHAnsi" w:cs="Segoe UI"/>
        </w:rPr>
        <w:t xml:space="preserve"> adopted the NSTA SPA standards for secondary Biology, Chemistry, and Physics programs. </w:t>
      </w:r>
      <w:r w:rsidRPr="00B764E7">
        <w:rPr>
          <w:rFonts w:asciiTheme="minorHAnsi" w:hAnsiTheme="minorHAnsi" w:cs="Segoe UI"/>
        </w:rPr>
        <w:t>As part of the teacher preparation program review process, teacher preparation institutions</w:t>
      </w:r>
      <w:r w:rsidR="00A165FD">
        <w:rPr>
          <w:rFonts w:asciiTheme="minorHAnsi" w:hAnsiTheme="minorHAnsi" w:cs="Segoe UI"/>
        </w:rPr>
        <w:t xml:space="preserve"> in our state</w:t>
      </w:r>
      <w:r w:rsidRPr="00B764E7">
        <w:rPr>
          <w:rFonts w:asciiTheme="minorHAnsi" w:hAnsiTheme="minorHAnsi" w:cs="Segoe UI"/>
        </w:rPr>
        <w:t xml:space="preserve"> submit candidate assessments, scoring guides, performance data, and other preparation program documents responding to professional standards for </w:t>
      </w:r>
      <w:r w:rsidR="00A165FD">
        <w:rPr>
          <w:rFonts w:asciiTheme="minorHAnsi" w:hAnsiTheme="minorHAnsi" w:cs="Segoe UI"/>
        </w:rPr>
        <w:t>&lt;state commission&gt;</w:t>
      </w:r>
      <w:r w:rsidRPr="00B764E7">
        <w:rPr>
          <w:rFonts w:asciiTheme="minorHAnsi" w:hAnsiTheme="minorHAnsi" w:cs="Segoe UI"/>
        </w:rPr>
        <w:t xml:space="preserve"> review. Information from the preparation program review process is used to address the elements of content knowledge, professional and pedagogical knowledge and skills, pedagogical content knowledge, and student learning. </w:t>
      </w:r>
      <w:r w:rsidRPr="00B764E7">
        <w:rPr>
          <w:rFonts w:asciiTheme="minorHAnsi" w:hAnsiTheme="minorHAnsi" w:cs="Segoe UI"/>
          <w:b/>
          <w:noProof/>
        </w:rPr>
        <w:t xml:space="preserve"> </w:t>
      </w:r>
    </w:p>
    <w:p w14:paraId="20B096C9" w14:textId="123C4D75" w:rsidR="002E2174" w:rsidRPr="00624656" w:rsidRDefault="002E2174" w:rsidP="002E2174">
      <w:pPr>
        <w:pStyle w:val="ListParagraph"/>
        <w:tabs>
          <w:tab w:val="left" w:pos="809"/>
          <w:tab w:val="left" w:pos="810"/>
        </w:tabs>
        <w:spacing w:before="99" w:line="232" w:lineRule="auto"/>
        <w:ind w:left="810" w:right="389" w:firstLine="0"/>
        <w:rPr>
          <w:rFonts w:asciiTheme="minorHAnsi" w:hAnsiTheme="minorHAnsi" w:cs="Segoe UI"/>
        </w:rPr>
      </w:pPr>
      <w:r w:rsidRPr="00624656">
        <w:rPr>
          <w:rFonts w:asciiTheme="minorHAnsi" w:hAnsiTheme="minorHAnsi" w:cs="Segoe UI"/>
        </w:rPr>
        <w:t xml:space="preserve">For individuals who have earned </w:t>
      </w:r>
      <w:r>
        <w:rPr>
          <w:rFonts w:asciiTheme="minorHAnsi" w:hAnsiTheme="minorHAnsi" w:cs="Segoe UI"/>
        </w:rPr>
        <w:t xml:space="preserve">an </w:t>
      </w:r>
      <w:r w:rsidRPr="00624656">
        <w:rPr>
          <w:rFonts w:asciiTheme="minorHAnsi" w:hAnsiTheme="minorHAnsi" w:cs="Segoe UI"/>
        </w:rPr>
        <w:t xml:space="preserve">undergraduate degree in biology, chemistry, physics or related disciplines, but </w:t>
      </w:r>
      <w:r>
        <w:rPr>
          <w:rFonts w:asciiTheme="minorHAnsi" w:hAnsiTheme="minorHAnsi" w:cs="Segoe UI"/>
        </w:rPr>
        <w:t>lack</w:t>
      </w:r>
      <w:r w:rsidRPr="00624656">
        <w:rPr>
          <w:rFonts w:asciiTheme="minorHAnsi" w:hAnsiTheme="minorHAnsi" w:cs="Segoe UI"/>
        </w:rPr>
        <w:t xml:space="preserve"> background in education and who are seeking initial certification at the Master’s level, the </w:t>
      </w:r>
      <w:r w:rsidR="00A165FD">
        <w:rPr>
          <w:rFonts w:asciiTheme="minorHAnsi" w:hAnsiTheme="minorHAnsi" w:cs="Segoe UI"/>
        </w:rPr>
        <w:t>x</w:t>
      </w:r>
      <w:r w:rsidRPr="00624656">
        <w:rPr>
          <w:rFonts w:asciiTheme="minorHAnsi" w:hAnsiTheme="minorHAnsi" w:cs="Segoe UI"/>
        </w:rPr>
        <w:t xml:space="preserve"> department at </w:t>
      </w:r>
      <w:r w:rsidR="00A165FD">
        <w:rPr>
          <w:rFonts w:asciiTheme="minorHAnsi" w:hAnsiTheme="minorHAnsi" w:cs="Segoe UI"/>
        </w:rPr>
        <w:t>x University</w:t>
      </w:r>
      <w:r w:rsidRPr="00624656">
        <w:rPr>
          <w:rFonts w:asciiTheme="minorHAnsi" w:hAnsiTheme="minorHAnsi" w:cs="Segoe UI"/>
        </w:rPr>
        <w:t xml:space="preserve"> offers the Master’s of Arts in Teaching (MAT) degree in col</w:t>
      </w:r>
      <w:r w:rsidR="00A165FD">
        <w:rPr>
          <w:rFonts w:asciiTheme="minorHAnsi" w:hAnsiTheme="minorHAnsi" w:cs="Segoe UI"/>
        </w:rPr>
        <w:t>laboration with the relevant university</w:t>
      </w:r>
      <w:r w:rsidRPr="00624656">
        <w:rPr>
          <w:rFonts w:asciiTheme="minorHAnsi" w:hAnsiTheme="minorHAnsi" w:cs="Segoe UI"/>
        </w:rPr>
        <w:t xml:space="preserve"> departments. The MAT programs are approved by the </w:t>
      </w:r>
      <w:r w:rsidR="00A165FD">
        <w:rPr>
          <w:rFonts w:asciiTheme="minorHAnsi" w:hAnsiTheme="minorHAnsi" w:cs="Segoe UI"/>
        </w:rPr>
        <w:t xml:space="preserve">&lt;state commission&gt; </w:t>
      </w:r>
      <w:r w:rsidRPr="00624656">
        <w:rPr>
          <w:rFonts w:asciiTheme="minorHAnsi" w:hAnsiTheme="minorHAnsi" w:cs="Segoe UI"/>
        </w:rPr>
        <w:t>and are nationally recognized by the National Science Teachers Association (NSTA) (Spring, 2011).</w:t>
      </w:r>
    </w:p>
    <w:p w14:paraId="31956819" w14:textId="60B885C9" w:rsidR="002E2174" w:rsidRPr="00B764E7" w:rsidRDefault="002E2174" w:rsidP="002E2174">
      <w:pPr>
        <w:pStyle w:val="ListParagraph"/>
        <w:tabs>
          <w:tab w:val="left" w:pos="809"/>
          <w:tab w:val="left" w:pos="810"/>
        </w:tabs>
        <w:spacing w:before="99" w:line="232" w:lineRule="auto"/>
        <w:ind w:left="810" w:right="389" w:firstLine="0"/>
        <w:rPr>
          <w:rFonts w:asciiTheme="minorHAnsi" w:hAnsiTheme="minorHAnsi" w:cs="Segoe UI"/>
        </w:rPr>
      </w:pPr>
      <w:r w:rsidRPr="00B764E7">
        <w:rPr>
          <w:rFonts w:asciiTheme="minorHAnsi" w:hAnsiTheme="minorHAnsi" w:cs="Segoe UI"/>
        </w:rPr>
        <w:t>The MAT in Secondary Science is offered through a collaboration</w:t>
      </w:r>
      <w:r w:rsidR="00A165FD">
        <w:rPr>
          <w:rFonts w:asciiTheme="minorHAnsi" w:hAnsiTheme="minorHAnsi" w:cs="Segoe UI"/>
        </w:rPr>
        <w:t xml:space="preserve"> between the Department of x </w:t>
      </w:r>
      <w:r w:rsidRPr="00B764E7">
        <w:rPr>
          <w:rFonts w:asciiTheme="minorHAnsi" w:hAnsiTheme="minorHAnsi" w:cs="Segoe UI"/>
        </w:rPr>
        <w:t xml:space="preserve">in the </w:t>
      </w:r>
      <w:r w:rsidR="00A165FD">
        <w:rPr>
          <w:rFonts w:asciiTheme="minorHAnsi" w:hAnsiTheme="minorHAnsi" w:cs="Segoe UI"/>
        </w:rPr>
        <w:t>x</w:t>
      </w:r>
      <w:r w:rsidRPr="00B764E7">
        <w:rPr>
          <w:rFonts w:asciiTheme="minorHAnsi" w:hAnsiTheme="minorHAnsi" w:cs="Segoe UI"/>
        </w:rPr>
        <w:t xml:space="preserve"> and the Department of </w:t>
      </w:r>
      <w:r w:rsidR="00A165FD">
        <w:rPr>
          <w:rFonts w:asciiTheme="minorHAnsi" w:hAnsiTheme="minorHAnsi" w:cs="Segoe UI"/>
        </w:rPr>
        <w:t>x</w:t>
      </w:r>
      <w:r w:rsidRPr="00B764E7">
        <w:rPr>
          <w:rFonts w:asciiTheme="minorHAnsi" w:hAnsiTheme="minorHAnsi" w:cs="Segoe UI"/>
        </w:rPr>
        <w:t xml:space="preserve">, the Department of </w:t>
      </w:r>
      <w:r w:rsidR="00A165FD">
        <w:rPr>
          <w:rFonts w:asciiTheme="minorHAnsi" w:hAnsiTheme="minorHAnsi" w:cs="Segoe UI"/>
        </w:rPr>
        <w:t>x</w:t>
      </w:r>
      <w:r w:rsidRPr="00B764E7">
        <w:rPr>
          <w:rFonts w:asciiTheme="minorHAnsi" w:hAnsiTheme="minorHAnsi" w:cs="Segoe UI"/>
        </w:rPr>
        <w:t xml:space="preserve">, and the Department of </w:t>
      </w:r>
      <w:r w:rsidR="00A165FD">
        <w:rPr>
          <w:rFonts w:asciiTheme="minorHAnsi" w:hAnsiTheme="minorHAnsi" w:cs="Segoe UI"/>
        </w:rPr>
        <w:t>x</w:t>
      </w:r>
      <w:r w:rsidRPr="00B764E7">
        <w:rPr>
          <w:rFonts w:asciiTheme="minorHAnsi" w:hAnsiTheme="minorHAnsi" w:cs="Segoe UI"/>
        </w:rPr>
        <w:t xml:space="preserve"> in the College of </w:t>
      </w:r>
      <w:r w:rsidR="00A165FD">
        <w:rPr>
          <w:rFonts w:asciiTheme="minorHAnsi" w:hAnsiTheme="minorHAnsi" w:cs="Segoe UI"/>
        </w:rPr>
        <w:t xml:space="preserve">x. </w:t>
      </w:r>
      <w:r w:rsidR="00F978BC">
        <w:rPr>
          <w:rFonts w:asciiTheme="minorHAnsi" w:hAnsiTheme="minorHAnsi" w:cs="Segoe UI"/>
        </w:rPr>
        <w:t>Housed in the</w:t>
      </w:r>
      <w:r w:rsidRPr="00B764E7">
        <w:rPr>
          <w:rFonts w:asciiTheme="minorHAnsi" w:hAnsiTheme="minorHAnsi" w:cs="Segoe UI"/>
        </w:rPr>
        <w:t xml:space="preserve"> the program’s professional education, inclusive education and instructional technology courses a</w:t>
      </w:r>
      <w:r w:rsidR="00A165FD">
        <w:rPr>
          <w:rFonts w:asciiTheme="minorHAnsi" w:hAnsiTheme="minorHAnsi" w:cs="Segoe UI"/>
        </w:rPr>
        <w:t xml:space="preserve">re taught by faculty in the EPP. Faculty from the </w:t>
      </w:r>
      <w:r w:rsidRPr="00B764E7">
        <w:rPr>
          <w:rFonts w:asciiTheme="minorHAnsi" w:hAnsiTheme="minorHAnsi" w:cs="Segoe UI"/>
        </w:rPr>
        <w:t xml:space="preserve"> science departments teach the science content and methods courses, as well as supervise two field experiences.</w:t>
      </w:r>
    </w:p>
    <w:p w14:paraId="4BC76112" w14:textId="77777777" w:rsidR="002E2174" w:rsidRPr="00B764E7" w:rsidRDefault="002E2174" w:rsidP="002E2174">
      <w:pPr>
        <w:pStyle w:val="ListParagraph"/>
        <w:tabs>
          <w:tab w:val="left" w:pos="809"/>
          <w:tab w:val="left" w:pos="810"/>
        </w:tabs>
        <w:spacing w:before="99" w:line="232" w:lineRule="auto"/>
        <w:ind w:left="810" w:right="389" w:firstLine="0"/>
        <w:rPr>
          <w:rFonts w:asciiTheme="minorHAnsi" w:hAnsiTheme="minorHAnsi" w:cs="Segoe UI"/>
        </w:rPr>
      </w:pPr>
      <w:r w:rsidRPr="00B764E7">
        <w:rPr>
          <w:rFonts w:asciiTheme="minorHAnsi" w:hAnsiTheme="minorHAnsi" w:cs="Segoe UI"/>
        </w:rPr>
        <w:t xml:space="preserve">The MAT in Secondary Science is designed to be completed within three semesters for well-qualified, full-time </w:t>
      </w:r>
      <w:r>
        <w:rPr>
          <w:rFonts w:asciiTheme="minorHAnsi" w:hAnsiTheme="minorHAnsi" w:cs="Segoe UI"/>
        </w:rPr>
        <w:t>candidates</w:t>
      </w:r>
      <w:r w:rsidRPr="00B764E7">
        <w:rPr>
          <w:rFonts w:asciiTheme="minorHAnsi" w:hAnsiTheme="minorHAnsi" w:cs="Segoe UI"/>
        </w:rPr>
        <w:t xml:space="preserve"> who are seeking accelerated paths into teaching</w:t>
      </w:r>
      <w:r>
        <w:rPr>
          <w:rFonts w:asciiTheme="minorHAnsi" w:hAnsiTheme="minorHAnsi" w:cs="Segoe UI"/>
        </w:rPr>
        <w:t>; however the option to spread course work out over two years is also available.</w:t>
      </w:r>
      <w:r w:rsidRPr="00B764E7">
        <w:rPr>
          <w:rFonts w:asciiTheme="minorHAnsi" w:hAnsiTheme="minorHAnsi" w:cs="Segoe UI"/>
        </w:rPr>
        <w:t xml:space="preserve">  The MAT in Secondary Science leads to initial (T- 5) certification in one of three teaching fields: biology (grades 6-12); chemistry (grades 6-12); or physics (grades 6-12). The program of study for each teacher education candidate is customized to ensure that through either previous coursework or during the MAT</w:t>
      </w:r>
      <w:r>
        <w:rPr>
          <w:rFonts w:asciiTheme="minorHAnsi" w:hAnsiTheme="minorHAnsi" w:cs="Segoe UI"/>
        </w:rPr>
        <w:t xml:space="preserve"> </w:t>
      </w:r>
      <w:r w:rsidRPr="00B764E7">
        <w:rPr>
          <w:rFonts w:asciiTheme="minorHAnsi" w:hAnsiTheme="minorHAnsi" w:cs="Segoe UI"/>
        </w:rPr>
        <w:t xml:space="preserve">Science program, each NSTA Content Standard is fully addressed. </w:t>
      </w:r>
      <w:r>
        <w:rPr>
          <w:rFonts w:asciiTheme="minorHAnsi" w:hAnsiTheme="minorHAnsi" w:cs="Segoe UI"/>
        </w:rPr>
        <w:t>As demonstrated in the MAT Science program’s</w:t>
      </w:r>
      <w:r w:rsidRPr="00B764E7">
        <w:rPr>
          <w:rFonts w:asciiTheme="minorHAnsi" w:hAnsiTheme="minorHAnsi" w:cs="Segoe UI"/>
        </w:rPr>
        <w:t xml:space="preserve"> Content Analysis Form, the curriculum in the plan is well-aligned with NSTA Standards. There are no institutional or state policies that adversely affect the application of the NSTA standards in the MAT</w:t>
      </w:r>
      <w:r>
        <w:rPr>
          <w:rFonts w:asciiTheme="minorHAnsi" w:hAnsiTheme="minorHAnsi" w:cs="Segoe UI"/>
        </w:rPr>
        <w:t xml:space="preserve"> </w:t>
      </w:r>
      <w:r w:rsidRPr="00B764E7">
        <w:rPr>
          <w:rFonts w:asciiTheme="minorHAnsi" w:hAnsiTheme="minorHAnsi" w:cs="Segoe UI"/>
        </w:rPr>
        <w:t xml:space="preserve">Science program. </w:t>
      </w:r>
    </w:p>
    <w:p w14:paraId="3AE3CF26" w14:textId="77777777" w:rsidR="002E2174" w:rsidRPr="00474BEC" w:rsidRDefault="002E2174" w:rsidP="002E2174">
      <w:pPr>
        <w:pStyle w:val="ListParagraph"/>
        <w:tabs>
          <w:tab w:val="left" w:pos="809"/>
          <w:tab w:val="left" w:pos="810"/>
        </w:tabs>
        <w:spacing w:line="232" w:lineRule="auto"/>
        <w:ind w:left="809" w:right="389" w:firstLine="0"/>
        <w:rPr>
          <w:rFonts w:cs="Segoe UI"/>
          <w:sz w:val="20"/>
        </w:rPr>
      </w:pPr>
    </w:p>
    <w:p w14:paraId="508EB5F4" w14:textId="77777777" w:rsidR="002E2174" w:rsidRPr="00C0128E" w:rsidRDefault="002E2174" w:rsidP="008B000B">
      <w:pPr>
        <w:pStyle w:val="ListParagraph"/>
        <w:numPr>
          <w:ilvl w:val="1"/>
          <w:numId w:val="7"/>
        </w:numPr>
        <w:tabs>
          <w:tab w:val="left" w:pos="809"/>
          <w:tab w:val="left" w:pos="810"/>
        </w:tabs>
        <w:ind w:left="806" w:right="317" w:hanging="504"/>
        <w:rPr>
          <w:rFonts w:asciiTheme="minorHAnsi" w:hAnsiTheme="minorHAnsi" w:cs="Segoe UI"/>
          <w:b/>
        </w:rPr>
      </w:pPr>
      <w:r w:rsidRPr="00CD60AC">
        <w:rPr>
          <w:rFonts w:cs="Segoe UI"/>
          <w:b/>
          <w:sz w:val="20"/>
        </w:rPr>
        <w:t>Description of the field and clinical experiences required for the program, including the number of hours for early field experiences and the number of hours/weeks for student teaching or internships. Describe setting of student teaching (i.e., student teaching occurs in a science classroom).</w:t>
      </w:r>
      <w:r>
        <w:rPr>
          <w:rFonts w:cs="Segoe UI"/>
          <w:b/>
          <w:sz w:val="20"/>
        </w:rPr>
        <w:t xml:space="preserve">  </w:t>
      </w:r>
    </w:p>
    <w:p w14:paraId="0DE7209E" w14:textId="07E8AB8B" w:rsidR="002E2174" w:rsidRPr="00C0128E" w:rsidRDefault="00A165FD" w:rsidP="002E2174">
      <w:pPr>
        <w:tabs>
          <w:tab w:val="left" w:pos="809"/>
          <w:tab w:val="left" w:pos="810"/>
        </w:tabs>
        <w:spacing w:before="120"/>
        <w:ind w:left="806" w:right="317"/>
        <w:rPr>
          <w:rFonts w:asciiTheme="minorHAnsi" w:hAnsiTheme="minorHAnsi" w:cs="Segoe UI"/>
          <w:b/>
        </w:rPr>
      </w:pPr>
      <w:r>
        <w:rPr>
          <w:rFonts w:asciiTheme="minorHAnsi" w:hAnsiTheme="minorHAnsi"/>
        </w:rPr>
        <w:t>Teacher candidates in the</w:t>
      </w:r>
      <w:r w:rsidR="002E2174" w:rsidRPr="00C0128E">
        <w:rPr>
          <w:rFonts w:asciiTheme="minorHAnsi" w:hAnsiTheme="minorHAnsi"/>
        </w:rPr>
        <w:t xml:space="preserve"> Secondary Science MAT program are typically admitted in the Spring semester, and begin their coursework during the summer term. Coursework continues during the subsequent fall and spring semesters, in conjunction with a Yearlong Clinical Experience I (YCE I) during the Fall semester and Yearlong Clinical Experience II (YCE II) during the Spring semester. Candidates are placed in a public high school science classroom with a collaborating teacher with an academic background and teaching assignment aligned with the MAT Science candidate’s licensure area (biology, chemistry, or physics). Candidates work in the same science classroom with the same mentor for both YCE I and YCE II. For experience in middle grades classrooms for the 6-12 secondary science certification, candidates complete a 2-week middle school science teaching experience mid-year, at the end of YCE I in either 7</w:t>
      </w:r>
      <w:r w:rsidR="002E2174" w:rsidRPr="00C0128E">
        <w:rPr>
          <w:rFonts w:asciiTheme="minorHAnsi" w:hAnsiTheme="minorHAnsi"/>
          <w:vertAlign w:val="superscript"/>
        </w:rPr>
        <w:t>th</w:t>
      </w:r>
      <w:r w:rsidR="002E2174" w:rsidRPr="00C0128E">
        <w:rPr>
          <w:rFonts w:asciiTheme="minorHAnsi" w:hAnsiTheme="minorHAnsi"/>
        </w:rPr>
        <w:t xml:space="preserve"> grade (life science for biology candidates) or 8</w:t>
      </w:r>
      <w:r w:rsidR="002E2174" w:rsidRPr="00C0128E">
        <w:rPr>
          <w:rFonts w:asciiTheme="minorHAnsi" w:hAnsiTheme="minorHAnsi"/>
          <w:vertAlign w:val="superscript"/>
        </w:rPr>
        <w:t>th</w:t>
      </w:r>
      <w:r w:rsidR="002E2174" w:rsidRPr="00C0128E">
        <w:rPr>
          <w:rFonts w:asciiTheme="minorHAnsi" w:hAnsiTheme="minorHAnsi"/>
        </w:rPr>
        <w:t xml:space="preserve"> grade (physical science for chemistry and physics candidates).</w:t>
      </w:r>
      <w:r w:rsidR="002E2174" w:rsidRPr="00C0128E">
        <w:rPr>
          <w:rFonts w:asciiTheme="minorHAnsi" w:hAnsiTheme="minorHAnsi"/>
        </w:rPr>
        <w:br/>
      </w:r>
      <w:r w:rsidR="002E2174" w:rsidRPr="00C0128E">
        <w:rPr>
          <w:rFonts w:asciiTheme="minorHAnsi" w:hAnsiTheme="minorHAnsi"/>
        </w:rPr>
        <w:br/>
      </w:r>
    </w:p>
    <w:p w14:paraId="76DB121B" w14:textId="77777777" w:rsidR="002E2174" w:rsidRDefault="002E2174" w:rsidP="002E2174">
      <w:pPr>
        <w:pStyle w:val="ListParagraph"/>
        <w:tabs>
          <w:tab w:val="left" w:pos="809"/>
          <w:tab w:val="left" w:pos="810"/>
        </w:tabs>
        <w:spacing w:before="120" w:line="233" w:lineRule="auto"/>
        <w:ind w:left="806" w:right="317" w:firstLine="0"/>
        <w:rPr>
          <w:rFonts w:asciiTheme="minorHAnsi" w:hAnsiTheme="minorHAnsi"/>
        </w:rPr>
      </w:pPr>
      <w:r>
        <w:rPr>
          <w:rFonts w:asciiTheme="minorHAnsi" w:hAnsiTheme="minorHAnsi"/>
        </w:rPr>
        <w:t xml:space="preserve">YCE I (BED 6450, CHED 6450, PHED 6450) is the first semester of an intensive and extensive co-teaching yearlong clinical experience in Biology, Chemistry, or Physics Education. Under the guidance of a collaborating teacher and university supervisor, and working in a diverse environment that includes students with exceptionalities and English learners, candidates practice professional competencies that impact student achievement. This experience includes regularly scheduled professional seminars. </w:t>
      </w:r>
    </w:p>
    <w:p w14:paraId="4D52854D" w14:textId="77777777" w:rsidR="002E2174" w:rsidRDefault="002E2174" w:rsidP="002E2174">
      <w:pPr>
        <w:pStyle w:val="ListParagraph"/>
        <w:tabs>
          <w:tab w:val="left" w:pos="809"/>
          <w:tab w:val="left" w:pos="810"/>
        </w:tabs>
        <w:spacing w:line="233" w:lineRule="auto"/>
        <w:ind w:left="806" w:right="317" w:firstLine="0"/>
        <w:rPr>
          <w:rFonts w:asciiTheme="minorHAnsi" w:hAnsiTheme="minorHAnsi"/>
        </w:rPr>
      </w:pPr>
    </w:p>
    <w:p w14:paraId="71D0BF99" w14:textId="77777777" w:rsidR="002E2174" w:rsidRPr="00E60167" w:rsidRDefault="002E2174" w:rsidP="002E2174">
      <w:pPr>
        <w:ind w:left="810"/>
        <w:rPr>
          <w:rFonts w:asciiTheme="minorHAnsi" w:hAnsiTheme="minorHAnsi"/>
        </w:rPr>
      </w:pPr>
      <w:r w:rsidRPr="00E60167">
        <w:rPr>
          <w:rFonts w:asciiTheme="minorHAnsi" w:hAnsiTheme="minorHAnsi"/>
          <w:b/>
        </w:rPr>
        <w:t xml:space="preserve">Course: </w:t>
      </w:r>
      <w:r w:rsidRPr="00E60167">
        <w:rPr>
          <w:rFonts w:asciiTheme="minorHAnsi" w:hAnsiTheme="minorHAnsi"/>
        </w:rPr>
        <w:t>BED/CHED/PHED 6650: Yearlong Clinical Experience I</w:t>
      </w:r>
    </w:p>
    <w:p w14:paraId="70534E9C" w14:textId="77777777" w:rsidR="002E2174" w:rsidRPr="00E60167" w:rsidRDefault="002E2174" w:rsidP="002E2174">
      <w:pPr>
        <w:ind w:left="810"/>
        <w:rPr>
          <w:rFonts w:asciiTheme="minorHAnsi" w:hAnsiTheme="minorHAnsi"/>
        </w:rPr>
      </w:pPr>
      <w:r w:rsidRPr="00E60167">
        <w:rPr>
          <w:rFonts w:asciiTheme="minorHAnsi" w:hAnsiTheme="minorHAnsi"/>
          <w:b/>
        </w:rPr>
        <w:t>Grade level of placement</w:t>
      </w:r>
      <w:r w:rsidRPr="00E60167">
        <w:rPr>
          <w:rFonts w:asciiTheme="minorHAnsi" w:hAnsiTheme="minorHAnsi"/>
        </w:rPr>
        <w:t>: 6-8 or 9-12 (candidate choice)</w:t>
      </w:r>
    </w:p>
    <w:p w14:paraId="46FBA497" w14:textId="77777777" w:rsidR="002E2174" w:rsidRPr="00E60167" w:rsidRDefault="002E2174" w:rsidP="002E2174">
      <w:pPr>
        <w:ind w:left="810"/>
        <w:rPr>
          <w:rFonts w:asciiTheme="minorHAnsi" w:hAnsiTheme="minorHAnsi"/>
        </w:rPr>
      </w:pPr>
      <w:r w:rsidRPr="00E60167">
        <w:rPr>
          <w:rFonts w:asciiTheme="minorHAnsi" w:hAnsiTheme="minorHAnsi"/>
          <w:b/>
        </w:rPr>
        <w:t>Placement secured by</w:t>
      </w:r>
      <w:r w:rsidRPr="00E60167">
        <w:rPr>
          <w:rFonts w:asciiTheme="minorHAnsi" w:hAnsiTheme="minorHAnsi"/>
        </w:rPr>
        <w:t>: CEPP</w:t>
      </w:r>
    </w:p>
    <w:p w14:paraId="3EE620AD" w14:textId="77777777" w:rsidR="002E2174" w:rsidRPr="00E60167" w:rsidRDefault="002E2174" w:rsidP="002E2174">
      <w:pPr>
        <w:ind w:left="810"/>
        <w:rPr>
          <w:rFonts w:asciiTheme="minorHAnsi" w:hAnsiTheme="minorHAnsi"/>
        </w:rPr>
      </w:pPr>
      <w:r w:rsidRPr="00E60167">
        <w:rPr>
          <w:rFonts w:asciiTheme="minorHAnsi" w:hAnsiTheme="minorHAnsi"/>
          <w:b/>
        </w:rPr>
        <w:t>Required field hours</w:t>
      </w:r>
      <w:r w:rsidRPr="00E60167">
        <w:rPr>
          <w:rFonts w:asciiTheme="minorHAnsi" w:hAnsiTheme="minorHAnsi"/>
        </w:rPr>
        <w:t>: 300</w:t>
      </w:r>
    </w:p>
    <w:p w14:paraId="1D80754D" w14:textId="77777777" w:rsidR="002E2174" w:rsidRPr="00E60167" w:rsidRDefault="002E2174" w:rsidP="002E2174">
      <w:pPr>
        <w:ind w:left="810"/>
        <w:rPr>
          <w:rFonts w:asciiTheme="minorHAnsi" w:hAnsiTheme="minorHAnsi"/>
        </w:rPr>
      </w:pPr>
      <w:r w:rsidRPr="00E60167">
        <w:rPr>
          <w:rFonts w:asciiTheme="minorHAnsi" w:hAnsiTheme="minorHAnsi"/>
          <w:b/>
        </w:rPr>
        <w:t>Distribution of hours</w:t>
      </w:r>
      <w:r w:rsidRPr="00E60167">
        <w:rPr>
          <w:rFonts w:asciiTheme="minorHAnsi" w:hAnsiTheme="minorHAnsi"/>
        </w:rPr>
        <w:t>: 20 hours per week from pre-planning to week 12 of semester; full day on Mondays; 4 hours Tuesday – Thursday; 0 hours on Friday. Week</w:t>
      </w:r>
      <w:r>
        <w:rPr>
          <w:rFonts w:asciiTheme="minorHAnsi" w:hAnsiTheme="minorHAnsi"/>
        </w:rPr>
        <w:t>s</w:t>
      </w:r>
      <w:r w:rsidRPr="00E60167">
        <w:rPr>
          <w:rFonts w:asciiTheme="minorHAnsi" w:hAnsiTheme="minorHAnsi"/>
        </w:rPr>
        <w:t xml:space="preserve"> 13 and 14 full time in a secondary placement that is </w:t>
      </w:r>
      <w:r>
        <w:rPr>
          <w:rFonts w:asciiTheme="minorHAnsi" w:hAnsiTheme="minorHAnsi"/>
        </w:rPr>
        <w:t xml:space="preserve">in </w:t>
      </w:r>
      <w:r w:rsidRPr="00E60167">
        <w:rPr>
          <w:rFonts w:asciiTheme="minorHAnsi" w:hAnsiTheme="minorHAnsi"/>
        </w:rPr>
        <w:t>another grade level. For instance, if the candidate is placed in HS for YCE, the candidate will need a two week full-time MS placement (or vice versa).</w:t>
      </w:r>
    </w:p>
    <w:p w14:paraId="6420C664" w14:textId="77777777" w:rsidR="002E2174" w:rsidRPr="00E60167" w:rsidRDefault="002E2174" w:rsidP="002E2174">
      <w:pPr>
        <w:ind w:left="810"/>
        <w:rPr>
          <w:rFonts w:asciiTheme="minorHAnsi" w:hAnsiTheme="minorHAnsi"/>
        </w:rPr>
      </w:pPr>
      <w:r w:rsidRPr="00E60167">
        <w:rPr>
          <w:rFonts w:asciiTheme="minorHAnsi" w:hAnsiTheme="minorHAnsi"/>
          <w:b/>
        </w:rPr>
        <w:t>Supervisor responsibilities</w:t>
      </w:r>
      <w:r w:rsidRPr="00E60167">
        <w:rPr>
          <w:rFonts w:asciiTheme="minorHAnsi" w:hAnsiTheme="minorHAnsi"/>
        </w:rPr>
        <w:t>: 1 initial orientation meeting with collaborating teacher and teacher candidate and 3 observations using CAPS. Other responsibilities listed on supervisor job description document.</w:t>
      </w:r>
    </w:p>
    <w:p w14:paraId="5867C5BD" w14:textId="77777777" w:rsidR="002E2174" w:rsidRPr="00E60167" w:rsidRDefault="002E2174" w:rsidP="002E2174">
      <w:pPr>
        <w:ind w:left="810"/>
        <w:rPr>
          <w:rFonts w:asciiTheme="minorHAnsi" w:hAnsiTheme="minorHAnsi"/>
        </w:rPr>
      </w:pPr>
      <w:r w:rsidRPr="00E60167">
        <w:rPr>
          <w:rFonts w:asciiTheme="minorHAnsi" w:hAnsiTheme="minorHAnsi"/>
          <w:b/>
        </w:rPr>
        <w:t>Collaborating teacher responsibilities</w:t>
      </w:r>
      <w:r w:rsidRPr="00E60167">
        <w:rPr>
          <w:rFonts w:asciiTheme="minorHAnsi" w:hAnsiTheme="minorHAnsi"/>
        </w:rPr>
        <w:t>: Co-teaching (PD from CEPP); collaborate with candidate; make four official observations; conference with candidate in collaboration with supervisor.</w:t>
      </w:r>
    </w:p>
    <w:p w14:paraId="2019D494" w14:textId="77777777" w:rsidR="002E2174" w:rsidRDefault="002E2174" w:rsidP="002E2174">
      <w:pPr>
        <w:ind w:left="810"/>
        <w:rPr>
          <w:rFonts w:asciiTheme="minorHAnsi" w:hAnsiTheme="minorHAnsi"/>
        </w:rPr>
      </w:pPr>
      <w:r w:rsidRPr="00E60167">
        <w:rPr>
          <w:rFonts w:asciiTheme="minorHAnsi" w:hAnsiTheme="minorHAnsi"/>
          <w:b/>
        </w:rPr>
        <w:t>Learning Outcomes</w:t>
      </w:r>
      <w:r w:rsidRPr="00E60167">
        <w:rPr>
          <w:rFonts w:asciiTheme="minorHAnsi" w:hAnsiTheme="minorHAnsi"/>
        </w:rPr>
        <w:t xml:space="preserve">: </w:t>
      </w:r>
      <w:r w:rsidRPr="00E60167">
        <w:rPr>
          <w:rFonts w:asciiTheme="minorHAnsi" w:hAnsiTheme="minorHAnsi"/>
          <w:i/>
        </w:rPr>
        <w:t>InTASC Standards</w:t>
      </w:r>
      <w:r w:rsidRPr="00E60167">
        <w:rPr>
          <w:rFonts w:asciiTheme="minorHAnsi" w:hAnsiTheme="minorHAnsi"/>
        </w:rPr>
        <w:t>: Learner Development; Learning differences; Learning environments; Content knowledge; Application of Content; Assessment; Planning for instruction; Instructional strategies; Professional learning and ethical practice; Leadership and collaboration</w:t>
      </w:r>
      <w:r>
        <w:rPr>
          <w:rFonts w:asciiTheme="minorHAnsi" w:hAnsiTheme="minorHAnsi"/>
        </w:rPr>
        <w:br/>
      </w:r>
    </w:p>
    <w:p w14:paraId="19FD0158" w14:textId="77777777" w:rsidR="002E2174" w:rsidRPr="00E60167" w:rsidRDefault="002E2174" w:rsidP="002E2174">
      <w:pPr>
        <w:ind w:left="810"/>
        <w:rPr>
          <w:rFonts w:asciiTheme="minorHAnsi" w:hAnsiTheme="minorHAnsi"/>
        </w:rPr>
      </w:pPr>
      <w:r w:rsidRPr="00E60167">
        <w:rPr>
          <w:rFonts w:asciiTheme="minorHAnsi" w:hAnsiTheme="minorHAnsi"/>
          <w:b/>
        </w:rPr>
        <w:t xml:space="preserve">Course: </w:t>
      </w:r>
      <w:r w:rsidRPr="00E60167">
        <w:rPr>
          <w:rFonts w:asciiTheme="minorHAnsi" w:hAnsiTheme="minorHAnsi"/>
        </w:rPr>
        <w:t>BED/CHED/PHED 6660: Yearlong Clinical Experience II</w:t>
      </w:r>
    </w:p>
    <w:p w14:paraId="1A293CB3" w14:textId="77777777" w:rsidR="002E2174" w:rsidRPr="00E60167" w:rsidRDefault="002E2174" w:rsidP="002E2174">
      <w:pPr>
        <w:ind w:left="810"/>
        <w:rPr>
          <w:rFonts w:asciiTheme="minorHAnsi" w:hAnsiTheme="minorHAnsi"/>
        </w:rPr>
      </w:pPr>
      <w:r w:rsidRPr="00E60167">
        <w:rPr>
          <w:rFonts w:asciiTheme="minorHAnsi" w:hAnsiTheme="minorHAnsi"/>
          <w:b/>
        </w:rPr>
        <w:t>Grade level of placement</w:t>
      </w:r>
      <w:r w:rsidRPr="00E60167">
        <w:rPr>
          <w:rFonts w:asciiTheme="minorHAnsi" w:hAnsiTheme="minorHAnsi"/>
        </w:rPr>
        <w:t>: 6-8 or 9-12 (candidate choice, but same as YCE I for yearlong)</w:t>
      </w:r>
    </w:p>
    <w:p w14:paraId="3B0A6D8E" w14:textId="77777777" w:rsidR="002E2174" w:rsidRPr="00E60167" w:rsidRDefault="002E2174" w:rsidP="002E2174">
      <w:pPr>
        <w:ind w:left="810"/>
        <w:rPr>
          <w:rFonts w:asciiTheme="minorHAnsi" w:hAnsiTheme="minorHAnsi"/>
        </w:rPr>
      </w:pPr>
      <w:r w:rsidRPr="00E60167">
        <w:rPr>
          <w:rFonts w:asciiTheme="minorHAnsi" w:hAnsiTheme="minorHAnsi"/>
          <w:b/>
        </w:rPr>
        <w:t>Placement secured by</w:t>
      </w:r>
      <w:r w:rsidRPr="00E60167">
        <w:rPr>
          <w:rFonts w:asciiTheme="minorHAnsi" w:hAnsiTheme="minorHAnsi"/>
        </w:rPr>
        <w:t>: CEPP</w:t>
      </w:r>
    </w:p>
    <w:p w14:paraId="1A19A1DA" w14:textId="77777777" w:rsidR="002E2174" w:rsidRPr="00E60167" w:rsidRDefault="002E2174" w:rsidP="002E2174">
      <w:pPr>
        <w:ind w:left="810"/>
        <w:rPr>
          <w:rFonts w:asciiTheme="minorHAnsi" w:hAnsiTheme="minorHAnsi"/>
        </w:rPr>
      </w:pPr>
      <w:r w:rsidRPr="00E60167">
        <w:rPr>
          <w:rFonts w:asciiTheme="minorHAnsi" w:hAnsiTheme="minorHAnsi"/>
          <w:b/>
        </w:rPr>
        <w:t>Required field hours</w:t>
      </w:r>
      <w:r w:rsidRPr="00E60167">
        <w:rPr>
          <w:rFonts w:asciiTheme="minorHAnsi" w:hAnsiTheme="minorHAnsi"/>
        </w:rPr>
        <w:t>: 375</w:t>
      </w:r>
    </w:p>
    <w:p w14:paraId="6462E3B0" w14:textId="77777777" w:rsidR="002E2174" w:rsidRPr="00E60167" w:rsidRDefault="002E2174" w:rsidP="002E2174">
      <w:pPr>
        <w:ind w:left="810"/>
        <w:rPr>
          <w:rFonts w:asciiTheme="minorHAnsi" w:hAnsiTheme="minorHAnsi"/>
        </w:rPr>
      </w:pPr>
      <w:r w:rsidRPr="00E60167">
        <w:rPr>
          <w:rFonts w:asciiTheme="minorHAnsi" w:hAnsiTheme="minorHAnsi"/>
          <w:b/>
        </w:rPr>
        <w:t>Distribution of hours</w:t>
      </w:r>
      <w:r w:rsidRPr="00E60167">
        <w:rPr>
          <w:rFonts w:asciiTheme="minorHAnsi" w:hAnsiTheme="minorHAnsi"/>
        </w:rPr>
        <w:t>: Weeks 1-4</w:t>
      </w:r>
      <w:r>
        <w:rPr>
          <w:rFonts w:asciiTheme="minorHAnsi" w:hAnsiTheme="minorHAnsi"/>
        </w:rPr>
        <w:t>,</w:t>
      </w:r>
      <w:r w:rsidRPr="00E60167">
        <w:rPr>
          <w:rFonts w:asciiTheme="minorHAnsi" w:hAnsiTheme="minorHAnsi"/>
        </w:rPr>
        <w:t xml:space="preserve"> 20 hours per day/Monday –Thursday; Weeks 5-9</w:t>
      </w:r>
      <w:r>
        <w:rPr>
          <w:rFonts w:asciiTheme="minorHAnsi" w:hAnsiTheme="minorHAnsi"/>
        </w:rPr>
        <w:t>,</w:t>
      </w:r>
      <w:r w:rsidRPr="00E60167">
        <w:rPr>
          <w:rFonts w:asciiTheme="minorHAnsi" w:hAnsiTheme="minorHAnsi"/>
        </w:rPr>
        <w:t xml:space="preserve"> 40 hours per week (full time/five day a week)</w:t>
      </w:r>
      <w:r>
        <w:rPr>
          <w:rFonts w:asciiTheme="minorHAnsi" w:hAnsiTheme="minorHAnsi"/>
        </w:rPr>
        <w:t>;</w:t>
      </w:r>
      <w:r w:rsidRPr="00E60167">
        <w:rPr>
          <w:rFonts w:asciiTheme="minorHAnsi" w:hAnsiTheme="minorHAnsi"/>
        </w:rPr>
        <w:t xml:space="preserve"> Weeks 10-16</w:t>
      </w:r>
      <w:r>
        <w:rPr>
          <w:rFonts w:asciiTheme="minorHAnsi" w:hAnsiTheme="minorHAnsi"/>
        </w:rPr>
        <w:t xml:space="preserve">, </w:t>
      </w:r>
      <w:r w:rsidRPr="00E60167">
        <w:rPr>
          <w:rFonts w:asciiTheme="minorHAnsi" w:hAnsiTheme="minorHAnsi"/>
        </w:rPr>
        <w:t>20 hours per week.</w:t>
      </w:r>
    </w:p>
    <w:p w14:paraId="40C5B952" w14:textId="77777777" w:rsidR="002E2174" w:rsidRPr="00E60167" w:rsidRDefault="002E2174" w:rsidP="002E2174">
      <w:pPr>
        <w:ind w:left="810"/>
        <w:rPr>
          <w:rFonts w:asciiTheme="minorHAnsi" w:hAnsiTheme="minorHAnsi"/>
        </w:rPr>
      </w:pPr>
      <w:r w:rsidRPr="00E60167">
        <w:rPr>
          <w:rFonts w:asciiTheme="minorHAnsi" w:hAnsiTheme="minorHAnsi"/>
          <w:b/>
        </w:rPr>
        <w:t>Supervisor responsibilities</w:t>
      </w:r>
      <w:r w:rsidRPr="00E60167">
        <w:rPr>
          <w:rFonts w:asciiTheme="minorHAnsi" w:hAnsiTheme="minorHAnsi"/>
        </w:rPr>
        <w:t>: 4 observations using CAPS. Other responsibilities listed on supervisor job description document.</w:t>
      </w:r>
    </w:p>
    <w:p w14:paraId="7C634538" w14:textId="77777777" w:rsidR="002E2174" w:rsidRPr="00E60167" w:rsidRDefault="002E2174" w:rsidP="002E2174">
      <w:pPr>
        <w:ind w:left="810"/>
        <w:rPr>
          <w:rFonts w:asciiTheme="minorHAnsi" w:hAnsiTheme="minorHAnsi"/>
        </w:rPr>
      </w:pPr>
      <w:r w:rsidRPr="00E60167">
        <w:rPr>
          <w:rFonts w:asciiTheme="minorHAnsi" w:hAnsiTheme="minorHAnsi"/>
          <w:b/>
        </w:rPr>
        <w:t>Collaborating teacher responsibilities</w:t>
      </w:r>
      <w:r w:rsidRPr="00E60167">
        <w:rPr>
          <w:rFonts w:asciiTheme="minorHAnsi" w:hAnsiTheme="minorHAnsi"/>
        </w:rPr>
        <w:t>: Co-teaching; collaborate with candidate; make four official observations; conference with candidate in collaboration with supervisor.</w:t>
      </w:r>
    </w:p>
    <w:p w14:paraId="07636BA9" w14:textId="77777777" w:rsidR="002E2174" w:rsidRDefault="002E2174" w:rsidP="002E2174">
      <w:pPr>
        <w:ind w:left="810"/>
        <w:rPr>
          <w:rFonts w:asciiTheme="minorHAnsi" w:hAnsiTheme="minorHAnsi"/>
        </w:rPr>
      </w:pPr>
      <w:r w:rsidRPr="00E60167">
        <w:rPr>
          <w:rFonts w:asciiTheme="minorHAnsi" w:hAnsiTheme="minorHAnsi"/>
          <w:b/>
        </w:rPr>
        <w:t>Learning Outcomes</w:t>
      </w:r>
      <w:r w:rsidRPr="00E60167">
        <w:rPr>
          <w:rFonts w:asciiTheme="minorHAnsi" w:hAnsiTheme="minorHAnsi"/>
        </w:rPr>
        <w:t xml:space="preserve">: </w:t>
      </w:r>
      <w:r w:rsidRPr="00E60167">
        <w:rPr>
          <w:rFonts w:asciiTheme="minorHAnsi" w:hAnsiTheme="minorHAnsi"/>
          <w:i/>
        </w:rPr>
        <w:t>InTASC Standards</w:t>
      </w:r>
      <w:r w:rsidRPr="00E60167">
        <w:rPr>
          <w:rFonts w:asciiTheme="minorHAnsi" w:hAnsiTheme="minorHAnsi"/>
        </w:rPr>
        <w:t>: Learner Development; Learning differences; Learning environments; Content knowledge; Application of Content; Assessment; Planning for instruction; Instructional strategies; Professional learning and ethical practice; Leadership and collaboration</w:t>
      </w:r>
    </w:p>
    <w:p w14:paraId="0C25DEAE" w14:textId="77777777" w:rsidR="002E2174" w:rsidRDefault="002E2174" w:rsidP="002E2174">
      <w:pPr>
        <w:ind w:left="810"/>
        <w:rPr>
          <w:rFonts w:asciiTheme="minorHAnsi" w:hAnsiTheme="minorHAnsi"/>
        </w:rPr>
      </w:pPr>
    </w:p>
    <w:p w14:paraId="23DC7A1A" w14:textId="77777777" w:rsidR="002E2174" w:rsidRPr="00E60167" w:rsidRDefault="002E2174" w:rsidP="002E2174">
      <w:pPr>
        <w:ind w:left="810"/>
        <w:rPr>
          <w:rFonts w:asciiTheme="minorHAnsi" w:hAnsiTheme="minorHAnsi"/>
        </w:rPr>
      </w:pPr>
      <w:r w:rsidRPr="00E60167">
        <w:rPr>
          <w:rFonts w:asciiTheme="minorHAnsi" w:hAnsiTheme="minorHAnsi"/>
          <w:b/>
        </w:rPr>
        <w:t xml:space="preserve">Course: </w:t>
      </w:r>
      <w:r w:rsidRPr="00E60167">
        <w:rPr>
          <w:rFonts w:asciiTheme="minorHAnsi" w:hAnsiTheme="minorHAnsi"/>
        </w:rPr>
        <w:t>BED/CHED/PHED 6650</w:t>
      </w:r>
      <w:r>
        <w:rPr>
          <w:rFonts w:asciiTheme="minorHAnsi" w:hAnsiTheme="minorHAnsi"/>
        </w:rPr>
        <w:t xml:space="preserve">: Woodrow Wilson </w:t>
      </w:r>
      <w:r w:rsidRPr="00E60167">
        <w:rPr>
          <w:rFonts w:asciiTheme="minorHAnsi" w:hAnsiTheme="minorHAnsi"/>
        </w:rPr>
        <w:t>F</w:t>
      </w:r>
      <w:r>
        <w:rPr>
          <w:rFonts w:asciiTheme="minorHAnsi" w:hAnsiTheme="minorHAnsi"/>
        </w:rPr>
        <w:t>ellows</w:t>
      </w:r>
      <w:r w:rsidRPr="00E60167">
        <w:rPr>
          <w:rFonts w:asciiTheme="minorHAnsi" w:hAnsiTheme="minorHAnsi"/>
        </w:rPr>
        <w:t xml:space="preserve"> Yearlong Clinical Experience I</w:t>
      </w:r>
    </w:p>
    <w:p w14:paraId="5C44F675" w14:textId="77777777" w:rsidR="002E2174" w:rsidRPr="00E60167" w:rsidRDefault="002E2174" w:rsidP="002E2174">
      <w:pPr>
        <w:ind w:left="810"/>
        <w:rPr>
          <w:rFonts w:asciiTheme="minorHAnsi" w:hAnsiTheme="minorHAnsi"/>
        </w:rPr>
      </w:pPr>
      <w:r w:rsidRPr="00E60167">
        <w:rPr>
          <w:rFonts w:asciiTheme="minorHAnsi" w:hAnsiTheme="minorHAnsi"/>
          <w:b/>
        </w:rPr>
        <w:t>Grade level of placement</w:t>
      </w:r>
      <w:r w:rsidRPr="00E60167">
        <w:rPr>
          <w:rFonts w:asciiTheme="minorHAnsi" w:hAnsiTheme="minorHAnsi"/>
        </w:rPr>
        <w:t>: 9-12 in a high-needs school</w:t>
      </w:r>
    </w:p>
    <w:p w14:paraId="5CAFDD7D" w14:textId="77777777" w:rsidR="002E2174" w:rsidRPr="00E60167" w:rsidRDefault="002E2174" w:rsidP="002E2174">
      <w:pPr>
        <w:ind w:left="810"/>
        <w:rPr>
          <w:rFonts w:asciiTheme="minorHAnsi" w:hAnsiTheme="minorHAnsi"/>
        </w:rPr>
      </w:pPr>
      <w:r w:rsidRPr="00E60167">
        <w:rPr>
          <w:rFonts w:asciiTheme="minorHAnsi" w:hAnsiTheme="minorHAnsi"/>
          <w:b/>
        </w:rPr>
        <w:t>Placement secured by</w:t>
      </w:r>
      <w:r w:rsidRPr="00E60167">
        <w:rPr>
          <w:rFonts w:asciiTheme="minorHAnsi" w:hAnsiTheme="minorHAnsi"/>
        </w:rPr>
        <w:t>: CEPP with WWF program coordinator and MOU districts</w:t>
      </w:r>
    </w:p>
    <w:p w14:paraId="61D0EF55" w14:textId="77777777" w:rsidR="002E2174" w:rsidRPr="00E60167" w:rsidRDefault="002E2174" w:rsidP="002E2174">
      <w:pPr>
        <w:ind w:left="810"/>
        <w:rPr>
          <w:rFonts w:asciiTheme="minorHAnsi" w:hAnsiTheme="minorHAnsi"/>
        </w:rPr>
      </w:pPr>
      <w:r w:rsidRPr="00E60167">
        <w:rPr>
          <w:rFonts w:asciiTheme="minorHAnsi" w:hAnsiTheme="minorHAnsi"/>
          <w:b/>
        </w:rPr>
        <w:t>Required field hours</w:t>
      </w:r>
      <w:r w:rsidRPr="00E60167">
        <w:rPr>
          <w:rFonts w:asciiTheme="minorHAnsi" w:hAnsiTheme="minorHAnsi"/>
        </w:rPr>
        <w:t>: greater than 560.</w:t>
      </w:r>
    </w:p>
    <w:p w14:paraId="277A7170" w14:textId="77777777" w:rsidR="002E2174" w:rsidRPr="00E60167" w:rsidRDefault="002E2174" w:rsidP="002E2174">
      <w:pPr>
        <w:ind w:left="810"/>
        <w:rPr>
          <w:rFonts w:asciiTheme="minorHAnsi" w:hAnsiTheme="minorHAnsi"/>
        </w:rPr>
      </w:pPr>
      <w:r w:rsidRPr="00E60167">
        <w:rPr>
          <w:rFonts w:asciiTheme="minorHAnsi" w:hAnsiTheme="minorHAnsi"/>
          <w:b/>
        </w:rPr>
        <w:t>Distribution of hours</w:t>
      </w:r>
      <w:r w:rsidRPr="00E60167">
        <w:rPr>
          <w:rFonts w:asciiTheme="minorHAnsi" w:hAnsiTheme="minorHAnsi"/>
        </w:rPr>
        <w:t>: Pre-planning – Week 14: Monday – Thursday 8 hours/day</w:t>
      </w:r>
      <w:r>
        <w:rPr>
          <w:rFonts w:asciiTheme="minorHAnsi" w:hAnsiTheme="minorHAnsi"/>
        </w:rPr>
        <w:t>;</w:t>
      </w:r>
      <w:r w:rsidRPr="00E60167">
        <w:rPr>
          <w:rFonts w:asciiTheme="minorHAnsi" w:hAnsiTheme="minorHAnsi"/>
        </w:rPr>
        <w:t xml:space="preserve"> Week</w:t>
      </w:r>
      <w:r>
        <w:rPr>
          <w:rFonts w:asciiTheme="minorHAnsi" w:hAnsiTheme="minorHAnsi"/>
        </w:rPr>
        <w:t>s</w:t>
      </w:r>
      <w:r w:rsidRPr="00E60167">
        <w:rPr>
          <w:rFonts w:asciiTheme="minorHAnsi" w:hAnsiTheme="minorHAnsi"/>
        </w:rPr>
        <w:t xml:space="preserve"> 13 and 14 full time in a middle grades placement.</w:t>
      </w:r>
    </w:p>
    <w:p w14:paraId="1F5E9C33" w14:textId="77777777" w:rsidR="002E2174" w:rsidRPr="00E60167" w:rsidRDefault="002E2174" w:rsidP="002E2174">
      <w:pPr>
        <w:ind w:left="810"/>
        <w:rPr>
          <w:rFonts w:asciiTheme="minorHAnsi" w:hAnsiTheme="minorHAnsi"/>
        </w:rPr>
      </w:pPr>
      <w:r w:rsidRPr="00E60167">
        <w:rPr>
          <w:rFonts w:asciiTheme="minorHAnsi" w:hAnsiTheme="minorHAnsi"/>
          <w:b/>
        </w:rPr>
        <w:t>Supervisor responsibilities</w:t>
      </w:r>
      <w:r w:rsidRPr="00E60167">
        <w:rPr>
          <w:rFonts w:asciiTheme="minorHAnsi" w:hAnsiTheme="minorHAnsi"/>
        </w:rPr>
        <w:t>: 1 initial orientation meeting with collaborating teacher and teacher candidate and 3 observations using CAPS. Other responsibilities listed on supervisor job description document.</w:t>
      </w:r>
    </w:p>
    <w:p w14:paraId="0B9B0116" w14:textId="77777777" w:rsidR="002E2174" w:rsidRPr="00E60167" w:rsidRDefault="002E2174" w:rsidP="002E2174">
      <w:pPr>
        <w:ind w:left="810"/>
        <w:rPr>
          <w:rFonts w:asciiTheme="minorHAnsi" w:hAnsiTheme="minorHAnsi"/>
        </w:rPr>
      </w:pPr>
      <w:r w:rsidRPr="00E60167">
        <w:rPr>
          <w:rFonts w:asciiTheme="minorHAnsi" w:hAnsiTheme="minorHAnsi"/>
          <w:b/>
        </w:rPr>
        <w:t>Collaborating teacher responsibilities</w:t>
      </w:r>
      <w:r w:rsidRPr="00E60167">
        <w:rPr>
          <w:rFonts w:asciiTheme="minorHAnsi" w:hAnsiTheme="minorHAnsi"/>
        </w:rPr>
        <w:t>: Co-teaching (PD from CEPP); collaborate with candidate; make four official observations; conference with candidate in collaboration with supervisor.</w:t>
      </w:r>
    </w:p>
    <w:p w14:paraId="54855114" w14:textId="77777777" w:rsidR="002E2174" w:rsidRDefault="002E2174" w:rsidP="002E2174">
      <w:pPr>
        <w:ind w:left="810"/>
        <w:rPr>
          <w:rFonts w:asciiTheme="minorHAnsi" w:hAnsiTheme="minorHAnsi"/>
        </w:rPr>
      </w:pPr>
      <w:r w:rsidRPr="00E60167">
        <w:rPr>
          <w:rFonts w:asciiTheme="minorHAnsi" w:hAnsiTheme="minorHAnsi"/>
          <w:b/>
        </w:rPr>
        <w:t>Learning Outcomes</w:t>
      </w:r>
      <w:r w:rsidRPr="00E60167">
        <w:rPr>
          <w:rFonts w:asciiTheme="minorHAnsi" w:hAnsiTheme="minorHAnsi"/>
        </w:rPr>
        <w:t xml:space="preserve">: </w:t>
      </w:r>
      <w:r w:rsidRPr="00E60167">
        <w:rPr>
          <w:rFonts w:asciiTheme="minorHAnsi" w:hAnsiTheme="minorHAnsi"/>
          <w:i/>
        </w:rPr>
        <w:t>InTASC Standards</w:t>
      </w:r>
      <w:r w:rsidRPr="00E60167">
        <w:rPr>
          <w:rFonts w:asciiTheme="minorHAnsi" w:hAnsiTheme="minorHAnsi"/>
        </w:rPr>
        <w:t>: Learner Development; Learning differences; Learning environments; Content knowledge; Application of Content; Assessment; Planning for instruction; Instructional strategies; Professional learning and ethical practice; Leadership and collaboration</w:t>
      </w:r>
    </w:p>
    <w:p w14:paraId="19844CED" w14:textId="77777777" w:rsidR="002E2174" w:rsidRDefault="002E2174" w:rsidP="002E2174">
      <w:pPr>
        <w:ind w:left="810"/>
        <w:rPr>
          <w:rFonts w:asciiTheme="minorHAnsi" w:hAnsiTheme="minorHAnsi"/>
        </w:rPr>
      </w:pPr>
    </w:p>
    <w:p w14:paraId="0387DFB7" w14:textId="77777777" w:rsidR="002E2174" w:rsidRPr="00E60167" w:rsidRDefault="002E2174" w:rsidP="002E2174">
      <w:pPr>
        <w:ind w:left="810"/>
        <w:rPr>
          <w:rFonts w:asciiTheme="minorHAnsi" w:hAnsiTheme="minorHAnsi"/>
        </w:rPr>
      </w:pPr>
      <w:r w:rsidRPr="00E60167">
        <w:rPr>
          <w:rFonts w:asciiTheme="minorHAnsi" w:hAnsiTheme="minorHAnsi"/>
          <w:b/>
        </w:rPr>
        <w:t xml:space="preserve">Course: </w:t>
      </w:r>
      <w:r w:rsidRPr="00E60167">
        <w:rPr>
          <w:rFonts w:asciiTheme="minorHAnsi" w:hAnsiTheme="minorHAnsi"/>
        </w:rPr>
        <w:t>BED/CHED/PHED 6660: W</w:t>
      </w:r>
      <w:r>
        <w:rPr>
          <w:rFonts w:asciiTheme="minorHAnsi" w:hAnsiTheme="minorHAnsi"/>
        </w:rPr>
        <w:t xml:space="preserve">oodrow </w:t>
      </w:r>
      <w:r w:rsidRPr="00E60167">
        <w:rPr>
          <w:rFonts w:asciiTheme="minorHAnsi" w:hAnsiTheme="minorHAnsi"/>
        </w:rPr>
        <w:t>W</w:t>
      </w:r>
      <w:r>
        <w:rPr>
          <w:rFonts w:asciiTheme="minorHAnsi" w:hAnsiTheme="minorHAnsi"/>
        </w:rPr>
        <w:t xml:space="preserve">ilson </w:t>
      </w:r>
      <w:r w:rsidRPr="00E60167">
        <w:rPr>
          <w:rFonts w:asciiTheme="minorHAnsi" w:hAnsiTheme="minorHAnsi"/>
        </w:rPr>
        <w:t>F</w:t>
      </w:r>
      <w:r>
        <w:rPr>
          <w:rFonts w:asciiTheme="minorHAnsi" w:hAnsiTheme="minorHAnsi"/>
        </w:rPr>
        <w:t>ellows</w:t>
      </w:r>
      <w:r w:rsidRPr="00E60167">
        <w:rPr>
          <w:rFonts w:asciiTheme="minorHAnsi" w:hAnsiTheme="minorHAnsi"/>
        </w:rPr>
        <w:t xml:space="preserve"> Yearlong Clinical Experience II</w:t>
      </w:r>
    </w:p>
    <w:p w14:paraId="0E9E2B20" w14:textId="77777777" w:rsidR="002E2174" w:rsidRPr="00E60167" w:rsidRDefault="002E2174" w:rsidP="002E2174">
      <w:pPr>
        <w:ind w:left="810"/>
        <w:rPr>
          <w:rFonts w:asciiTheme="minorHAnsi" w:hAnsiTheme="minorHAnsi"/>
        </w:rPr>
      </w:pPr>
      <w:r w:rsidRPr="00E60167">
        <w:rPr>
          <w:rFonts w:asciiTheme="minorHAnsi" w:hAnsiTheme="minorHAnsi"/>
          <w:b/>
        </w:rPr>
        <w:t>Grade level of placement</w:t>
      </w:r>
      <w:r w:rsidRPr="00E60167">
        <w:rPr>
          <w:rFonts w:asciiTheme="minorHAnsi" w:hAnsiTheme="minorHAnsi"/>
        </w:rPr>
        <w:t>: 9-12 in a high needs school</w:t>
      </w:r>
    </w:p>
    <w:p w14:paraId="64E93494" w14:textId="77777777" w:rsidR="002E2174" w:rsidRPr="00E60167" w:rsidRDefault="002E2174" w:rsidP="002E2174">
      <w:pPr>
        <w:ind w:left="810"/>
        <w:rPr>
          <w:rFonts w:asciiTheme="minorHAnsi" w:hAnsiTheme="minorHAnsi"/>
        </w:rPr>
      </w:pPr>
      <w:r w:rsidRPr="00E60167">
        <w:rPr>
          <w:rFonts w:asciiTheme="minorHAnsi" w:hAnsiTheme="minorHAnsi"/>
          <w:b/>
        </w:rPr>
        <w:t>Placement secured by</w:t>
      </w:r>
      <w:r w:rsidRPr="00E60167">
        <w:rPr>
          <w:rFonts w:asciiTheme="minorHAnsi" w:hAnsiTheme="minorHAnsi"/>
        </w:rPr>
        <w:t>: CEPP with WWF program coordinator and MOU districts</w:t>
      </w:r>
    </w:p>
    <w:p w14:paraId="6192F651" w14:textId="77777777" w:rsidR="002E2174" w:rsidRPr="00E60167" w:rsidRDefault="002E2174" w:rsidP="002E2174">
      <w:pPr>
        <w:ind w:left="810"/>
        <w:rPr>
          <w:rFonts w:asciiTheme="minorHAnsi" w:hAnsiTheme="minorHAnsi"/>
        </w:rPr>
      </w:pPr>
      <w:r>
        <w:rPr>
          <w:rFonts w:asciiTheme="minorHAnsi" w:hAnsiTheme="minorHAnsi"/>
          <w:b/>
        </w:rPr>
        <w:br/>
      </w:r>
      <w:r w:rsidRPr="00E60167">
        <w:rPr>
          <w:rFonts w:asciiTheme="minorHAnsi" w:hAnsiTheme="minorHAnsi"/>
          <w:b/>
        </w:rPr>
        <w:t>Required field hours</w:t>
      </w:r>
      <w:r w:rsidRPr="00E60167">
        <w:rPr>
          <w:rFonts w:asciiTheme="minorHAnsi" w:hAnsiTheme="minorHAnsi"/>
        </w:rPr>
        <w:t>: 520</w:t>
      </w:r>
    </w:p>
    <w:p w14:paraId="5E00787C" w14:textId="77777777" w:rsidR="002E2174" w:rsidRPr="00E60167" w:rsidRDefault="002E2174" w:rsidP="002E2174">
      <w:pPr>
        <w:ind w:left="810"/>
        <w:rPr>
          <w:rFonts w:asciiTheme="minorHAnsi" w:hAnsiTheme="minorHAnsi"/>
        </w:rPr>
      </w:pPr>
      <w:r w:rsidRPr="00E60167">
        <w:rPr>
          <w:rFonts w:asciiTheme="minorHAnsi" w:hAnsiTheme="minorHAnsi"/>
          <w:b/>
        </w:rPr>
        <w:t>Distribution of hours</w:t>
      </w:r>
      <w:r w:rsidRPr="00E60167">
        <w:rPr>
          <w:rFonts w:asciiTheme="minorHAnsi" w:hAnsiTheme="minorHAnsi"/>
        </w:rPr>
        <w:t>: Weeks 1-4 and 10</w:t>
      </w:r>
      <w:r>
        <w:rPr>
          <w:rFonts w:asciiTheme="minorHAnsi" w:hAnsiTheme="minorHAnsi"/>
        </w:rPr>
        <w:t>-</w:t>
      </w:r>
      <w:r w:rsidRPr="00E60167">
        <w:rPr>
          <w:rFonts w:asciiTheme="minorHAnsi" w:hAnsiTheme="minorHAnsi"/>
        </w:rPr>
        <w:t>13</w:t>
      </w:r>
      <w:r>
        <w:rPr>
          <w:rFonts w:asciiTheme="minorHAnsi" w:hAnsiTheme="minorHAnsi"/>
        </w:rPr>
        <w:t>,</w:t>
      </w:r>
      <w:r w:rsidRPr="00E60167">
        <w:rPr>
          <w:rFonts w:asciiTheme="minorHAnsi" w:hAnsiTheme="minorHAnsi"/>
        </w:rPr>
        <w:t xml:space="preserve"> Monday – Thursday 8 hours/day</w:t>
      </w:r>
      <w:r>
        <w:rPr>
          <w:rFonts w:asciiTheme="minorHAnsi" w:hAnsiTheme="minorHAnsi"/>
        </w:rPr>
        <w:t>;</w:t>
      </w:r>
      <w:r w:rsidRPr="00E60167">
        <w:rPr>
          <w:rFonts w:asciiTheme="minorHAnsi" w:hAnsiTheme="minorHAnsi"/>
        </w:rPr>
        <w:t xml:space="preserve"> Weeks 5-9</w:t>
      </w:r>
      <w:r>
        <w:rPr>
          <w:rFonts w:asciiTheme="minorHAnsi" w:hAnsiTheme="minorHAnsi"/>
        </w:rPr>
        <w:t>,</w:t>
      </w:r>
      <w:r w:rsidRPr="00E60167">
        <w:rPr>
          <w:rFonts w:asciiTheme="minorHAnsi" w:hAnsiTheme="minorHAnsi"/>
        </w:rPr>
        <w:t xml:space="preserve"> full time Monday – Friday.</w:t>
      </w:r>
    </w:p>
    <w:p w14:paraId="531B1EF0" w14:textId="77777777" w:rsidR="002E2174" w:rsidRPr="00E60167" w:rsidRDefault="002E2174" w:rsidP="002E2174">
      <w:pPr>
        <w:ind w:left="810"/>
        <w:rPr>
          <w:rFonts w:asciiTheme="minorHAnsi" w:hAnsiTheme="minorHAnsi"/>
        </w:rPr>
      </w:pPr>
      <w:r w:rsidRPr="00E60167">
        <w:rPr>
          <w:rFonts w:asciiTheme="minorHAnsi" w:hAnsiTheme="minorHAnsi"/>
          <w:b/>
        </w:rPr>
        <w:t>Supervisor responsibilities</w:t>
      </w:r>
      <w:r w:rsidRPr="00E60167">
        <w:rPr>
          <w:rFonts w:asciiTheme="minorHAnsi" w:hAnsiTheme="minorHAnsi"/>
        </w:rPr>
        <w:t>: Four observations using CAPS. Other responsibilities listed on supervisor job description document.</w:t>
      </w:r>
    </w:p>
    <w:p w14:paraId="527EBA9F" w14:textId="77777777" w:rsidR="002E2174" w:rsidRPr="00E60167" w:rsidRDefault="002E2174" w:rsidP="002E2174">
      <w:pPr>
        <w:ind w:left="810"/>
        <w:rPr>
          <w:rFonts w:asciiTheme="minorHAnsi" w:hAnsiTheme="minorHAnsi"/>
        </w:rPr>
      </w:pPr>
      <w:r w:rsidRPr="00E60167">
        <w:rPr>
          <w:rFonts w:asciiTheme="minorHAnsi" w:hAnsiTheme="minorHAnsi"/>
          <w:b/>
        </w:rPr>
        <w:t>Collaborating teacher responsibilities</w:t>
      </w:r>
      <w:r w:rsidRPr="00E60167">
        <w:rPr>
          <w:rFonts w:asciiTheme="minorHAnsi" w:hAnsiTheme="minorHAnsi"/>
        </w:rPr>
        <w:t xml:space="preserve">: Co-teaching; collaborate with candidate; make four official observations; conference with candidate in collaboration with supervisor. </w:t>
      </w:r>
    </w:p>
    <w:p w14:paraId="62CA5301" w14:textId="77777777" w:rsidR="002E2174" w:rsidRPr="00E60167" w:rsidRDefault="002E2174" w:rsidP="002E2174">
      <w:pPr>
        <w:ind w:left="810"/>
        <w:rPr>
          <w:rFonts w:asciiTheme="minorHAnsi" w:hAnsiTheme="minorHAnsi"/>
        </w:rPr>
      </w:pPr>
      <w:r w:rsidRPr="00E60167">
        <w:rPr>
          <w:rFonts w:asciiTheme="minorHAnsi" w:hAnsiTheme="minorHAnsi"/>
          <w:b/>
        </w:rPr>
        <w:t>Learning Outcomes</w:t>
      </w:r>
      <w:r w:rsidRPr="00E60167">
        <w:rPr>
          <w:rFonts w:asciiTheme="minorHAnsi" w:hAnsiTheme="minorHAnsi"/>
        </w:rPr>
        <w:t xml:space="preserve">: </w:t>
      </w:r>
      <w:r w:rsidRPr="00E60167">
        <w:rPr>
          <w:rFonts w:asciiTheme="minorHAnsi" w:hAnsiTheme="minorHAnsi"/>
          <w:i/>
        </w:rPr>
        <w:t>InTASC Standards</w:t>
      </w:r>
      <w:r w:rsidRPr="00E60167">
        <w:rPr>
          <w:rFonts w:asciiTheme="minorHAnsi" w:hAnsiTheme="minorHAnsi"/>
        </w:rPr>
        <w:t>: Learner Development; Learning differences; Learning environments; Content knowledge; Application of Content; Assessment; Planning for instruction; Instructional strategies; Professional learning and ethical practice; Leadership and collaboration</w:t>
      </w:r>
    </w:p>
    <w:p w14:paraId="06DF4720" w14:textId="77777777" w:rsidR="002E2174" w:rsidRPr="00C0128E" w:rsidRDefault="002E2174" w:rsidP="008B000B">
      <w:pPr>
        <w:pStyle w:val="ListParagraph"/>
        <w:numPr>
          <w:ilvl w:val="1"/>
          <w:numId w:val="7"/>
        </w:numPr>
        <w:tabs>
          <w:tab w:val="left" w:pos="809"/>
          <w:tab w:val="left" w:pos="810"/>
        </w:tabs>
        <w:spacing w:before="120" w:after="240" w:line="230" w:lineRule="auto"/>
        <w:ind w:left="810" w:right="389" w:hanging="540"/>
        <w:rPr>
          <w:rFonts w:cs="Segoe UI"/>
          <w:b/>
        </w:rPr>
      </w:pPr>
      <w:r w:rsidRPr="0016209E">
        <w:rPr>
          <w:rFonts w:cs="Segoe UI"/>
          <w:b/>
          <w:sz w:val="20"/>
        </w:rPr>
        <w:t xml:space="preserve">A program of study that outlines the courses and experiences required for candidates to complete the program. The program of study must include course titles and numbers. </w:t>
      </w:r>
      <w:r w:rsidRPr="0016209E">
        <w:rPr>
          <w:rFonts w:cs="Segoe UI"/>
          <w:sz w:val="20"/>
        </w:rPr>
        <w:t>(This information may be provided as an attachment from the college catalog or as a student advisement sheet.)</w:t>
      </w:r>
      <w:r w:rsidRPr="0016209E">
        <w:rPr>
          <w:rFonts w:cs="Segoe UI"/>
          <w:b/>
          <w:sz w:val="20"/>
        </w:rPr>
        <w:t xml:space="preserve"> Include forms showing requirements for science content courses for post degree or master’s programs. Syllabi and course descriptions are not generally necessary. Please include directions for each level of candidate (e.g., undergraduate advising sheet and post degree or graduate advising sheet.) A course of study </w:t>
      </w:r>
      <w:r w:rsidRPr="00C0128E">
        <w:rPr>
          <w:rFonts w:cs="Segoe UI"/>
          <w:b/>
          <w:sz w:val="20"/>
        </w:rPr>
        <w:t xml:space="preserve">for post baccalaureate or master's programs should include required science content.  </w:t>
      </w:r>
    </w:p>
    <w:p w14:paraId="3EB85078" w14:textId="77777777" w:rsidR="002E2174" w:rsidRPr="00C0128E" w:rsidRDefault="002E2174" w:rsidP="002E2174">
      <w:pPr>
        <w:tabs>
          <w:tab w:val="left" w:pos="809"/>
          <w:tab w:val="left" w:pos="810"/>
        </w:tabs>
        <w:spacing w:before="120" w:after="240" w:line="230" w:lineRule="auto"/>
        <w:ind w:left="806" w:right="389"/>
        <w:rPr>
          <w:rFonts w:ascii="Segoe UI" w:hAnsi="Segoe UI" w:cs="Segoe UI"/>
          <w:b/>
          <w:sz w:val="20"/>
        </w:rPr>
      </w:pPr>
      <w:r w:rsidRPr="00C0128E">
        <w:rPr>
          <w:rFonts w:ascii="Segoe UI" w:hAnsi="Segoe UI" w:cs="Segoe UI"/>
          <w:sz w:val="20"/>
        </w:rPr>
        <w:t>Programs of study for MAT Biology, Chemistry, and Physics are included as attachments.</w:t>
      </w:r>
    </w:p>
    <w:p w14:paraId="3FF3EE20" w14:textId="77777777" w:rsidR="002E2174" w:rsidRPr="00957800" w:rsidRDefault="002E2174" w:rsidP="008B000B">
      <w:pPr>
        <w:pStyle w:val="ListParagraph"/>
        <w:numPr>
          <w:ilvl w:val="1"/>
          <w:numId w:val="7"/>
        </w:numPr>
        <w:tabs>
          <w:tab w:val="left" w:pos="809"/>
          <w:tab w:val="left" w:pos="810"/>
        </w:tabs>
        <w:spacing w:before="120" w:line="230" w:lineRule="auto"/>
        <w:ind w:left="806" w:right="504" w:hanging="504"/>
        <w:rPr>
          <w:rFonts w:cs="Segoe UI"/>
          <w:b/>
          <w:sz w:val="20"/>
        </w:rPr>
      </w:pPr>
      <w:r w:rsidRPr="00957800">
        <w:rPr>
          <w:rFonts w:cs="Segoe UI"/>
          <w:b/>
          <w:sz w:val="20"/>
        </w:rPr>
        <w:t>This system will not permit you to include tables or graphics in text fields. Therefore any tables or charts must be attached as files here. The title of the file should clearly indicate the content of the file. Word documents, pdf files, and other commonly used file formats are acceptable.</w:t>
      </w:r>
      <w:r>
        <w:rPr>
          <w:rFonts w:cs="Segoe UI"/>
          <w:b/>
          <w:sz w:val="20"/>
        </w:rPr>
        <w:br/>
      </w:r>
    </w:p>
    <w:p w14:paraId="0C0315FF" w14:textId="77777777" w:rsidR="002E2174" w:rsidRPr="005D7298" w:rsidRDefault="002E2174" w:rsidP="008B000B">
      <w:pPr>
        <w:pStyle w:val="ListParagraph"/>
        <w:numPr>
          <w:ilvl w:val="1"/>
          <w:numId w:val="7"/>
        </w:numPr>
        <w:tabs>
          <w:tab w:val="left" w:pos="809"/>
          <w:tab w:val="left" w:pos="810"/>
        </w:tabs>
        <w:spacing w:before="50" w:line="271" w:lineRule="exact"/>
        <w:ind w:hanging="1053"/>
        <w:rPr>
          <w:rFonts w:cs="Segoe UI"/>
          <w:b/>
          <w:sz w:val="20"/>
        </w:rPr>
      </w:pPr>
      <w:r w:rsidRPr="005D7298">
        <w:rPr>
          <w:rFonts w:cs="Segoe UI"/>
          <w:b/>
          <w:sz w:val="20"/>
        </w:rPr>
        <w:t>Candidate</w:t>
      </w:r>
      <w:r w:rsidRPr="005D7298">
        <w:rPr>
          <w:rFonts w:cs="Segoe UI"/>
          <w:b/>
          <w:spacing w:val="-1"/>
          <w:sz w:val="20"/>
        </w:rPr>
        <w:t xml:space="preserve"> </w:t>
      </w:r>
      <w:r w:rsidRPr="005D7298">
        <w:rPr>
          <w:rFonts w:cs="Segoe UI"/>
          <w:b/>
          <w:sz w:val="20"/>
        </w:rPr>
        <w:t>Information</w:t>
      </w:r>
    </w:p>
    <w:p w14:paraId="6D6F9F57" w14:textId="77777777" w:rsidR="002E2174" w:rsidRPr="00F70065" w:rsidRDefault="002E2174" w:rsidP="002E2174">
      <w:pPr>
        <w:pStyle w:val="BodyText"/>
        <w:spacing w:before="6" w:line="230" w:lineRule="auto"/>
        <w:ind w:left="809" w:right="190"/>
        <w:rPr>
          <w:rFonts w:ascii="Segoe UI Semibold" w:hAnsi="Segoe UI Semibold" w:cs="Segoe UI Semibold"/>
          <w:b w:val="0"/>
          <w:sz w:val="20"/>
        </w:rPr>
      </w:pPr>
      <w:r w:rsidRPr="00957800">
        <w:rPr>
          <w:rFonts w:ascii="Segoe UI" w:hAnsi="Segoe UI" w:cs="Segoe UI"/>
          <w:bCs w:val="0"/>
          <w:sz w:val="20"/>
          <w:szCs w:val="22"/>
        </w:rPr>
        <w:t>Directions:</w:t>
      </w:r>
      <w:r w:rsidRPr="00957800">
        <w:rPr>
          <w:rFonts w:ascii="Segoe UI Semibold" w:hAnsi="Segoe UI Semibold" w:cs="Segoe UI Semibold"/>
          <w:sz w:val="18"/>
        </w:rPr>
        <w:t xml:space="preserve"> </w:t>
      </w:r>
      <w:r w:rsidRPr="00F70065">
        <w:rPr>
          <w:rFonts w:ascii="Segoe UI Semibold" w:hAnsi="Segoe UI Semibold" w:cs="Segoe UI Semibold"/>
          <w:b w:val="0"/>
          <w:sz w:val="20"/>
        </w:rPr>
        <w:t>Provide three years of data on candidates enrolled in the program and completing the program, beginning with the most recent academic year for which numbers have been tabulated. Report the data separately for the levels/tracks (e.g., baccalaureate, post-baccalaureate, alternate routes, master's, doctorate) being addressed in this report. Data must also be reported separately for programs offered at multiple sites. Update academic years (column 1) as appropriate for your data span. Create additional tables as</w:t>
      </w:r>
      <w:r w:rsidRPr="00F70065">
        <w:rPr>
          <w:rFonts w:ascii="Segoe UI Semibold" w:hAnsi="Segoe UI Semibold" w:cs="Segoe UI Semibold"/>
          <w:b w:val="0"/>
          <w:spacing w:val="-1"/>
          <w:sz w:val="20"/>
        </w:rPr>
        <w:t xml:space="preserve"> </w:t>
      </w:r>
      <w:r w:rsidRPr="00F70065">
        <w:rPr>
          <w:rFonts w:ascii="Segoe UI Semibold" w:hAnsi="Segoe UI Semibold" w:cs="Segoe UI Semibold"/>
          <w:b w:val="0"/>
          <w:sz w:val="20"/>
        </w:rPr>
        <w:t>necessary.</w:t>
      </w:r>
    </w:p>
    <w:tbl>
      <w:tblPr>
        <w:tblW w:w="0" w:type="auto"/>
        <w:tblInd w:w="88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3120"/>
        <w:gridCol w:w="3366"/>
        <w:gridCol w:w="2963"/>
      </w:tblGrid>
      <w:tr w:rsidR="002E2174" w14:paraId="4603DE1F" w14:textId="77777777" w:rsidTr="00492328">
        <w:trPr>
          <w:trHeight w:val="260"/>
        </w:trPr>
        <w:tc>
          <w:tcPr>
            <w:tcW w:w="9449" w:type="dxa"/>
            <w:gridSpan w:val="3"/>
            <w:tcBorders>
              <w:top w:val="single" w:sz="1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DDDDFF"/>
          </w:tcPr>
          <w:p w14:paraId="6E40C649" w14:textId="77777777" w:rsidR="002E2174" w:rsidRDefault="002E2174" w:rsidP="00492328">
            <w:pPr>
              <w:pStyle w:val="TableParagraph"/>
              <w:spacing w:before="35" w:line="211" w:lineRule="exact"/>
              <w:ind w:left="28"/>
              <w:rPr>
                <w:b/>
                <w:sz w:val="19"/>
              </w:rPr>
            </w:pPr>
            <w:r w:rsidRPr="005D7298">
              <w:rPr>
                <w:b/>
                <w:sz w:val="19"/>
              </w:rPr>
              <w:t xml:space="preserve">Program: </w:t>
            </w:r>
            <w:r w:rsidRPr="005D7298">
              <w:rPr>
                <w:rFonts w:ascii="Segoe UI" w:hAnsi="Segoe UI" w:cs="Segoe UI"/>
                <w:b/>
                <w:sz w:val="19"/>
              </w:rPr>
              <w:t>M.A.T. in Secondary Science – Biology</w:t>
            </w:r>
          </w:p>
        </w:tc>
      </w:tr>
      <w:tr w:rsidR="002E2174" w14:paraId="012391E1" w14:textId="77777777" w:rsidTr="00492328">
        <w:trPr>
          <w:trHeight w:val="220"/>
        </w:trPr>
        <w:tc>
          <w:tcPr>
            <w:tcW w:w="9449" w:type="dxa"/>
            <w:gridSpan w:val="3"/>
            <w:tcBorders>
              <w:top w:val="single" w:sz="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FFFFFF"/>
          </w:tcPr>
          <w:p w14:paraId="1D6D31FE" w14:textId="77777777" w:rsidR="002E2174" w:rsidRDefault="002E2174" w:rsidP="00492328">
            <w:pPr>
              <w:pStyle w:val="TableParagraph"/>
              <w:rPr>
                <w:rFonts w:ascii="Times New Roman"/>
                <w:sz w:val="16"/>
              </w:rPr>
            </w:pPr>
          </w:p>
        </w:tc>
      </w:tr>
      <w:tr w:rsidR="002E2174" w14:paraId="107B5C57" w14:textId="77777777" w:rsidTr="00492328">
        <w:trPr>
          <w:trHeight w:val="657"/>
        </w:trPr>
        <w:tc>
          <w:tcPr>
            <w:tcW w:w="3120" w:type="dxa"/>
            <w:tcBorders>
              <w:top w:val="single" w:sz="2" w:space="0" w:color="7F7F7F" w:themeColor="text1" w:themeTint="80"/>
              <w:left w:val="single" w:sz="12" w:space="0" w:color="7F7F7F" w:themeColor="text1" w:themeTint="80"/>
              <w:bottom w:val="single" w:sz="8" w:space="0" w:color="666666"/>
            </w:tcBorders>
            <w:shd w:val="clear" w:color="auto" w:fill="DDDDFF"/>
            <w:vAlign w:val="bottom"/>
          </w:tcPr>
          <w:p w14:paraId="4CA0057B" w14:textId="77777777" w:rsidR="002E2174" w:rsidRPr="00957800" w:rsidRDefault="002E2174" w:rsidP="00492328">
            <w:pPr>
              <w:pStyle w:val="TableParagraph"/>
              <w:jc w:val="center"/>
              <w:rPr>
                <w:rFonts w:ascii="Segoe UI" w:hAnsi="Segoe UI" w:cs="Segoe UI"/>
                <w:b/>
                <w:sz w:val="20"/>
              </w:rPr>
            </w:pPr>
          </w:p>
          <w:p w14:paraId="31FF27FC" w14:textId="77777777" w:rsidR="002E2174" w:rsidRPr="00957800" w:rsidRDefault="002E2174" w:rsidP="00492328">
            <w:pPr>
              <w:pStyle w:val="TableParagraph"/>
              <w:ind w:left="31"/>
              <w:jc w:val="center"/>
              <w:rPr>
                <w:rFonts w:ascii="Segoe UI" w:hAnsi="Segoe UI" w:cs="Segoe UI"/>
                <w:b/>
                <w:sz w:val="20"/>
              </w:rPr>
            </w:pPr>
            <w:r w:rsidRPr="00957800">
              <w:rPr>
                <w:rFonts w:ascii="Segoe UI" w:hAnsi="Segoe UI" w:cs="Segoe UI"/>
                <w:b/>
                <w:sz w:val="20"/>
              </w:rPr>
              <w:t>Academic Year</w:t>
            </w:r>
          </w:p>
        </w:tc>
        <w:tc>
          <w:tcPr>
            <w:tcW w:w="3366" w:type="dxa"/>
            <w:tcBorders>
              <w:top w:val="single" w:sz="2" w:space="0" w:color="7F7F7F" w:themeColor="text1" w:themeTint="80"/>
              <w:bottom w:val="single" w:sz="8" w:space="0" w:color="666666"/>
              <w:right w:val="single" w:sz="8" w:space="0" w:color="666666"/>
            </w:tcBorders>
            <w:shd w:val="clear" w:color="auto" w:fill="DDDDFF"/>
            <w:vAlign w:val="bottom"/>
          </w:tcPr>
          <w:p w14:paraId="24ADCDDC" w14:textId="77777777" w:rsidR="002E2174"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xml:space="preserve"># of Candidates </w:t>
            </w:r>
          </w:p>
          <w:p w14:paraId="3ABF2632"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Enrolled</w:t>
            </w:r>
            <w:r>
              <w:rPr>
                <w:rFonts w:ascii="Segoe UI" w:hAnsi="Segoe UI" w:cs="Segoe UI"/>
                <w:b/>
                <w:sz w:val="20"/>
              </w:rPr>
              <w:t xml:space="preserve"> </w:t>
            </w:r>
            <w:r w:rsidRPr="00957800">
              <w:rPr>
                <w:rFonts w:ascii="Segoe UI" w:hAnsi="Segoe UI" w:cs="Segoe UI"/>
                <w:b/>
                <w:sz w:val="20"/>
              </w:rPr>
              <w:t>in the Program</w:t>
            </w:r>
          </w:p>
        </w:tc>
        <w:tc>
          <w:tcPr>
            <w:tcW w:w="2963" w:type="dxa"/>
            <w:tcBorders>
              <w:top w:val="single" w:sz="2" w:space="0" w:color="7F7F7F" w:themeColor="text1" w:themeTint="80"/>
              <w:left w:val="single" w:sz="8" w:space="0" w:color="666666"/>
              <w:bottom w:val="single" w:sz="8" w:space="0" w:color="666666"/>
              <w:right w:val="single" w:sz="12" w:space="0" w:color="7F7F7F" w:themeColor="text1" w:themeTint="80"/>
            </w:tcBorders>
            <w:shd w:val="clear" w:color="auto" w:fill="DDDDFF"/>
            <w:vAlign w:val="bottom"/>
          </w:tcPr>
          <w:p w14:paraId="52292B9F"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of Program Completers</w:t>
            </w:r>
            <w:r w:rsidRPr="000740EE">
              <w:rPr>
                <w:rFonts w:ascii="Segoe UI" w:hAnsi="Segoe UI" w:cs="Segoe UI"/>
                <w:b/>
                <w:color w:val="00B050"/>
                <w:position w:val="8"/>
                <w:sz w:val="16"/>
              </w:rPr>
              <w:t>(2)</w:t>
            </w:r>
          </w:p>
        </w:tc>
      </w:tr>
      <w:tr w:rsidR="002E2174" w14:paraId="71007A10" w14:textId="77777777" w:rsidTr="00492328">
        <w:trPr>
          <w:trHeight w:val="280"/>
        </w:trPr>
        <w:tc>
          <w:tcPr>
            <w:tcW w:w="3120" w:type="dxa"/>
            <w:tcBorders>
              <w:top w:val="single" w:sz="8" w:space="0" w:color="666666"/>
              <w:left w:val="single" w:sz="12" w:space="0" w:color="7F7F7F" w:themeColor="text1" w:themeTint="80"/>
            </w:tcBorders>
            <w:shd w:val="clear" w:color="auto" w:fill="FFFFFF"/>
          </w:tcPr>
          <w:p w14:paraId="67922675" w14:textId="77777777" w:rsidR="002E2174" w:rsidRPr="005D7298" w:rsidRDefault="002E2174" w:rsidP="00492328">
            <w:pPr>
              <w:pStyle w:val="TableParagraph"/>
              <w:rPr>
                <w:rFonts w:ascii="Segoe UI" w:hAnsi="Segoe UI" w:cs="Segoe UI"/>
                <w:sz w:val="20"/>
              </w:rPr>
            </w:pPr>
            <w:r w:rsidRPr="005D7298">
              <w:rPr>
                <w:rFonts w:ascii="Segoe UI" w:hAnsi="Segoe UI" w:cs="Segoe UI"/>
                <w:sz w:val="20"/>
              </w:rPr>
              <w:t>2016-2017</w:t>
            </w:r>
          </w:p>
        </w:tc>
        <w:tc>
          <w:tcPr>
            <w:tcW w:w="3366" w:type="dxa"/>
            <w:tcBorders>
              <w:top w:val="single" w:sz="8" w:space="0" w:color="666666"/>
              <w:right w:val="single" w:sz="8" w:space="0" w:color="666666"/>
            </w:tcBorders>
            <w:shd w:val="clear" w:color="auto" w:fill="FFFFFF"/>
          </w:tcPr>
          <w:p w14:paraId="6CDA40D3"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7</w:t>
            </w:r>
          </w:p>
        </w:tc>
        <w:tc>
          <w:tcPr>
            <w:tcW w:w="2963" w:type="dxa"/>
            <w:tcBorders>
              <w:top w:val="single" w:sz="8" w:space="0" w:color="666666"/>
              <w:left w:val="single" w:sz="8" w:space="0" w:color="666666"/>
              <w:right w:val="single" w:sz="12" w:space="0" w:color="7F7F7F" w:themeColor="text1" w:themeTint="80"/>
            </w:tcBorders>
            <w:shd w:val="clear" w:color="auto" w:fill="FFFFFF"/>
          </w:tcPr>
          <w:p w14:paraId="0BF5D531"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6</w:t>
            </w:r>
          </w:p>
        </w:tc>
      </w:tr>
      <w:tr w:rsidR="002E2174" w14:paraId="01C4E558" w14:textId="77777777" w:rsidTr="00492328">
        <w:trPr>
          <w:trHeight w:val="280"/>
        </w:trPr>
        <w:tc>
          <w:tcPr>
            <w:tcW w:w="3120" w:type="dxa"/>
            <w:tcBorders>
              <w:left w:val="single" w:sz="12" w:space="0" w:color="7F7F7F" w:themeColor="text1" w:themeTint="80"/>
            </w:tcBorders>
            <w:shd w:val="clear" w:color="auto" w:fill="FFFFFF"/>
          </w:tcPr>
          <w:p w14:paraId="3A5799AB" w14:textId="77777777" w:rsidR="002E2174" w:rsidRPr="005D7298" w:rsidRDefault="002E2174" w:rsidP="00492328">
            <w:pPr>
              <w:pStyle w:val="TableParagraph"/>
              <w:rPr>
                <w:rFonts w:ascii="Segoe UI" w:hAnsi="Segoe UI" w:cs="Segoe UI"/>
                <w:sz w:val="20"/>
              </w:rPr>
            </w:pPr>
            <w:r w:rsidRPr="005D7298">
              <w:rPr>
                <w:rFonts w:ascii="Segoe UI" w:hAnsi="Segoe UI" w:cs="Segoe UI"/>
                <w:sz w:val="20"/>
              </w:rPr>
              <w:t>2015-2016</w:t>
            </w:r>
          </w:p>
        </w:tc>
        <w:tc>
          <w:tcPr>
            <w:tcW w:w="3366" w:type="dxa"/>
            <w:tcBorders>
              <w:right w:val="single" w:sz="8" w:space="0" w:color="666666"/>
            </w:tcBorders>
            <w:shd w:val="clear" w:color="auto" w:fill="FFFFFF"/>
          </w:tcPr>
          <w:p w14:paraId="4DAF17A7"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7</w:t>
            </w:r>
          </w:p>
        </w:tc>
        <w:tc>
          <w:tcPr>
            <w:tcW w:w="2963" w:type="dxa"/>
            <w:tcBorders>
              <w:left w:val="single" w:sz="8" w:space="0" w:color="666666"/>
              <w:right w:val="single" w:sz="12" w:space="0" w:color="7F7F7F" w:themeColor="text1" w:themeTint="80"/>
            </w:tcBorders>
            <w:shd w:val="clear" w:color="auto" w:fill="FFFFFF"/>
          </w:tcPr>
          <w:p w14:paraId="512B3609"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7</w:t>
            </w:r>
          </w:p>
        </w:tc>
      </w:tr>
      <w:tr w:rsidR="002E2174" w14:paraId="14BAE87C" w14:textId="77777777" w:rsidTr="00492328">
        <w:trPr>
          <w:trHeight w:val="280"/>
        </w:trPr>
        <w:tc>
          <w:tcPr>
            <w:tcW w:w="3120" w:type="dxa"/>
            <w:tcBorders>
              <w:left w:val="single" w:sz="12" w:space="0" w:color="7F7F7F" w:themeColor="text1" w:themeTint="80"/>
              <w:bottom w:val="single" w:sz="12" w:space="0" w:color="7F7F7F" w:themeColor="text1" w:themeTint="80"/>
            </w:tcBorders>
            <w:shd w:val="clear" w:color="auto" w:fill="FFFFFF"/>
          </w:tcPr>
          <w:p w14:paraId="799F0DEC" w14:textId="77777777" w:rsidR="002E2174" w:rsidRPr="005D7298" w:rsidRDefault="002E2174" w:rsidP="00492328">
            <w:pPr>
              <w:pStyle w:val="TableParagraph"/>
              <w:rPr>
                <w:rFonts w:ascii="Segoe UI" w:hAnsi="Segoe UI" w:cs="Segoe UI"/>
                <w:sz w:val="20"/>
              </w:rPr>
            </w:pPr>
            <w:r w:rsidRPr="005D7298">
              <w:rPr>
                <w:rFonts w:ascii="Segoe UI" w:hAnsi="Segoe UI" w:cs="Segoe UI"/>
                <w:sz w:val="20"/>
              </w:rPr>
              <w:t>2014-2015</w:t>
            </w:r>
          </w:p>
        </w:tc>
        <w:tc>
          <w:tcPr>
            <w:tcW w:w="3366" w:type="dxa"/>
            <w:tcBorders>
              <w:bottom w:val="single" w:sz="12" w:space="0" w:color="7F7F7F" w:themeColor="text1" w:themeTint="80"/>
              <w:right w:val="single" w:sz="8" w:space="0" w:color="666666"/>
            </w:tcBorders>
            <w:shd w:val="clear" w:color="auto" w:fill="FFFFFF"/>
          </w:tcPr>
          <w:p w14:paraId="65E61656"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4</w:t>
            </w:r>
          </w:p>
        </w:tc>
        <w:tc>
          <w:tcPr>
            <w:tcW w:w="2963" w:type="dxa"/>
            <w:tcBorders>
              <w:left w:val="single" w:sz="8" w:space="0" w:color="666666"/>
              <w:bottom w:val="single" w:sz="12" w:space="0" w:color="7F7F7F" w:themeColor="text1" w:themeTint="80"/>
              <w:right w:val="single" w:sz="12" w:space="0" w:color="7F7F7F" w:themeColor="text1" w:themeTint="80"/>
            </w:tcBorders>
            <w:shd w:val="clear" w:color="auto" w:fill="FFFFFF"/>
          </w:tcPr>
          <w:p w14:paraId="46F3DEE6"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4</w:t>
            </w:r>
          </w:p>
        </w:tc>
      </w:tr>
    </w:tbl>
    <w:p w14:paraId="6175A919" w14:textId="77777777" w:rsidR="002E2174" w:rsidRDefault="002E2174" w:rsidP="002E2174"/>
    <w:tbl>
      <w:tblPr>
        <w:tblW w:w="0" w:type="auto"/>
        <w:tblInd w:w="88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3120"/>
        <w:gridCol w:w="3366"/>
        <w:gridCol w:w="2963"/>
      </w:tblGrid>
      <w:tr w:rsidR="002E2174" w14:paraId="6307A038" w14:textId="77777777" w:rsidTr="00492328">
        <w:trPr>
          <w:trHeight w:val="260"/>
        </w:trPr>
        <w:tc>
          <w:tcPr>
            <w:tcW w:w="9449" w:type="dxa"/>
            <w:gridSpan w:val="3"/>
            <w:tcBorders>
              <w:top w:val="single" w:sz="1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DDDDFF"/>
          </w:tcPr>
          <w:p w14:paraId="79E50BEE" w14:textId="77777777" w:rsidR="002E2174" w:rsidRDefault="002E2174" w:rsidP="00492328">
            <w:pPr>
              <w:pStyle w:val="TableParagraph"/>
              <w:spacing w:before="35" w:line="211" w:lineRule="exact"/>
              <w:ind w:left="28"/>
              <w:rPr>
                <w:b/>
                <w:sz w:val="19"/>
              </w:rPr>
            </w:pPr>
            <w:r w:rsidRPr="00AD4654">
              <w:rPr>
                <w:b/>
                <w:sz w:val="19"/>
              </w:rPr>
              <w:t xml:space="preserve">Program: </w:t>
            </w:r>
            <w:r w:rsidRPr="00AD4654">
              <w:rPr>
                <w:rFonts w:ascii="Segoe UI" w:hAnsi="Segoe UI" w:cs="Segoe UI"/>
                <w:b/>
                <w:sz w:val="19"/>
              </w:rPr>
              <w:t>M.A.T. in Secondary Science – Chemistry</w:t>
            </w:r>
          </w:p>
        </w:tc>
      </w:tr>
      <w:tr w:rsidR="002E2174" w14:paraId="604C06FF" w14:textId="77777777" w:rsidTr="00492328">
        <w:trPr>
          <w:trHeight w:val="220"/>
        </w:trPr>
        <w:tc>
          <w:tcPr>
            <w:tcW w:w="9449" w:type="dxa"/>
            <w:gridSpan w:val="3"/>
            <w:tcBorders>
              <w:top w:val="single" w:sz="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FFFFFF"/>
          </w:tcPr>
          <w:p w14:paraId="369A80CD" w14:textId="77777777" w:rsidR="002E2174" w:rsidRDefault="002E2174" w:rsidP="00492328">
            <w:pPr>
              <w:pStyle w:val="TableParagraph"/>
              <w:rPr>
                <w:rFonts w:ascii="Times New Roman"/>
                <w:sz w:val="16"/>
              </w:rPr>
            </w:pPr>
          </w:p>
        </w:tc>
      </w:tr>
      <w:tr w:rsidR="002E2174" w14:paraId="0C747ABD" w14:textId="77777777" w:rsidTr="00492328">
        <w:trPr>
          <w:trHeight w:val="657"/>
        </w:trPr>
        <w:tc>
          <w:tcPr>
            <w:tcW w:w="3120" w:type="dxa"/>
            <w:tcBorders>
              <w:top w:val="single" w:sz="2" w:space="0" w:color="7F7F7F" w:themeColor="text1" w:themeTint="80"/>
              <w:left w:val="single" w:sz="12" w:space="0" w:color="7F7F7F" w:themeColor="text1" w:themeTint="80"/>
              <w:bottom w:val="single" w:sz="8" w:space="0" w:color="666666"/>
            </w:tcBorders>
            <w:shd w:val="clear" w:color="auto" w:fill="DDDDFF"/>
            <w:vAlign w:val="bottom"/>
          </w:tcPr>
          <w:p w14:paraId="5FB54C43" w14:textId="77777777" w:rsidR="002E2174" w:rsidRPr="00957800" w:rsidRDefault="002E2174" w:rsidP="00492328">
            <w:pPr>
              <w:pStyle w:val="TableParagraph"/>
              <w:jc w:val="center"/>
              <w:rPr>
                <w:rFonts w:ascii="Segoe UI" w:hAnsi="Segoe UI" w:cs="Segoe UI"/>
                <w:b/>
                <w:sz w:val="20"/>
              </w:rPr>
            </w:pPr>
          </w:p>
          <w:p w14:paraId="493B8832" w14:textId="77777777" w:rsidR="002E2174" w:rsidRPr="00957800" w:rsidRDefault="002E2174" w:rsidP="00492328">
            <w:pPr>
              <w:pStyle w:val="TableParagraph"/>
              <w:ind w:left="31"/>
              <w:jc w:val="center"/>
              <w:rPr>
                <w:rFonts w:ascii="Segoe UI" w:hAnsi="Segoe UI" w:cs="Segoe UI"/>
                <w:b/>
                <w:sz w:val="20"/>
              </w:rPr>
            </w:pPr>
            <w:r w:rsidRPr="00957800">
              <w:rPr>
                <w:rFonts w:ascii="Segoe UI" w:hAnsi="Segoe UI" w:cs="Segoe UI"/>
                <w:b/>
                <w:sz w:val="20"/>
              </w:rPr>
              <w:t>Academic Year</w:t>
            </w:r>
          </w:p>
        </w:tc>
        <w:tc>
          <w:tcPr>
            <w:tcW w:w="3366" w:type="dxa"/>
            <w:tcBorders>
              <w:top w:val="single" w:sz="2" w:space="0" w:color="7F7F7F" w:themeColor="text1" w:themeTint="80"/>
              <w:bottom w:val="single" w:sz="8" w:space="0" w:color="666666"/>
              <w:right w:val="single" w:sz="8" w:space="0" w:color="666666"/>
            </w:tcBorders>
            <w:shd w:val="clear" w:color="auto" w:fill="DDDDFF"/>
            <w:vAlign w:val="bottom"/>
          </w:tcPr>
          <w:p w14:paraId="0BE4C88C" w14:textId="77777777" w:rsidR="002E2174"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xml:space="preserve"># of Candidates </w:t>
            </w:r>
          </w:p>
          <w:p w14:paraId="62EE694A"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Enrolled</w:t>
            </w:r>
            <w:r>
              <w:rPr>
                <w:rFonts w:ascii="Segoe UI" w:hAnsi="Segoe UI" w:cs="Segoe UI"/>
                <w:b/>
                <w:sz w:val="20"/>
              </w:rPr>
              <w:t xml:space="preserve"> </w:t>
            </w:r>
            <w:r w:rsidRPr="00957800">
              <w:rPr>
                <w:rFonts w:ascii="Segoe UI" w:hAnsi="Segoe UI" w:cs="Segoe UI"/>
                <w:b/>
                <w:sz w:val="20"/>
              </w:rPr>
              <w:t>in the Program</w:t>
            </w:r>
          </w:p>
        </w:tc>
        <w:tc>
          <w:tcPr>
            <w:tcW w:w="2963" w:type="dxa"/>
            <w:tcBorders>
              <w:top w:val="single" w:sz="2" w:space="0" w:color="7F7F7F" w:themeColor="text1" w:themeTint="80"/>
              <w:left w:val="single" w:sz="8" w:space="0" w:color="666666"/>
              <w:bottom w:val="single" w:sz="8" w:space="0" w:color="666666"/>
              <w:right w:val="single" w:sz="12" w:space="0" w:color="7F7F7F" w:themeColor="text1" w:themeTint="80"/>
            </w:tcBorders>
            <w:shd w:val="clear" w:color="auto" w:fill="DDDDFF"/>
            <w:vAlign w:val="bottom"/>
          </w:tcPr>
          <w:p w14:paraId="6F4A3231"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of Program Completers</w:t>
            </w:r>
            <w:r w:rsidRPr="000740EE">
              <w:rPr>
                <w:rFonts w:ascii="Segoe UI" w:hAnsi="Segoe UI" w:cs="Segoe UI"/>
                <w:b/>
                <w:color w:val="00B050"/>
                <w:position w:val="8"/>
                <w:sz w:val="16"/>
              </w:rPr>
              <w:t>(2)</w:t>
            </w:r>
          </w:p>
        </w:tc>
      </w:tr>
      <w:tr w:rsidR="002E2174" w14:paraId="080D9DDF" w14:textId="77777777" w:rsidTr="00492328">
        <w:trPr>
          <w:trHeight w:val="280"/>
        </w:trPr>
        <w:tc>
          <w:tcPr>
            <w:tcW w:w="3120" w:type="dxa"/>
            <w:tcBorders>
              <w:top w:val="single" w:sz="8" w:space="0" w:color="666666"/>
              <w:left w:val="single" w:sz="12" w:space="0" w:color="7F7F7F" w:themeColor="text1" w:themeTint="80"/>
            </w:tcBorders>
            <w:shd w:val="clear" w:color="auto" w:fill="FFFFFF"/>
          </w:tcPr>
          <w:p w14:paraId="6B955EBA"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2016-2017</w:t>
            </w:r>
          </w:p>
        </w:tc>
        <w:tc>
          <w:tcPr>
            <w:tcW w:w="3366" w:type="dxa"/>
            <w:tcBorders>
              <w:top w:val="single" w:sz="8" w:space="0" w:color="666666"/>
              <w:right w:val="single" w:sz="8" w:space="0" w:color="666666"/>
            </w:tcBorders>
            <w:shd w:val="clear" w:color="auto" w:fill="FFFFFF"/>
          </w:tcPr>
          <w:p w14:paraId="5C5FFD01"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1</w:t>
            </w:r>
          </w:p>
        </w:tc>
        <w:tc>
          <w:tcPr>
            <w:tcW w:w="2963" w:type="dxa"/>
            <w:tcBorders>
              <w:top w:val="single" w:sz="8" w:space="0" w:color="666666"/>
              <w:left w:val="single" w:sz="8" w:space="0" w:color="666666"/>
              <w:right w:val="single" w:sz="12" w:space="0" w:color="7F7F7F" w:themeColor="text1" w:themeTint="80"/>
            </w:tcBorders>
            <w:shd w:val="clear" w:color="auto" w:fill="FFFFFF"/>
          </w:tcPr>
          <w:p w14:paraId="6979FDE1"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1</w:t>
            </w:r>
          </w:p>
        </w:tc>
      </w:tr>
      <w:tr w:rsidR="002E2174" w14:paraId="4E132C53" w14:textId="77777777" w:rsidTr="00492328">
        <w:trPr>
          <w:trHeight w:val="280"/>
        </w:trPr>
        <w:tc>
          <w:tcPr>
            <w:tcW w:w="3120" w:type="dxa"/>
            <w:tcBorders>
              <w:left w:val="single" w:sz="12" w:space="0" w:color="7F7F7F" w:themeColor="text1" w:themeTint="80"/>
            </w:tcBorders>
            <w:shd w:val="clear" w:color="auto" w:fill="FFFFFF"/>
          </w:tcPr>
          <w:p w14:paraId="0D6E3487"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2015-2016</w:t>
            </w:r>
          </w:p>
        </w:tc>
        <w:tc>
          <w:tcPr>
            <w:tcW w:w="3366" w:type="dxa"/>
            <w:tcBorders>
              <w:right w:val="single" w:sz="8" w:space="0" w:color="666666"/>
            </w:tcBorders>
            <w:shd w:val="clear" w:color="auto" w:fill="FFFFFF"/>
          </w:tcPr>
          <w:p w14:paraId="57E1E194"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3</w:t>
            </w:r>
          </w:p>
        </w:tc>
        <w:tc>
          <w:tcPr>
            <w:tcW w:w="2963" w:type="dxa"/>
            <w:tcBorders>
              <w:left w:val="single" w:sz="8" w:space="0" w:color="666666"/>
              <w:right w:val="single" w:sz="12" w:space="0" w:color="7F7F7F" w:themeColor="text1" w:themeTint="80"/>
            </w:tcBorders>
            <w:shd w:val="clear" w:color="auto" w:fill="FFFFFF"/>
          </w:tcPr>
          <w:p w14:paraId="0F97CFFF"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3</w:t>
            </w:r>
          </w:p>
        </w:tc>
      </w:tr>
      <w:tr w:rsidR="002E2174" w14:paraId="3A50865B" w14:textId="77777777" w:rsidTr="00492328">
        <w:trPr>
          <w:trHeight w:val="280"/>
        </w:trPr>
        <w:tc>
          <w:tcPr>
            <w:tcW w:w="3120" w:type="dxa"/>
            <w:tcBorders>
              <w:left w:val="single" w:sz="12" w:space="0" w:color="7F7F7F" w:themeColor="text1" w:themeTint="80"/>
              <w:bottom w:val="single" w:sz="12" w:space="0" w:color="7F7F7F" w:themeColor="text1" w:themeTint="80"/>
            </w:tcBorders>
            <w:shd w:val="clear" w:color="auto" w:fill="FFFFFF"/>
          </w:tcPr>
          <w:p w14:paraId="509838F4"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2014-2015</w:t>
            </w:r>
          </w:p>
        </w:tc>
        <w:tc>
          <w:tcPr>
            <w:tcW w:w="3366" w:type="dxa"/>
            <w:tcBorders>
              <w:bottom w:val="single" w:sz="12" w:space="0" w:color="7F7F7F" w:themeColor="text1" w:themeTint="80"/>
              <w:right w:val="single" w:sz="8" w:space="0" w:color="666666"/>
            </w:tcBorders>
            <w:shd w:val="clear" w:color="auto" w:fill="FFFFFF"/>
          </w:tcPr>
          <w:p w14:paraId="7ACDC972"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8</w:t>
            </w:r>
          </w:p>
        </w:tc>
        <w:tc>
          <w:tcPr>
            <w:tcW w:w="2963" w:type="dxa"/>
            <w:tcBorders>
              <w:left w:val="single" w:sz="8" w:space="0" w:color="666666"/>
              <w:bottom w:val="single" w:sz="12" w:space="0" w:color="7F7F7F" w:themeColor="text1" w:themeTint="80"/>
              <w:right w:val="single" w:sz="12" w:space="0" w:color="7F7F7F" w:themeColor="text1" w:themeTint="80"/>
            </w:tcBorders>
            <w:shd w:val="clear" w:color="auto" w:fill="FFFFFF"/>
          </w:tcPr>
          <w:p w14:paraId="43B60E54"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8</w:t>
            </w:r>
          </w:p>
        </w:tc>
      </w:tr>
    </w:tbl>
    <w:p w14:paraId="0A3AC72A" w14:textId="77777777" w:rsidR="002E2174" w:rsidRDefault="002E2174" w:rsidP="002E2174">
      <w:pPr>
        <w:pStyle w:val="BodyText"/>
        <w:spacing w:before="3"/>
        <w:rPr>
          <w:sz w:val="12"/>
        </w:rPr>
      </w:pPr>
    </w:p>
    <w:p w14:paraId="0BF74F82" w14:textId="77777777" w:rsidR="002E2174" w:rsidRDefault="002E2174" w:rsidP="002E2174">
      <w:pPr>
        <w:pStyle w:val="BodyText"/>
        <w:spacing w:before="3"/>
        <w:rPr>
          <w:sz w:val="12"/>
        </w:rPr>
      </w:pPr>
    </w:p>
    <w:p w14:paraId="29B1D903" w14:textId="77777777" w:rsidR="002E2174" w:rsidRDefault="002E2174" w:rsidP="002E2174">
      <w:pPr>
        <w:pStyle w:val="BodyText"/>
        <w:spacing w:before="3"/>
        <w:rPr>
          <w:sz w:val="12"/>
        </w:rPr>
      </w:pPr>
    </w:p>
    <w:tbl>
      <w:tblPr>
        <w:tblW w:w="0" w:type="auto"/>
        <w:tblInd w:w="884"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left w:w="0" w:type="dxa"/>
          <w:right w:w="0" w:type="dxa"/>
        </w:tblCellMar>
        <w:tblLook w:val="01E0" w:firstRow="1" w:lastRow="1" w:firstColumn="1" w:lastColumn="1" w:noHBand="0" w:noVBand="0"/>
      </w:tblPr>
      <w:tblGrid>
        <w:gridCol w:w="3120"/>
        <w:gridCol w:w="3366"/>
        <w:gridCol w:w="2963"/>
      </w:tblGrid>
      <w:tr w:rsidR="002E2174" w14:paraId="5784ABE2" w14:textId="77777777" w:rsidTr="00492328">
        <w:trPr>
          <w:trHeight w:val="260"/>
        </w:trPr>
        <w:tc>
          <w:tcPr>
            <w:tcW w:w="9449" w:type="dxa"/>
            <w:gridSpan w:val="3"/>
            <w:tcBorders>
              <w:top w:val="single" w:sz="1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DDDDFF"/>
          </w:tcPr>
          <w:p w14:paraId="26DF1711" w14:textId="77777777" w:rsidR="002E2174" w:rsidRDefault="002E2174" w:rsidP="00492328">
            <w:pPr>
              <w:pStyle w:val="TableParagraph"/>
              <w:spacing w:before="35" w:line="211" w:lineRule="exact"/>
              <w:ind w:left="28"/>
              <w:rPr>
                <w:b/>
                <w:sz w:val="19"/>
              </w:rPr>
            </w:pPr>
            <w:r w:rsidRPr="00AD4654">
              <w:rPr>
                <w:b/>
                <w:sz w:val="19"/>
              </w:rPr>
              <w:t xml:space="preserve">Program: </w:t>
            </w:r>
            <w:r w:rsidRPr="00AD4654">
              <w:rPr>
                <w:rFonts w:ascii="Segoe UI" w:hAnsi="Segoe UI" w:cs="Segoe UI"/>
                <w:b/>
                <w:sz w:val="19"/>
              </w:rPr>
              <w:t>M.A.T. in Secondary Science – Physics</w:t>
            </w:r>
          </w:p>
        </w:tc>
      </w:tr>
      <w:tr w:rsidR="002E2174" w14:paraId="2BFB67D9" w14:textId="77777777" w:rsidTr="00492328">
        <w:trPr>
          <w:trHeight w:val="220"/>
        </w:trPr>
        <w:tc>
          <w:tcPr>
            <w:tcW w:w="9449" w:type="dxa"/>
            <w:gridSpan w:val="3"/>
            <w:tcBorders>
              <w:top w:val="single" w:sz="2" w:space="0" w:color="7F7F7F" w:themeColor="text1" w:themeTint="80"/>
              <w:left w:val="single" w:sz="12" w:space="0" w:color="7F7F7F" w:themeColor="text1" w:themeTint="80"/>
              <w:bottom w:val="single" w:sz="2" w:space="0" w:color="7F7F7F" w:themeColor="text1" w:themeTint="80"/>
              <w:right w:val="single" w:sz="12" w:space="0" w:color="7F7F7F" w:themeColor="text1" w:themeTint="80"/>
            </w:tcBorders>
            <w:shd w:val="clear" w:color="auto" w:fill="FFFFFF"/>
          </w:tcPr>
          <w:p w14:paraId="17C2EC99" w14:textId="77777777" w:rsidR="002E2174" w:rsidRDefault="002E2174" w:rsidP="00492328">
            <w:pPr>
              <w:pStyle w:val="TableParagraph"/>
              <w:rPr>
                <w:rFonts w:ascii="Times New Roman"/>
                <w:sz w:val="16"/>
              </w:rPr>
            </w:pPr>
          </w:p>
        </w:tc>
      </w:tr>
      <w:tr w:rsidR="002E2174" w14:paraId="3B72651A" w14:textId="77777777" w:rsidTr="00492328">
        <w:trPr>
          <w:trHeight w:val="657"/>
        </w:trPr>
        <w:tc>
          <w:tcPr>
            <w:tcW w:w="3120" w:type="dxa"/>
            <w:tcBorders>
              <w:top w:val="single" w:sz="2" w:space="0" w:color="7F7F7F" w:themeColor="text1" w:themeTint="80"/>
              <w:left w:val="single" w:sz="12" w:space="0" w:color="7F7F7F" w:themeColor="text1" w:themeTint="80"/>
              <w:bottom w:val="single" w:sz="8" w:space="0" w:color="666666"/>
            </w:tcBorders>
            <w:shd w:val="clear" w:color="auto" w:fill="DDDDFF"/>
            <w:vAlign w:val="bottom"/>
          </w:tcPr>
          <w:p w14:paraId="66CBC77F" w14:textId="77777777" w:rsidR="002E2174" w:rsidRPr="00957800" w:rsidRDefault="002E2174" w:rsidP="00492328">
            <w:pPr>
              <w:pStyle w:val="TableParagraph"/>
              <w:jc w:val="center"/>
              <w:rPr>
                <w:rFonts w:ascii="Segoe UI" w:hAnsi="Segoe UI" w:cs="Segoe UI"/>
                <w:b/>
                <w:sz w:val="20"/>
              </w:rPr>
            </w:pPr>
          </w:p>
          <w:p w14:paraId="32B140E8" w14:textId="77777777" w:rsidR="002E2174" w:rsidRPr="00957800" w:rsidRDefault="002E2174" w:rsidP="00492328">
            <w:pPr>
              <w:pStyle w:val="TableParagraph"/>
              <w:ind w:left="31"/>
              <w:jc w:val="center"/>
              <w:rPr>
                <w:rFonts w:ascii="Segoe UI" w:hAnsi="Segoe UI" w:cs="Segoe UI"/>
                <w:b/>
                <w:sz w:val="20"/>
              </w:rPr>
            </w:pPr>
            <w:r w:rsidRPr="00957800">
              <w:rPr>
                <w:rFonts w:ascii="Segoe UI" w:hAnsi="Segoe UI" w:cs="Segoe UI"/>
                <w:b/>
                <w:sz w:val="20"/>
              </w:rPr>
              <w:t>Academic Year</w:t>
            </w:r>
          </w:p>
        </w:tc>
        <w:tc>
          <w:tcPr>
            <w:tcW w:w="3366" w:type="dxa"/>
            <w:tcBorders>
              <w:top w:val="single" w:sz="2" w:space="0" w:color="7F7F7F" w:themeColor="text1" w:themeTint="80"/>
              <w:bottom w:val="single" w:sz="8" w:space="0" w:color="666666"/>
              <w:right w:val="single" w:sz="8" w:space="0" w:color="666666"/>
            </w:tcBorders>
            <w:shd w:val="clear" w:color="auto" w:fill="DDDDFF"/>
            <w:vAlign w:val="bottom"/>
          </w:tcPr>
          <w:p w14:paraId="5513E217" w14:textId="77777777" w:rsidR="002E2174"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xml:space="preserve"># of Candidates </w:t>
            </w:r>
          </w:p>
          <w:p w14:paraId="76D57614"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Enrolled</w:t>
            </w:r>
            <w:r>
              <w:rPr>
                <w:rFonts w:ascii="Segoe UI" w:hAnsi="Segoe UI" w:cs="Segoe UI"/>
                <w:b/>
                <w:sz w:val="20"/>
              </w:rPr>
              <w:t xml:space="preserve"> </w:t>
            </w:r>
            <w:r w:rsidRPr="00957800">
              <w:rPr>
                <w:rFonts w:ascii="Segoe UI" w:hAnsi="Segoe UI" w:cs="Segoe UI"/>
                <w:b/>
                <w:sz w:val="20"/>
              </w:rPr>
              <w:t>in the Program</w:t>
            </w:r>
          </w:p>
        </w:tc>
        <w:tc>
          <w:tcPr>
            <w:tcW w:w="2963" w:type="dxa"/>
            <w:tcBorders>
              <w:top w:val="single" w:sz="2" w:space="0" w:color="7F7F7F" w:themeColor="text1" w:themeTint="80"/>
              <w:left w:val="single" w:sz="8" w:space="0" w:color="666666"/>
              <w:bottom w:val="single" w:sz="8" w:space="0" w:color="666666"/>
              <w:right w:val="single" w:sz="12" w:space="0" w:color="7F7F7F" w:themeColor="text1" w:themeTint="80"/>
            </w:tcBorders>
            <w:shd w:val="clear" w:color="auto" w:fill="DDDDFF"/>
            <w:vAlign w:val="bottom"/>
          </w:tcPr>
          <w:p w14:paraId="761FC26A" w14:textId="77777777" w:rsidR="002E2174" w:rsidRPr="00957800" w:rsidRDefault="002E2174" w:rsidP="00492328">
            <w:pPr>
              <w:pStyle w:val="TableParagraph"/>
              <w:spacing w:line="247" w:lineRule="auto"/>
              <w:jc w:val="center"/>
              <w:rPr>
                <w:rFonts w:ascii="Segoe UI" w:hAnsi="Segoe UI" w:cs="Segoe UI"/>
                <w:b/>
                <w:sz w:val="20"/>
              </w:rPr>
            </w:pPr>
            <w:r w:rsidRPr="00957800">
              <w:rPr>
                <w:rFonts w:ascii="Segoe UI" w:hAnsi="Segoe UI" w:cs="Segoe UI"/>
                <w:b/>
                <w:sz w:val="20"/>
              </w:rPr>
              <w:t># of Program Completers</w:t>
            </w:r>
            <w:r w:rsidRPr="000740EE">
              <w:rPr>
                <w:rFonts w:ascii="Segoe UI" w:hAnsi="Segoe UI" w:cs="Segoe UI"/>
                <w:b/>
                <w:color w:val="00B050"/>
                <w:position w:val="8"/>
                <w:sz w:val="16"/>
              </w:rPr>
              <w:t>(2)</w:t>
            </w:r>
          </w:p>
        </w:tc>
      </w:tr>
      <w:tr w:rsidR="002E2174" w14:paraId="1769C2D1" w14:textId="77777777" w:rsidTr="00492328">
        <w:trPr>
          <w:trHeight w:val="280"/>
        </w:trPr>
        <w:tc>
          <w:tcPr>
            <w:tcW w:w="3120" w:type="dxa"/>
            <w:tcBorders>
              <w:top w:val="single" w:sz="8" w:space="0" w:color="666666"/>
              <w:left w:val="single" w:sz="12" w:space="0" w:color="7F7F7F" w:themeColor="text1" w:themeTint="80"/>
            </w:tcBorders>
            <w:shd w:val="clear" w:color="auto" w:fill="FFFFFF"/>
          </w:tcPr>
          <w:p w14:paraId="2E9D7561"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2016-2017</w:t>
            </w:r>
          </w:p>
        </w:tc>
        <w:tc>
          <w:tcPr>
            <w:tcW w:w="3366" w:type="dxa"/>
            <w:tcBorders>
              <w:top w:val="single" w:sz="8" w:space="0" w:color="666666"/>
              <w:right w:val="single" w:sz="8" w:space="0" w:color="666666"/>
            </w:tcBorders>
            <w:shd w:val="clear" w:color="auto" w:fill="FFFFFF"/>
          </w:tcPr>
          <w:p w14:paraId="69ACE965"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2</w:t>
            </w:r>
          </w:p>
        </w:tc>
        <w:tc>
          <w:tcPr>
            <w:tcW w:w="2963" w:type="dxa"/>
            <w:tcBorders>
              <w:top w:val="single" w:sz="8" w:space="0" w:color="666666"/>
              <w:left w:val="single" w:sz="8" w:space="0" w:color="666666"/>
              <w:right w:val="single" w:sz="12" w:space="0" w:color="7F7F7F" w:themeColor="text1" w:themeTint="80"/>
            </w:tcBorders>
            <w:shd w:val="clear" w:color="auto" w:fill="FFFFFF"/>
          </w:tcPr>
          <w:p w14:paraId="2982BBC2"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2</w:t>
            </w:r>
          </w:p>
        </w:tc>
      </w:tr>
      <w:tr w:rsidR="002E2174" w14:paraId="082AD92B" w14:textId="77777777" w:rsidTr="00492328">
        <w:trPr>
          <w:trHeight w:val="280"/>
        </w:trPr>
        <w:tc>
          <w:tcPr>
            <w:tcW w:w="3120" w:type="dxa"/>
            <w:tcBorders>
              <w:left w:val="single" w:sz="12" w:space="0" w:color="7F7F7F" w:themeColor="text1" w:themeTint="80"/>
            </w:tcBorders>
            <w:shd w:val="clear" w:color="auto" w:fill="FFFFFF"/>
          </w:tcPr>
          <w:p w14:paraId="4F638E63"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2015-2016</w:t>
            </w:r>
          </w:p>
        </w:tc>
        <w:tc>
          <w:tcPr>
            <w:tcW w:w="3366" w:type="dxa"/>
            <w:tcBorders>
              <w:right w:val="single" w:sz="8" w:space="0" w:color="666666"/>
            </w:tcBorders>
            <w:shd w:val="clear" w:color="auto" w:fill="FFFFFF"/>
          </w:tcPr>
          <w:p w14:paraId="395A4A3A"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2</w:t>
            </w:r>
          </w:p>
        </w:tc>
        <w:tc>
          <w:tcPr>
            <w:tcW w:w="2963" w:type="dxa"/>
            <w:tcBorders>
              <w:left w:val="single" w:sz="8" w:space="0" w:color="666666"/>
              <w:right w:val="single" w:sz="12" w:space="0" w:color="7F7F7F" w:themeColor="text1" w:themeTint="80"/>
            </w:tcBorders>
            <w:shd w:val="clear" w:color="auto" w:fill="FFFFFF"/>
          </w:tcPr>
          <w:p w14:paraId="57DE59E0"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2</w:t>
            </w:r>
          </w:p>
        </w:tc>
      </w:tr>
      <w:tr w:rsidR="002E2174" w14:paraId="682F4237" w14:textId="77777777" w:rsidTr="00492328">
        <w:trPr>
          <w:trHeight w:val="280"/>
        </w:trPr>
        <w:tc>
          <w:tcPr>
            <w:tcW w:w="3120" w:type="dxa"/>
            <w:tcBorders>
              <w:left w:val="single" w:sz="12" w:space="0" w:color="7F7F7F" w:themeColor="text1" w:themeTint="80"/>
              <w:bottom w:val="single" w:sz="12" w:space="0" w:color="7F7F7F" w:themeColor="text1" w:themeTint="80"/>
            </w:tcBorders>
            <w:shd w:val="clear" w:color="auto" w:fill="FFFFFF"/>
          </w:tcPr>
          <w:p w14:paraId="6EDA0496" w14:textId="77777777" w:rsidR="002E2174" w:rsidRPr="00AD4654" w:rsidRDefault="002E2174" w:rsidP="00492328">
            <w:pPr>
              <w:pStyle w:val="TableParagraph"/>
              <w:rPr>
                <w:rFonts w:ascii="Segoe UI" w:hAnsi="Segoe UI" w:cs="Segoe UI"/>
                <w:sz w:val="20"/>
              </w:rPr>
            </w:pPr>
            <w:r w:rsidRPr="00AD4654">
              <w:rPr>
                <w:rFonts w:ascii="Segoe UI" w:hAnsi="Segoe UI" w:cs="Segoe UI"/>
                <w:sz w:val="20"/>
              </w:rPr>
              <w:t>2014-2015</w:t>
            </w:r>
          </w:p>
        </w:tc>
        <w:tc>
          <w:tcPr>
            <w:tcW w:w="3366" w:type="dxa"/>
            <w:tcBorders>
              <w:bottom w:val="single" w:sz="12" w:space="0" w:color="7F7F7F" w:themeColor="text1" w:themeTint="80"/>
              <w:right w:val="single" w:sz="8" w:space="0" w:color="666666"/>
            </w:tcBorders>
            <w:shd w:val="clear" w:color="auto" w:fill="FFFFFF"/>
          </w:tcPr>
          <w:p w14:paraId="3CEED0A6"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3</w:t>
            </w:r>
          </w:p>
        </w:tc>
        <w:tc>
          <w:tcPr>
            <w:tcW w:w="2963" w:type="dxa"/>
            <w:tcBorders>
              <w:left w:val="single" w:sz="8" w:space="0" w:color="666666"/>
              <w:bottom w:val="single" w:sz="12" w:space="0" w:color="7F7F7F" w:themeColor="text1" w:themeTint="80"/>
              <w:right w:val="single" w:sz="12" w:space="0" w:color="7F7F7F" w:themeColor="text1" w:themeTint="80"/>
            </w:tcBorders>
            <w:shd w:val="clear" w:color="auto" w:fill="FFFFFF"/>
          </w:tcPr>
          <w:p w14:paraId="30C74859" w14:textId="77777777" w:rsidR="002E2174" w:rsidRPr="002B69D3" w:rsidRDefault="002E2174" w:rsidP="00492328">
            <w:pPr>
              <w:pStyle w:val="TableParagraph"/>
              <w:jc w:val="center"/>
              <w:rPr>
                <w:rFonts w:ascii="Segoe UI" w:hAnsi="Segoe UI" w:cs="Segoe UI"/>
                <w:sz w:val="20"/>
              </w:rPr>
            </w:pPr>
            <w:r>
              <w:rPr>
                <w:rFonts w:ascii="Segoe UI" w:hAnsi="Segoe UI" w:cs="Segoe UI"/>
                <w:sz w:val="20"/>
              </w:rPr>
              <w:t>3</w:t>
            </w:r>
          </w:p>
        </w:tc>
      </w:tr>
    </w:tbl>
    <w:p w14:paraId="780C278C" w14:textId="77777777" w:rsidR="002E2174" w:rsidRDefault="002E2174" w:rsidP="002E2174">
      <w:pPr>
        <w:pStyle w:val="BodyText"/>
        <w:spacing w:before="3"/>
        <w:rPr>
          <w:sz w:val="12"/>
        </w:rPr>
      </w:pPr>
    </w:p>
    <w:p w14:paraId="05561176" w14:textId="77777777" w:rsidR="002E2174" w:rsidRPr="00026745" w:rsidRDefault="002E2174" w:rsidP="002E2174">
      <w:pPr>
        <w:spacing w:before="74"/>
        <w:ind w:left="809" w:right="329"/>
        <w:rPr>
          <w:rFonts w:ascii="Segoe UI" w:hAnsi="Segoe UI" w:cs="Segoe UI"/>
          <w:i/>
          <w:color w:val="009966"/>
          <w:sz w:val="18"/>
        </w:rPr>
      </w:pPr>
      <w:r w:rsidRPr="00026745">
        <w:rPr>
          <w:rFonts w:ascii="Segoe UI" w:hAnsi="Segoe UI" w:cs="Segoe UI"/>
          <w:i/>
          <w:noProof/>
          <w:sz w:val="20"/>
        </w:rPr>
        <mc:AlternateContent>
          <mc:Choice Requires="wpg">
            <w:drawing>
              <wp:anchor distT="0" distB="0" distL="0" distR="0" simplePos="0" relativeHeight="251662336" behindDoc="1" locked="0" layoutInCell="1" allowOverlap="1" wp14:anchorId="33207EBC" wp14:editId="00AACA44">
                <wp:simplePos x="0" y="0"/>
                <wp:positionH relativeFrom="page">
                  <wp:posOffset>1000760</wp:posOffset>
                </wp:positionH>
                <wp:positionV relativeFrom="paragraph">
                  <wp:posOffset>12700</wp:posOffset>
                </wp:positionV>
                <wp:extent cx="1227455" cy="20320"/>
                <wp:effectExtent l="0" t="0" r="10795" b="17780"/>
                <wp:wrapThrough wrapText="bothSides">
                  <wp:wrapPolygon edited="0">
                    <wp:start x="0" y="0"/>
                    <wp:lineTo x="0" y="20250"/>
                    <wp:lineTo x="21455" y="20250"/>
                    <wp:lineTo x="21455" y="0"/>
                    <wp:lineTo x="0" y="0"/>
                  </wp:wrapPolygon>
                </wp:wrapThrough>
                <wp:docPr id="42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20320"/>
                          <a:chOff x="1562" y="180"/>
                          <a:chExt cx="1933" cy="32"/>
                        </a:xfrm>
                      </wpg:grpSpPr>
                      <wps:wsp>
                        <wps:cNvPr id="427" name="Line 157"/>
                        <wps:cNvCnPr/>
                        <wps:spPr bwMode="auto">
                          <a:xfrm>
                            <a:off x="1570" y="188"/>
                            <a:ext cx="1917"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28" name="Line 156"/>
                        <wps:cNvCnPr/>
                        <wps:spPr bwMode="auto">
                          <a:xfrm>
                            <a:off x="1570" y="204"/>
                            <a:ext cx="1917" cy="0"/>
                          </a:xfrm>
                          <a:prstGeom prst="line">
                            <a:avLst/>
                          </a:prstGeom>
                          <a:noFill/>
                          <a:ln w="9144">
                            <a:solidFill>
                              <a:srgbClr val="D4D0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F97B57B" id="Group 155" o:spid="_x0000_s1026" style="position:absolute;margin-left:78.8pt;margin-top:1pt;width:96.65pt;height:1.6pt;z-index:-251654144;mso-wrap-distance-left:0;mso-wrap-distance-right:0;mso-position-horizontal-relative:page" coordorigin="1562,180" coordsize="193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Jl6KwCAAD2BwAADgAAAGRycy9lMm9Eb2MueG1s7FXJbtswEL0X6D8QvDtaLG+C5aCw7FzSJkDa&#10;D6AlakElUiAZy0HRf+9wKKtJemjgAkUPhQGa1AwfZ968IdfXp7YhR650LUVCgyufEi4ymdeiTOiX&#10;z/vJkhJtmMhZIwVP6BPX9Hrz/t2672Ieyko2OVcEQISO+y6hlTFd7Hk6q3jL9JXsuABjIVXLDCxV&#10;6eWK9YDeNl7o+3OvlyrvlMy41vA1dUa6Qfyi4Jm5KwrNDWkSCrEZHBWOBzt6mzWLS8W6qs6GMNgF&#10;UbSsFnDoCJUyw8ijqn+BautMSS0Lc5XJ1pNFUWccc4BsAv9VNjdKPnaYSxn3ZTfSBNS+4uli2OzT&#10;8V6ROk9oFM4pEayFIuG5JJjNLD19V8bgdaO6h+5euRxheiuzrxrM3mu7XZfOmRz6jzIHQPZoJNJz&#10;KlRrISBxcsIqPI1V4CdDMvgYhOEigrNJBrbQn4ZDlbIKSml3BbN5SAkYg+Vo2p03r6ZTt3Ma2ug9&#10;FrszMc4hLpsUyE3/ZFT/GaMPFes4FkpbrkZGF2dGb2vBgdCFIxSdtuJeIb061kDsb7mC3SBgzHpp&#10;YVg8ErYK4CDLFtIxpsziTmlzw2VL7CShDUSBZWDHW20cO2cXCyjkvm4axG4E6RO6CqIIN2jZ1Lk1&#10;WjetysO2UeTIoKmWvv0NVL9ws8gp05XzQ5OLG1Qtcjyl4izfDXPD6sbNIYFGDAlCnOdUsZ2+rfzV&#10;brlbRhPQ624S+Wk6+bDfRpP5PljM0mm63abBdxtzEMVVnedc2LDPrR1Ebyv0cMm4phybe+THe4mO&#10;MoNqnP8xaBCcq6xT20HmT1hw/A7a+2sihBvYtfUgwrmtgg0OlHqxCEM/+odEmEapv8XmAu38FyFe&#10;DW8UId6L8LigdoeH0L5ez9cwf/5cb34AAAD//wMAUEsDBBQABgAIAAAAIQCfY6rm3gAAAAcBAAAP&#10;AAAAZHJzL2Rvd25yZXYueG1sTI9BS8NAFITvgv9heYI3u0lKqo3ZlFLUUxHaCtLbNvuahGbfhuw2&#10;Sf+9z5MehxlmvslXk23FgL1vHCmIZxEIpNKZhioFX4f3pxcQPmgyunWECm7oYVXc3+U6M26kHQ77&#10;UAkuIZ9pBXUIXSalL2u02s9ch8Te2fVWB5Z9JU2vRy63rUyiaCGtbogXat3hpsbysr9aBR+jHtfz&#10;+G3YXs6b2/GQfn5vY1Tq8WFav4IIOIW/MPziMzoUzHRyVzJetKzT5wVHFSR8if15Gi1BnBSkCcgi&#10;l//5ix8AAAD//wMAUEsBAi0AFAAGAAgAAAAhAOSZw8D7AAAA4QEAABMAAAAAAAAAAAAAAAAAAAAA&#10;AFtDb250ZW50X1R5cGVzXS54bWxQSwECLQAUAAYACAAAACEAI7Jq4dcAAACUAQAACwAAAAAAAAAA&#10;AAAAAAAsAQAAX3JlbHMvLnJlbHNQSwECLQAUAAYACAAAACEAo3Jl6KwCAAD2BwAADgAAAAAAAAAA&#10;AAAAAAAsAgAAZHJzL2Uyb0RvYy54bWxQSwECLQAUAAYACAAAACEAn2Oq5t4AAAAHAQAADwAAAAAA&#10;AAAAAAAAAAAEBQAAZHJzL2Rvd25yZXYueG1sUEsFBgAAAAAEAAQA8wAAAA8GAAAAAA==&#10;">
                <v:line id="Line 157" o:spid="_x0000_s1027" style="position:absolute;visibility:visible;mso-wrap-style:square" from="1570,188" to="3487,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StJsUAAADcAAAADwAAAGRycy9kb3ducmV2LnhtbESPT2vCQBTE70K/w/KE3nSjWBNSVylC&#10;wYIeupaeH9mXP5p9G7PbmH77bqHQ4zAzv2E2u9G2YqDeN44VLOYJCOLCmYYrBR/n11kGwgdkg61j&#10;UvBNHnbbh8kGc+Pu/E6DDpWIEPY5KqhD6HIpfVGTRT93HXH0StdbDFH2lTQ93iPctnKZJGtpseG4&#10;UGNH+5qKq/6yCs7D7XRM1/rp8nbKjrr71GVqGqUep+PLM4hAY/gP/7UPRsFqmcLvmXgE5P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uStJsUAAADcAAAADwAAAAAAAAAA&#10;AAAAAAChAgAAZHJzL2Rvd25yZXYueG1sUEsFBgAAAAAEAAQA+QAAAJMDAAAAAA==&#10;" strokecolor="gray" strokeweight=".72pt"/>
                <v:line id="Line 156" o:spid="_x0000_s1028" style="position:absolute;visibility:visible;mso-wrap-style:square" from="1570,204" to="3487,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pp/sMAAADcAAAADwAAAGRycy9kb3ducmV2LnhtbERPy2rCQBTdC/7DcIXudGKoWqKjlNaC&#10;+EBMXdjdJXObBDN3QmbU+PfOQnB5OO/ZojWVuFLjSssKhoMIBHFmdcm5guPvT/8DhPPIGivLpOBO&#10;DhbzbmeGibY3PtA19bkIIewSVFB4XydSuqwgg25ga+LA/dvGoA+wyaVu8BbCTSXjKBpLgyWHhgJr&#10;+iooO6cXo2C9/6N4slluD+3o9B3t9unyOLor9dZrP6cgPLX+JX66V1rBexzWhjPhCM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qaf7DAAAA3AAAAA8AAAAAAAAAAAAA&#10;AAAAoQIAAGRycy9kb3ducmV2LnhtbFBLBQYAAAAABAAEAPkAAACRAwAAAAA=&#10;" strokecolor="#d4d0c7" strokeweight=".72pt"/>
                <w10:wrap type="through" anchorx="page"/>
              </v:group>
            </w:pict>
          </mc:Fallback>
        </mc:AlternateContent>
      </w:r>
      <w:r w:rsidRPr="007B6943">
        <w:rPr>
          <w:rFonts w:ascii="Segoe UI" w:hAnsi="Segoe UI" w:cs="Segoe UI"/>
          <w:b/>
          <w:i/>
          <w:color w:val="009966"/>
          <w:sz w:val="16"/>
        </w:rPr>
        <w:t>(2)</w:t>
      </w:r>
      <w:r w:rsidRPr="00026745">
        <w:rPr>
          <w:rFonts w:ascii="Segoe UI" w:hAnsi="Segoe UI" w:cs="Segoe UI"/>
          <w:i/>
          <w:color w:val="009966"/>
          <w:sz w:val="16"/>
        </w:rPr>
        <w:t xml:space="preserve"> </w:t>
      </w:r>
      <w:r w:rsidRPr="007B6943">
        <w:rPr>
          <w:rFonts w:ascii="Segoe UI Semibold" w:hAnsi="Segoe UI Semibold" w:cs="Segoe UI Semibold"/>
          <w:i/>
          <w:color w:val="009966"/>
          <w:sz w:val="16"/>
        </w:rPr>
        <w:t>CAEP uses the Title II definition for program completers.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51E8890C" w14:textId="77777777" w:rsidR="002E2174" w:rsidRDefault="002E2174" w:rsidP="002E2174">
      <w:pPr>
        <w:spacing w:before="35"/>
        <w:ind w:left="809"/>
        <w:rPr>
          <w:rFonts w:ascii="Tahoma"/>
          <w:color w:val="009966"/>
          <w:sz w:val="18"/>
        </w:rPr>
      </w:pPr>
    </w:p>
    <w:p w14:paraId="60DE7F81" w14:textId="77777777" w:rsidR="002E2174" w:rsidRPr="00C50471" w:rsidRDefault="002E2174" w:rsidP="008B000B">
      <w:pPr>
        <w:pStyle w:val="ListParagraph"/>
        <w:numPr>
          <w:ilvl w:val="1"/>
          <w:numId w:val="7"/>
        </w:numPr>
        <w:tabs>
          <w:tab w:val="left" w:pos="809"/>
          <w:tab w:val="left" w:pos="810"/>
        </w:tabs>
        <w:spacing w:before="50" w:line="271" w:lineRule="exact"/>
        <w:ind w:hanging="1053"/>
        <w:rPr>
          <w:rFonts w:cs="Segoe UI"/>
          <w:b/>
          <w:sz w:val="20"/>
        </w:rPr>
      </w:pPr>
      <w:r w:rsidRPr="00C50471">
        <w:rPr>
          <w:rFonts w:cs="Segoe UI"/>
          <w:b/>
          <w:sz w:val="20"/>
        </w:rPr>
        <w:t xml:space="preserve">Faculty Information </w:t>
      </w:r>
    </w:p>
    <w:p w14:paraId="52CE5227" w14:textId="77777777" w:rsidR="002E2174" w:rsidRDefault="002E2174" w:rsidP="002E2174">
      <w:pPr>
        <w:pStyle w:val="BodyText"/>
        <w:spacing w:before="2" w:line="232" w:lineRule="auto"/>
        <w:ind w:left="809" w:right="311"/>
        <w:rPr>
          <w:rFonts w:ascii="Segoe UI Semibold" w:hAnsi="Segoe UI Semibold" w:cs="Segoe UI Semibold"/>
          <w:color w:val="C00000"/>
          <w:sz w:val="20"/>
          <w:szCs w:val="20"/>
        </w:rPr>
      </w:pPr>
      <w:r w:rsidRPr="00CF2FFE">
        <w:rPr>
          <w:rFonts w:ascii="Segoe UI Semibold" w:hAnsi="Segoe UI Semibold" w:cs="Segoe UI Semibold"/>
          <w:sz w:val="20"/>
          <w:szCs w:val="20"/>
        </w:rPr>
        <w:t xml:space="preserve">Note: </w:t>
      </w:r>
      <w:r w:rsidRPr="00CF2FFE">
        <w:rPr>
          <w:rFonts w:ascii="Segoe UI Semibold" w:hAnsi="Segoe UI Semibold" w:cs="Segoe UI Semibold"/>
          <w:color w:val="C00000"/>
          <w:sz w:val="20"/>
          <w:szCs w:val="20"/>
        </w:rPr>
        <w:t>We are only including a few representative faculty in this section.  We will include these details for all faculty teaching in the program when we submit the SPA report in March.</w:t>
      </w:r>
    </w:p>
    <w:p w14:paraId="50327749" w14:textId="77777777" w:rsidR="002E2174" w:rsidRDefault="002E2174" w:rsidP="002E2174">
      <w:pPr>
        <w:pStyle w:val="BodyText"/>
        <w:spacing w:before="2" w:line="232" w:lineRule="auto"/>
        <w:ind w:left="809" w:right="311"/>
      </w:pPr>
      <w:r w:rsidRPr="00957800">
        <w:rPr>
          <w:rFonts w:ascii="Segoe UI" w:hAnsi="Segoe UI" w:cs="Segoe UI"/>
          <w:bCs w:val="0"/>
          <w:sz w:val="20"/>
          <w:szCs w:val="22"/>
        </w:rPr>
        <w:t>Directions:</w:t>
      </w:r>
      <w:r w:rsidRPr="00957800">
        <w:rPr>
          <w:sz w:val="22"/>
        </w:rPr>
        <w:t xml:space="preserve"> </w:t>
      </w:r>
      <w:r w:rsidRPr="002B69D3">
        <w:rPr>
          <w:rFonts w:ascii="Segoe UI Semibold" w:hAnsi="Segoe UI Semibold" w:cs="Segoe UI Semibold"/>
          <w:b w:val="0"/>
          <w:sz w:val="20"/>
        </w:rPr>
        <w:t>Complete the following information for each faculty member responsible for professional coursework, clinical supervision, or administration in this program. (Please refer to the footnotes for clarification)</w:t>
      </w:r>
    </w:p>
    <w:p w14:paraId="3B17128C" w14:textId="77777777" w:rsidR="002E2174" w:rsidRDefault="002E2174" w:rsidP="002E2174">
      <w:pPr>
        <w:pStyle w:val="BodyText"/>
        <w:spacing w:before="3"/>
        <w:rPr>
          <w:sz w:val="10"/>
        </w:rPr>
      </w:pPr>
    </w:p>
    <w:tbl>
      <w:tblPr>
        <w:tblW w:w="0" w:type="auto"/>
        <w:tblCellSpacing w:w="7" w:type="dxa"/>
        <w:tblInd w:w="86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4" w:type="dxa"/>
          <w:left w:w="14" w:type="dxa"/>
          <w:bottom w:w="14" w:type="dxa"/>
          <w:right w:w="14" w:type="dxa"/>
        </w:tblCellMar>
        <w:tblLook w:val="01E0" w:firstRow="1" w:lastRow="1" w:firstColumn="1" w:lastColumn="1" w:noHBand="0" w:noVBand="0"/>
      </w:tblPr>
      <w:tblGrid>
        <w:gridCol w:w="3103"/>
        <w:gridCol w:w="6120"/>
      </w:tblGrid>
      <w:tr w:rsidR="002E2174" w:rsidRPr="002B69D3" w14:paraId="791B5A28" w14:textId="77777777" w:rsidTr="00492328">
        <w:trPr>
          <w:trHeight w:val="432"/>
          <w:tblCellSpacing w:w="7" w:type="dxa"/>
        </w:trPr>
        <w:tc>
          <w:tcPr>
            <w:tcW w:w="3082" w:type="dxa"/>
            <w:shd w:val="clear" w:color="auto" w:fill="DDDDFF"/>
          </w:tcPr>
          <w:p w14:paraId="7F2F5554" w14:textId="77777777" w:rsidR="002E2174" w:rsidRPr="002B69D3" w:rsidRDefault="002E2174" w:rsidP="00492328">
            <w:pPr>
              <w:pStyle w:val="TableParagraph"/>
              <w:spacing w:before="21" w:line="225" w:lineRule="exact"/>
              <w:ind w:left="14"/>
              <w:rPr>
                <w:rFonts w:ascii="Segoe UI" w:hAnsi="Segoe UI" w:cs="Segoe UI"/>
                <w:b/>
                <w:sz w:val="20"/>
                <w:szCs w:val="20"/>
              </w:rPr>
            </w:pPr>
            <w:r w:rsidRPr="002B69D3">
              <w:rPr>
                <w:rFonts w:ascii="Segoe UI" w:hAnsi="Segoe UI" w:cs="Segoe UI"/>
                <w:b/>
                <w:sz w:val="20"/>
                <w:szCs w:val="20"/>
              </w:rPr>
              <w:t>Faculty Member Name</w:t>
            </w:r>
            <w:r>
              <w:rPr>
                <w:rFonts w:ascii="Segoe UI" w:hAnsi="Segoe UI" w:cs="Segoe UI"/>
                <w:b/>
                <w:sz w:val="20"/>
                <w:szCs w:val="20"/>
              </w:rPr>
              <w:br/>
            </w:r>
            <w:r w:rsidRPr="00660241">
              <w:rPr>
                <w:rFonts w:ascii="Segoe UI Semibold" w:hAnsi="Segoe UI Semibold" w:cs="Segoe UI Semibold"/>
                <w:i/>
                <w:sz w:val="16"/>
                <w:szCs w:val="20"/>
              </w:rPr>
              <w:t>(250 character limit)</w:t>
            </w:r>
          </w:p>
        </w:tc>
        <w:tc>
          <w:tcPr>
            <w:tcW w:w="6099" w:type="dxa"/>
            <w:shd w:val="clear" w:color="auto" w:fill="FFFFFF"/>
          </w:tcPr>
          <w:p w14:paraId="55E97ADD" w14:textId="7162B500" w:rsidR="002E2174" w:rsidRPr="002B69D3" w:rsidRDefault="002E2174" w:rsidP="00492328">
            <w:pPr>
              <w:pStyle w:val="TableParagraph"/>
              <w:rPr>
                <w:rFonts w:ascii="Segoe UI" w:hAnsi="Segoe UI" w:cs="Segoe UI"/>
                <w:sz w:val="20"/>
                <w:szCs w:val="20"/>
              </w:rPr>
            </w:pPr>
          </w:p>
        </w:tc>
      </w:tr>
      <w:tr w:rsidR="002E2174" w:rsidRPr="002B69D3" w14:paraId="58E2BBC9" w14:textId="77777777" w:rsidTr="00492328">
        <w:trPr>
          <w:trHeight w:val="511"/>
          <w:tblCellSpacing w:w="7" w:type="dxa"/>
        </w:trPr>
        <w:tc>
          <w:tcPr>
            <w:tcW w:w="3082" w:type="dxa"/>
            <w:shd w:val="clear" w:color="auto" w:fill="DDDDFF"/>
          </w:tcPr>
          <w:p w14:paraId="295EA39F" w14:textId="77777777" w:rsidR="002E2174" w:rsidRPr="002B69D3" w:rsidRDefault="002E2174" w:rsidP="00492328">
            <w:pPr>
              <w:pStyle w:val="TableParagraph"/>
              <w:spacing w:before="20"/>
              <w:rPr>
                <w:rFonts w:ascii="Segoe UI" w:hAnsi="Segoe UI" w:cs="Segoe UI"/>
                <w:b/>
                <w:sz w:val="20"/>
                <w:szCs w:val="20"/>
              </w:rPr>
            </w:pPr>
            <w:r w:rsidRPr="002B69D3">
              <w:rPr>
                <w:rFonts w:ascii="Segoe UI" w:hAnsi="Segoe UI" w:cs="Segoe UI"/>
                <w:b/>
                <w:sz w:val="20"/>
                <w:szCs w:val="20"/>
              </w:rPr>
              <w:t>Highest Degree, Field, &amp;</w:t>
            </w:r>
          </w:p>
          <w:p w14:paraId="2EB7E49A" w14:textId="77777777" w:rsidR="002E2174" w:rsidRPr="002B69D3" w:rsidRDefault="002E2174" w:rsidP="00492328">
            <w:pPr>
              <w:pStyle w:val="TableParagraph"/>
              <w:spacing w:before="5" w:line="275" w:lineRule="exact"/>
              <w:ind w:left="14"/>
              <w:rPr>
                <w:rFonts w:ascii="Segoe UI" w:hAnsi="Segoe UI" w:cs="Segoe UI"/>
                <w:b/>
                <w:sz w:val="20"/>
                <w:szCs w:val="20"/>
              </w:rPr>
            </w:pPr>
            <w:r w:rsidRPr="002B69D3">
              <w:rPr>
                <w:rFonts w:ascii="Segoe UI" w:hAnsi="Segoe UI" w:cs="Segoe UI"/>
                <w:b/>
                <w:sz w:val="20"/>
                <w:szCs w:val="20"/>
              </w:rPr>
              <w:t>University</w:t>
            </w:r>
            <w:r w:rsidRPr="000740EE">
              <w:rPr>
                <w:rFonts w:ascii="Segoe UI" w:hAnsi="Segoe UI" w:cs="Segoe UI"/>
                <w:b/>
                <w:color w:val="00B050"/>
                <w:position w:val="8"/>
                <w:sz w:val="16"/>
                <w:szCs w:val="20"/>
              </w:rPr>
              <w:t xml:space="preserve">(3) </w:t>
            </w:r>
            <w:r w:rsidRPr="00660241">
              <w:rPr>
                <w:rFonts w:ascii="Segoe UI Semibold" w:hAnsi="Segoe UI Semibold" w:cs="Segoe UI Semibold"/>
                <w:i/>
                <w:sz w:val="16"/>
                <w:szCs w:val="20"/>
              </w:rPr>
              <w:t>(250 character limit)</w:t>
            </w:r>
          </w:p>
        </w:tc>
        <w:tc>
          <w:tcPr>
            <w:tcW w:w="6099" w:type="dxa"/>
            <w:shd w:val="clear" w:color="auto" w:fill="FFFFFF"/>
          </w:tcPr>
          <w:p w14:paraId="5FC9B99E" w14:textId="0D00C3C3" w:rsidR="002E2174" w:rsidRPr="002B69D3" w:rsidRDefault="002E2174" w:rsidP="00492328">
            <w:pPr>
              <w:pStyle w:val="TableParagraph"/>
              <w:rPr>
                <w:rFonts w:ascii="Segoe UI" w:hAnsi="Segoe UI" w:cs="Segoe UI"/>
                <w:sz w:val="20"/>
                <w:szCs w:val="20"/>
              </w:rPr>
            </w:pPr>
          </w:p>
        </w:tc>
      </w:tr>
      <w:tr w:rsidR="002E2174" w:rsidRPr="002B69D3" w14:paraId="2427AF94" w14:textId="77777777" w:rsidTr="00492328">
        <w:trPr>
          <w:trHeight w:val="571"/>
          <w:tblCellSpacing w:w="7" w:type="dxa"/>
        </w:trPr>
        <w:tc>
          <w:tcPr>
            <w:tcW w:w="3082" w:type="dxa"/>
            <w:shd w:val="clear" w:color="auto" w:fill="DDDDFF"/>
          </w:tcPr>
          <w:p w14:paraId="0D4B029D" w14:textId="77777777" w:rsidR="002E2174" w:rsidRPr="002B69D3" w:rsidRDefault="002E2174" w:rsidP="00492328">
            <w:pPr>
              <w:pStyle w:val="TableParagraph"/>
              <w:spacing w:line="230" w:lineRule="atLeast"/>
              <w:ind w:left="14" w:right="59"/>
              <w:rPr>
                <w:rFonts w:ascii="Segoe UI" w:hAnsi="Segoe UI" w:cs="Segoe UI"/>
                <w:b/>
                <w:sz w:val="20"/>
                <w:szCs w:val="20"/>
              </w:rPr>
            </w:pPr>
            <w:r w:rsidRPr="002B69D3">
              <w:rPr>
                <w:rFonts w:ascii="Segoe UI" w:hAnsi="Segoe UI" w:cs="Segoe UI"/>
                <w:b/>
                <w:sz w:val="20"/>
                <w:szCs w:val="20"/>
              </w:rPr>
              <w:t>Assignment: Indicate the role of the faculty member</w:t>
            </w:r>
            <w:r w:rsidRPr="000740EE">
              <w:rPr>
                <w:rFonts w:ascii="Segoe UI" w:hAnsi="Segoe UI" w:cs="Segoe UI"/>
                <w:b/>
                <w:color w:val="00B050"/>
                <w:position w:val="8"/>
                <w:sz w:val="16"/>
                <w:szCs w:val="20"/>
              </w:rPr>
              <w:t xml:space="preserve">(4) </w:t>
            </w:r>
            <w:r>
              <w:rPr>
                <w:rFonts w:ascii="Segoe UI" w:hAnsi="Segoe UI" w:cs="Segoe UI"/>
                <w:b/>
                <w:position w:val="8"/>
                <w:sz w:val="16"/>
                <w:szCs w:val="20"/>
              </w:rPr>
              <w:br/>
            </w:r>
            <w:r w:rsidRPr="00660241">
              <w:rPr>
                <w:rFonts w:ascii="Segoe UI Semibold" w:hAnsi="Segoe UI Semibold" w:cs="Segoe UI Semibold"/>
                <w:i/>
                <w:sz w:val="16"/>
                <w:szCs w:val="20"/>
              </w:rPr>
              <w:t>(250 character limit)</w:t>
            </w:r>
          </w:p>
        </w:tc>
        <w:tc>
          <w:tcPr>
            <w:tcW w:w="6099" w:type="dxa"/>
            <w:shd w:val="clear" w:color="auto" w:fill="FFFFFF"/>
          </w:tcPr>
          <w:p w14:paraId="11AFE66D" w14:textId="72C6C4CC" w:rsidR="002E2174" w:rsidRPr="002B69D3" w:rsidRDefault="002E2174" w:rsidP="00492328">
            <w:pPr>
              <w:pStyle w:val="TableParagraph"/>
              <w:rPr>
                <w:rFonts w:ascii="Segoe UI" w:hAnsi="Segoe UI" w:cs="Segoe UI"/>
                <w:sz w:val="20"/>
                <w:szCs w:val="20"/>
              </w:rPr>
            </w:pPr>
          </w:p>
        </w:tc>
      </w:tr>
      <w:tr w:rsidR="002E2174" w:rsidRPr="002B69D3" w14:paraId="181D7947" w14:textId="77777777" w:rsidTr="00492328">
        <w:trPr>
          <w:trHeight w:val="320"/>
          <w:tblCellSpacing w:w="7" w:type="dxa"/>
        </w:trPr>
        <w:tc>
          <w:tcPr>
            <w:tcW w:w="3082" w:type="dxa"/>
            <w:shd w:val="clear" w:color="auto" w:fill="DDDDFF"/>
          </w:tcPr>
          <w:p w14:paraId="21877B49" w14:textId="77777777" w:rsidR="002E2174" w:rsidRPr="002B69D3" w:rsidRDefault="002E2174" w:rsidP="00492328">
            <w:pPr>
              <w:pStyle w:val="TableParagraph"/>
              <w:spacing w:before="21"/>
              <w:ind w:left="14"/>
              <w:rPr>
                <w:rFonts w:ascii="Segoe UI" w:hAnsi="Segoe UI" w:cs="Segoe UI"/>
                <w:b/>
                <w:sz w:val="20"/>
                <w:szCs w:val="20"/>
              </w:rPr>
            </w:pPr>
            <w:r w:rsidRPr="002B69D3">
              <w:rPr>
                <w:rFonts w:ascii="Segoe UI" w:hAnsi="Segoe UI" w:cs="Segoe UI"/>
                <w:b/>
                <w:sz w:val="20"/>
                <w:szCs w:val="20"/>
              </w:rPr>
              <w:t>Faculty Rank</w:t>
            </w:r>
            <w:r w:rsidRPr="000740EE">
              <w:rPr>
                <w:rFonts w:ascii="Segoe UI" w:hAnsi="Segoe UI" w:cs="Segoe UI"/>
                <w:b/>
                <w:color w:val="00B050"/>
                <w:position w:val="8"/>
                <w:sz w:val="16"/>
                <w:szCs w:val="20"/>
              </w:rPr>
              <w:t xml:space="preserve">(5) </w:t>
            </w:r>
            <w:r w:rsidRPr="00660241">
              <w:rPr>
                <w:rFonts w:ascii="Segoe UI Semibold" w:hAnsi="Segoe UI Semibold" w:cs="Segoe UI Semibold"/>
                <w:i/>
                <w:sz w:val="16"/>
                <w:szCs w:val="20"/>
              </w:rPr>
              <w:t>(250 character limit)</w:t>
            </w:r>
          </w:p>
        </w:tc>
        <w:tc>
          <w:tcPr>
            <w:tcW w:w="6099" w:type="dxa"/>
            <w:shd w:val="clear" w:color="auto" w:fill="FFFFFF"/>
          </w:tcPr>
          <w:p w14:paraId="65917409" w14:textId="247A905B" w:rsidR="002E2174" w:rsidRPr="002B69D3" w:rsidRDefault="002E2174" w:rsidP="00492328">
            <w:pPr>
              <w:pStyle w:val="TableParagraph"/>
              <w:rPr>
                <w:rFonts w:ascii="Segoe UI" w:hAnsi="Segoe UI" w:cs="Segoe UI"/>
                <w:sz w:val="20"/>
                <w:szCs w:val="20"/>
              </w:rPr>
            </w:pPr>
          </w:p>
        </w:tc>
      </w:tr>
      <w:tr w:rsidR="002E2174" w:rsidRPr="002B69D3" w14:paraId="36D0AB9C" w14:textId="77777777" w:rsidTr="00492328">
        <w:trPr>
          <w:trHeight w:val="280"/>
          <w:tblCellSpacing w:w="7" w:type="dxa"/>
        </w:trPr>
        <w:tc>
          <w:tcPr>
            <w:tcW w:w="3082" w:type="dxa"/>
            <w:shd w:val="clear" w:color="auto" w:fill="DDDDFF"/>
          </w:tcPr>
          <w:p w14:paraId="3DC263DF" w14:textId="77777777" w:rsidR="002E2174" w:rsidRPr="002B69D3" w:rsidRDefault="002E2174" w:rsidP="00492328">
            <w:pPr>
              <w:pStyle w:val="TableParagraph"/>
              <w:tabs>
                <w:tab w:val="left" w:pos="3118"/>
              </w:tabs>
              <w:spacing w:before="35" w:line="225" w:lineRule="exact"/>
              <w:ind w:left="14"/>
              <w:rPr>
                <w:rFonts w:ascii="Segoe UI" w:hAnsi="Segoe UI" w:cs="Segoe UI"/>
                <w:sz w:val="20"/>
                <w:szCs w:val="20"/>
              </w:rPr>
            </w:pPr>
            <w:r w:rsidRPr="002B69D3">
              <w:rPr>
                <w:rFonts w:ascii="Segoe UI" w:hAnsi="Segoe UI" w:cs="Segoe UI"/>
                <w:b/>
                <w:sz w:val="20"/>
                <w:szCs w:val="20"/>
              </w:rPr>
              <w:t>Tenure</w:t>
            </w:r>
            <w:r w:rsidRPr="002B69D3">
              <w:rPr>
                <w:rFonts w:ascii="Segoe UI" w:hAnsi="Segoe UI" w:cs="Segoe UI"/>
                <w:b/>
                <w:spacing w:val="10"/>
                <w:sz w:val="20"/>
                <w:szCs w:val="20"/>
              </w:rPr>
              <w:t xml:space="preserve"> </w:t>
            </w:r>
            <w:r w:rsidRPr="002B69D3">
              <w:rPr>
                <w:rFonts w:ascii="Segoe UI" w:hAnsi="Segoe UI" w:cs="Segoe UI"/>
                <w:b/>
                <w:sz w:val="20"/>
                <w:szCs w:val="20"/>
              </w:rPr>
              <w:t>Track</w:t>
            </w:r>
            <w:r w:rsidRPr="002B69D3">
              <w:rPr>
                <w:rFonts w:ascii="Segoe UI" w:hAnsi="Segoe UI" w:cs="Segoe UI"/>
                <w:b/>
                <w:sz w:val="20"/>
                <w:szCs w:val="20"/>
              </w:rPr>
              <w:tab/>
            </w:r>
          </w:p>
        </w:tc>
        <w:tc>
          <w:tcPr>
            <w:tcW w:w="6099" w:type="dxa"/>
            <w:shd w:val="clear" w:color="auto" w:fill="DDDDFF"/>
          </w:tcPr>
          <w:p w14:paraId="657E3C00" w14:textId="29726432" w:rsidR="002E2174" w:rsidRPr="002B69D3" w:rsidRDefault="00C07E95" w:rsidP="00492328">
            <w:pPr>
              <w:pStyle w:val="TableParagraph"/>
              <w:tabs>
                <w:tab w:val="left" w:pos="3118"/>
              </w:tabs>
              <w:spacing w:before="35" w:line="225" w:lineRule="exact"/>
              <w:ind w:left="14"/>
              <w:rPr>
                <w:rFonts w:ascii="Segoe UI" w:hAnsi="Segoe UI" w:cs="Segoe UI"/>
                <w:sz w:val="20"/>
                <w:szCs w:val="20"/>
              </w:rPr>
            </w:pPr>
            <w:sdt>
              <w:sdtPr>
                <w:rPr>
                  <w:b/>
                  <w:sz w:val="24"/>
                  <w:szCs w:val="24"/>
                </w:rPr>
                <w:id w:val="-463656151"/>
                <w14:checkbox>
                  <w14:checked w14:val="0"/>
                  <w14:checkedState w14:val="2612" w14:font="MS Gothic"/>
                  <w14:uncheckedState w14:val="2610" w14:font="MS Gothic"/>
                </w14:checkbox>
              </w:sdtPr>
              <w:sdtEndPr/>
              <w:sdtContent>
                <w:r w:rsidR="00A165FD">
                  <w:rPr>
                    <w:rFonts w:ascii="MS Gothic" w:eastAsia="MS Gothic" w:hAnsi="MS Gothic" w:hint="eastAsia"/>
                    <w:b/>
                    <w:sz w:val="24"/>
                    <w:szCs w:val="24"/>
                  </w:rPr>
                  <w:t>☐</w:t>
                </w:r>
              </w:sdtContent>
            </w:sdt>
            <w:r w:rsidR="002E2174" w:rsidRPr="007C45DA">
              <w:rPr>
                <w:rFonts w:ascii="Segoe UI Semibold" w:hAnsi="Segoe UI Semibold" w:cs="Segoe UI Semibold"/>
                <w:sz w:val="20"/>
                <w:szCs w:val="20"/>
              </w:rPr>
              <w:t xml:space="preserve"> </w:t>
            </w:r>
          </w:p>
        </w:tc>
      </w:tr>
      <w:tr w:rsidR="002E2174" w:rsidRPr="002B69D3" w14:paraId="37B3D2DC" w14:textId="77777777" w:rsidTr="00492328">
        <w:trPr>
          <w:trHeight w:val="1360"/>
          <w:tblCellSpacing w:w="7" w:type="dxa"/>
        </w:trPr>
        <w:tc>
          <w:tcPr>
            <w:tcW w:w="3082" w:type="dxa"/>
            <w:shd w:val="clear" w:color="auto" w:fill="DDDDFF"/>
          </w:tcPr>
          <w:p w14:paraId="7E5450D1" w14:textId="77777777" w:rsidR="002E2174" w:rsidRPr="002B69D3" w:rsidRDefault="002E2174" w:rsidP="00492328">
            <w:pPr>
              <w:pStyle w:val="TableParagraph"/>
              <w:spacing w:before="18" w:line="247" w:lineRule="auto"/>
              <w:ind w:left="14" w:right="59"/>
              <w:rPr>
                <w:rFonts w:ascii="Segoe UI" w:hAnsi="Segoe UI" w:cs="Segoe UI"/>
                <w:b/>
                <w:sz w:val="20"/>
                <w:szCs w:val="20"/>
              </w:rPr>
            </w:pPr>
            <w:r w:rsidRPr="002B69D3">
              <w:rPr>
                <w:rFonts w:ascii="Segoe UI" w:hAnsi="Segoe UI" w:cs="Segoe UI"/>
                <w:b/>
                <w:sz w:val="20"/>
                <w:szCs w:val="20"/>
              </w:rPr>
              <w:t>Scholarship</w:t>
            </w:r>
            <w:r w:rsidRPr="000740EE">
              <w:rPr>
                <w:rFonts w:ascii="Segoe UI" w:hAnsi="Segoe UI" w:cs="Segoe UI"/>
                <w:b/>
                <w:color w:val="00B050"/>
                <w:position w:val="8"/>
                <w:sz w:val="16"/>
                <w:szCs w:val="20"/>
              </w:rPr>
              <w:t>(6)</w:t>
            </w:r>
            <w:r w:rsidRPr="002B69D3">
              <w:rPr>
                <w:rFonts w:ascii="Segoe UI" w:hAnsi="Segoe UI" w:cs="Segoe UI"/>
                <w:b/>
                <w:sz w:val="20"/>
                <w:szCs w:val="20"/>
              </w:rPr>
              <w:t>, Leadership in Professional Associations, and Service</w:t>
            </w:r>
            <w:r w:rsidRPr="000740EE">
              <w:rPr>
                <w:rFonts w:ascii="Segoe UI" w:hAnsi="Segoe UI" w:cs="Segoe UI"/>
                <w:b/>
                <w:color w:val="00B050"/>
                <w:position w:val="8"/>
                <w:sz w:val="16"/>
                <w:szCs w:val="20"/>
              </w:rPr>
              <w:t>(7)</w:t>
            </w:r>
            <w:r w:rsidRPr="002B69D3">
              <w:rPr>
                <w:rFonts w:ascii="Segoe UI" w:hAnsi="Segoe UI" w:cs="Segoe UI"/>
                <w:b/>
                <w:sz w:val="20"/>
                <w:szCs w:val="20"/>
              </w:rPr>
              <w:t>:</w:t>
            </w:r>
            <w:r>
              <w:rPr>
                <w:rFonts w:ascii="Segoe UI" w:hAnsi="Segoe UI" w:cs="Segoe UI"/>
                <w:b/>
                <w:sz w:val="20"/>
                <w:szCs w:val="20"/>
              </w:rPr>
              <w:t xml:space="preserve"> </w:t>
            </w:r>
            <w:r w:rsidRPr="002B69D3">
              <w:rPr>
                <w:rFonts w:ascii="Segoe UI" w:hAnsi="Segoe UI" w:cs="Segoe UI"/>
                <w:b/>
                <w:sz w:val="20"/>
                <w:szCs w:val="20"/>
              </w:rPr>
              <w:t>List up to 3 major contributions in the past  3 years</w:t>
            </w:r>
            <w:r w:rsidRPr="000740EE">
              <w:rPr>
                <w:rFonts w:ascii="Segoe UI" w:hAnsi="Segoe UI" w:cs="Segoe UI"/>
                <w:b/>
                <w:color w:val="00B050"/>
                <w:position w:val="8"/>
                <w:sz w:val="16"/>
                <w:szCs w:val="20"/>
              </w:rPr>
              <w:t xml:space="preserve">(8) </w:t>
            </w:r>
            <w:r w:rsidRPr="00660241">
              <w:rPr>
                <w:rFonts w:ascii="Segoe UI Semibold" w:hAnsi="Segoe UI Semibold" w:cs="Segoe UI Semibold"/>
                <w:i/>
                <w:sz w:val="16"/>
                <w:szCs w:val="20"/>
              </w:rPr>
              <w:t>(1000 character limit)</w:t>
            </w:r>
          </w:p>
        </w:tc>
        <w:tc>
          <w:tcPr>
            <w:tcW w:w="6099" w:type="dxa"/>
            <w:shd w:val="clear" w:color="auto" w:fill="FFFFFF"/>
          </w:tcPr>
          <w:p w14:paraId="157B568B" w14:textId="14729535" w:rsidR="002E2174" w:rsidRPr="002B69D3" w:rsidRDefault="002E2174" w:rsidP="00492328">
            <w:pPr>
              <w:pStyle w:val="TableParagraph"/>
              <w:rPr>
                <w:rFonts w:ascii="Segoe UI" w:hAnsi="Segoe UI" w:cs="Segoe UI"/>
                <w:sz w:val="20"/>
                <w:szCs w:val="20"/>
              </w:rPr>
            </w:pPr>
          </w:p>
        </w:tc>
      </w:tr>
      <w:tr w:rsidR="002E2174" w:rsidRPr="002B69D3" w14:paraId="7670D172" w14:textId="77777777" w:rsidTr="00492328">
        <w:trPr>
          <w:trHeight w:val="800"/>
          <w:tblCellSpacing w:w="7" w:type="dxa"/>
        </w:trPr>
        <w:tc>
          <w:tcPr>
            <w:tcW w:w="3082" w:type="dxa"/>
            <w:shd w:val="clear" w:color="auto" w:fill="DDDDFF"/>
          </w:tcPr>
          <w:p w14:paraId="08AD1CE3" w14:textId="77777777" w:rsidR="002E2174" w:rsidRPr="002B69D3" w:rsidRDefault="002E2174" w:rsidP="00492328">
            <w:pPr>
              <w:pStyle w:val="TableParagraph"/>
              <w:spacing w:before="34" w:line="247" w:lineRule="auto"/>
              <w:ind w:left="14" w:right="237"/>
              <w:rPr>
                <w:rFonts w:ascii="Segoe UI" w:hAnsi="Segoe UI" w:cs="Segoe UI"/>
                <w:b/>
                <w:sz w:val="20"/>
                <w:szCs w:val="20"/>
              </w:rPr>
            </w:pPr>
            <w:r w:rsidRPr="002B69D3">
              <w:rPr>
                <w:rFonts w:ascii="Segoe UI" w:hAnsi="Segoe UI" w:cs="Segoe UI"/>
                <w:b/>
                <w:sz w:val="20"/>
                <w:szCs w:val="20"/>
              </w:rPr>
              <w:t>Teaching or other professional experience in</w:t>
            </w:r>
          </w:p>
          <w:p w14:paraId="7439F792" w14:textId="77777777" w:rsidR="002E2174" w:rsidRPr="002B69D3" w:rsidRDefault="002E2174" w:rsidP="00492328">
            <w:pPr>
              <w:pStyle w:val="TableParagraph"/>
              <w:spacing w:line="275" w:lineRule="exact"/>
              <w:ind w:left="14"/>
              <w:rPr>
                <w:rFonts w:ascii="Segoe UI" w:hAnsi="Segoe UI" w:cs="Segoe UI"/>
                <w:b/>
                <w:sz w:val="20"/>
                <w:szCs w:val="20"/>
              </w:rPr>
            </w:pPr>
            <w:r w:rsidRPr="002B69D3">
              <w:rPr>
                <w:rFonts w:ascii="Segoe UI" w:hAnsi="Segoe UI" w:cs="Segoe UI"/>
                <w:b/>
                <w:sz w:val="20"/>
                <w:szCs w:val="20"/>
              </w:rPr>
              <w:t>P-12 schools</w:t>
            </w:r>
            <w:r w:rsidRPr="002950BF">
              <w:rPr>
                <w:rFonts w:ascii="Segoe UI" w:hAnsi="Segoe UI" w:cs="Segoe UI"/>
                <w:b/>
                <w:color w:val="00B050"/>
                <w:position w:val="8"/>
                <w:sz w:val="16"/>
                <w:szCs w:val="20"/>
              </w:rPr>
              <w:t>(9)</w:t>
            </w:r>
            <w:r w:rsidRPr="00660241">
              <w:rPr>
                <w:rFonts w:ascii="Segoe UI Semibold" w:hAnsi="Segoe UI Semibold" w:cs="Segoe UI Semibold"/>
                <w:i/>
                <w:sz w:val="16"/>
                <w:szCs w:val="20"/>
              </w:rPr>
              <w:t>(1000 character limit)</w:t>
            </w:r>
          </w:p>
        </w:tc>
        <w:tc>
          <w:tcPr>
            <w:tcW w:w="6099" w:type="dxa"/>
            <w:shd w:val="clear" w:color="auto" w:fill="FFFFFF"/>
          </w:tcPr>
          <w:p w14:paraId="6EDB8456" w14:textId="4AA0C356" w:rsidR="002E2174" w:rsidRPr="002B69D3" w:rsidRDefault="002E2174" w:rsidP="00492328">
            <w:pPr>
              <w:pStyle w:val="TableParagraph"/>
              <w:rPr>
                <w:rFonts w:ascii="Segoe UI" w:hAnsi="Segoe UI" w:cs="Segoe UI"/>
                <w:sz w:val="20"/>
                <w:szCs w:val="20"/>
              </w:rPr>
            </w:pPr>
          </w:p>
        </w:tc>
      </w:tr>
    </w:tbl>
    <w:p w14:paraId="61200C81" w14:textId="77777777" w:rsidR="002E2174" w:rsidRDefault="002E2174" w:rsidP="002E2174">
      <w:pPr>
        <w:pStyle w:val="BodyText"/>
        <w:spacing w:before="2" w:line="232" w:lineRule="auto"/>
        <w:ind w:left="809" w:right="311"/>
      </w:pPr>
    </w:p>
    <w:tbl>
      <w:tblPr>
        <w:tblW w:w="0" w:type="auto"/>
        <w:tblCellSpacing w:w="7" w:type="dxa"/>
        <w:tblInd w:w="86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4" w:type="dxa"/>
          <w:left w:w="14" w:type="dxa"/>
          <w:bottom w:w="14" w:type="dxa"/>
          <w:right w:w="14" w:type="dxa"/>
        </w:tblCellMar>
        <w:tblLook w:val="01E0" w:firstRow="1" w:lastRow="1" w:firstColumn="1" w:lastColumn="1" w:noHBand="0" w:noVBand="0"/>
      </w:tblPr>
      <w:tblGrid>
        <w:gridCol w:w="3103"/>
        <w:gridCol w:w="6120"/>
      </w:tblGrid>
      <w:tr w:rsidR="002E2174" w:rsidRPr="002B69D3" w14:paraId="6FB27D57" w14:textId="77777777" w:rsidTr="00492328">
        <w:trPr>
          <w:trHeight w:val="432"/>
          <w:tblCellSpacing w:w="7" w:type="dxa"/>
        </w:trPr>
        <w:tc>
          <w:tcPr>
            <w:tcW w:w="3082" w:type="dxa"/>
            <w:shd w:val="clear" w:color="auto" w:fill="DDDDFF"/>
          </w:tcPr>
          <w:p w14:paraId="258CA813" w14:textId="77777777" w:rsidR="002E2174" w:rsidRPr="002B69D3" w:rsidRDefault="002E2174" w:rsidP="00492328">
            <w:pPr>
              <w:pStyle w:val="TableParagraph"/>
              <w:spacing w:before="21" w:line="225" w:lineRule="exact"/>
              <w:ind w:left="14"/>
              <w:rPr>
                <w:rFonts w:ascii="Segoe UI" w:hAnsi="Segoe UI" w:cs="Segoe UI"/>
                <w:b/>
                <w:sz w:val="20"/>
                <w:szCs w:val="20"/>
              </w:rPr>
            </w:pPr>
            <w:r w:rsidRPr="002B69D3">
              <w:rPr>
                <w:rFonts w:ascii="Segoe UI" w:hAnsi="Segoe UI" w:cs="Segoe UI"/>
                <w:b/>
                <w:sz w:val="20"/>
                <w:szCs w:val="20"/>
              </w:rPr>
              <w:t>Faculty Member Name</w:t>
            </w:r>
            <w:r>
              <w:rPr>
                <w:rFonts w:ascii="Segoe UI" w:hAnsi="Segoe UI" w:cs="Segoe UI"/>
                <w:b/>
                <w:sz w:val="20"/>
                <w:szCs w:val="20"/>
              </w:rPr>
              <w:br/>
            </w:r>
            <w:r w:rsidRPr="00660241">
              <w:rPr>
                <w:rFonts w:ascii="Segoe UI Semibold" w:hAnsi="Segoe UI Semibold" w:cs="Segoe UI Semibold"/>
                <w:i/>
                <w:sz w:val="16"/>
                <w:szCs w:val="20"/>
              </w:rPr>
              <w:t>(250 character limit)</w:t>
            </w:r>
          </w:p>
        </w:tc>
        <w:tc>
          <w:tcPr>
            <w:tcW w:w="6099" w:type="dxa"/>
            <w:shd w:val="clear" w:color="auto" w:fill="FFFFFF"/>
          </w:tcPr>
          <w:p w14:paraId="2018BA5E" w14:textId="6AC161F1" w:rsidR="002E2174" w:rsidRPr="002B69D3" w:rsidRDefault="002E2174" w:rsidP="00492328">
            <w:pPr>
              <w:pStyle w:val="TableParagraph"/>
              <w:rPr>
                <w:rFonts w:ascii="Segoe UI" w:hAnsi="Segoe UI" w:cs="Segoe UI"/>
                <w:sz w:val="20"/>
                <w:szCs w:val="20"/>
              </w:rPr>
            </w:pPr>
          </w:p>
        </w:tc>
      </w:tr>
      <w:tr w:rsidR="002E2174" w:rsidRPr="002B69D3" w14:paraId="7E89105E" w14:textId="77777777" w:rsidTr="00492328">
        <w:trPr>
          <w:trHeight w:val="511"/>
          <w:tblCellSpacing w:w="7" w:type="dxa"/>
        </w:trPr>
        <w:tc>
          <w:tcPr>
            <w:tcW w:w="3082" w:type="dxa"/>
            <w:shd w:val="clear" w:color="auto" w:fill="DDDDFF"/>
          </w:tcPr>
          <w:p w14:paraId="2D7F609A" w14:textId="77777777" w:rsidR="002E2174" w:rsidRPr="002B69D3" w:rsidRDefault="002E2174" w:rsidP="00492328">
            <w:pPr>
              <w:pStyle w:val="TableParagraph"/>
              <w:spacing w:before="20"/>
              <w:rPr>
                <w:rFonts w:ascii="Segoe UI" w:hAnsi="Segoe UI" w:cs="Segoe UI"/>
                <w:b/>
                <w:sz w:val="20"/>
                <w:szCs w:val="20"/>
              </w:rPr>
            </w:pPr>
            <w:r w:rsidRPr="002B69D3">
              <w:rPr>
                <w:rFonts w:ascii="Segoe UI" w:hAnsi="Segoe UI" w:cs="Segoe UI"/>
                <w:b/>
                <w:sz w:val="20"/>
                <w:szCs w:val="20"/>
              </w:rPr>
              <w:t>Highest Degree, Field, &amp;</w:t>
            </w:r>
          </w:p>
          <w:p w14:paraId="0AA9C04D" w14:textId="77777777" w:rsidR="002E2174" w:rsidRPr="002B69D3" w:rsidRDefault="002E2174" w:rsidP="00492328">
            <w:pPr>
              <w:pStyle w:val="TableParagraph"/>
              <w:spacing w:before="5" w:line="275" w:lineRule="exact"/>
              <w:ind w:left="14"/>
              <w:rPr>
                <w:rFonts w:ascii="Segoe UI" w:hAnsi="Segoe UI" w:cs="Segoe UI"/>
                <w:b/>
                <w:sz w:val="20"/>
                <w:szCs w:val="20"/>
              </w:rPr>
            </w:pPr>
            <w:r w:rsidRPr="002B69D3">
              <w:rPr>
                <w:rFonts w:ascii="Segoe UI" w:hAnsi="Segoe UI" w:cs="Segoe UI"/>
                <w:b/>
                <w:sz w:val="20"/>
                <w:szCs w:val="20"/>
              </w:rPr>
              <w:t>University</w:t>
            </w:r>
            <w:r w:rsidRPr="000740EE">
              <w:rPr>
                <w:rFonts w:ascii="Segoe UI" w:hAnsi="Segoe UI" w:cs="Segoe UI"/>
                <w:b/>
                <w:color w:val="00B050"/>
                <w:position w:val="8"/>
                <w:sz w:val="16"/>
                <w:szCs w:val="20"/>
              </w:rPr>
              <w:t xml:space="preserve">(3) </w:t>
            </w:r>
            <w:r w:rsidRPr="00660241">
              <w:rPr>
                <w:rFonts w:ascii="Segoe UI Semibold" w:hAnsi="Segoe UI Semibold" w:cs="Segoe UI Semibold"/>
                <w:i/>
                <w:sz w:val="16"/>
                <w:szCs w:val="20"/>
              </w:rPr>
              <w:t>(250 character limit)</w:t>
            </w:r>
          </w:p>
        </w:tc>
        <w:tc>
          <w:tcPr>
            <w:tcW w:w="6099" w:type="dxa"/>
            <w:shd w:val="clear" w:color="auto" w:fill="FFFFFF"/>
          </w:tcPr>
          <w:p w14:paraId="2D4300F9" w14:textId="6488AF7E" w:rsidR="002E2174" w:rsidRPr="002B69D3" w:rsidRDefault="002E2174" w:rsidP="00492328">
            <w:pPr>
              <w:pStyle w:val="TableParagraph"/>
              <w:rPr>
                <w:rFonts w:ascii="Segoe UI" w:hAnsi="Segoe UI" w:cs="Segoe UI"/>
                <w:sz w:val="20"/>
                <w:szCs w:val="20"/>
              </w:rPr>
            </w:pPr>
          </w:p>
        </w:tc>
      </w:tr>
      <w:tr w:rsidR="002E2174" w:rsidRPr="002B69D3" w14:paraId="6F660900" w14:textId="77777777" w:rsidTr="00492328">
        <w:trPr>
          <w:trHeight w:val="571"/>
          <w:tblCellSpacing w:w="7" w:type="dxa"/>
        </w:trPr>
        <w:tc>
          <w:tcPr>
            <w:tcW w:w="3082" w:type="dxa"/>
            <w:shd w:val="clear" w:color="auto" w:fill="DDDDFF"/>
          </w:tcPr>
          <w:p w14:paraId="6B45E407" w14:textId="77777777" w:rsidR="002E2174" w:rsidRPr="002B69D3" w:rsidRDefault="002E2174" w:rsidP="00492328">
            <w:pPr>
              <w:pStyle w:val="TableParagraph"/>
              <w:spacing w:line="230" w:lineRule="atLeast"/>
              <w:ind w:left="14" w:right="59"/>
              <w:rPr>
                <w:rFonts w:ascii="Segoe UI" w:hAnsi="Segoe UI" w:cs="Segoe UI"/>
                <w:b/>
                <w:sz w:val="20"/>
                <w:szCs w:val="20"/>
              </w:rPr>
            </w:pPr>
            <w:r w:rsidRPr="002B69D3">
              <w:rPr>
                <w:rFonts w:ascii="Segoe UI" w:hAnsi="Segoe UI" w:cs="Segoe UI"/>
                <w:b/>
                <w:sz w:val="20"/>
                <w:szCs w:val="20"/>
              </w:rPr>
              <w:t>Assignment: Indicate the role of the faculty member</w:t>
            </w:r>
            <w:r w:rsidRPr="000740EE">
              <w:rPr>
                <w:rFonts w:ascii="Segoe UI" w:hAnsi="Segoe UI" w:cs="Segoe UI"/>
                <w:b/>
                <w:color w:val="00B050"/>
                <w:position w:val="8"/>
                <w:sz w:val="16"/>
                <w:szCs w:val="20"/>
              </w:rPr>
              <w:t xml:space="preserve">(4) </w:t>
            </w:r>
            <w:r>
              <w:rPr>
                <w:rFonts w:ascii="Segoe UI" w:hAnsi="Segoe UI" w:cs="Segoe UI"/>
                <w:b/>
                <w:position w:val="8"/>
                <w:sz w:val="16"/>
                <w:szCs w:val="20"/>
              </w:rPr>
              <w:br/>
            </w:r>
            <w:r w:rsidRPr="00660241">
              <w:rPr>
                <w:rFonts w:ascii="Segoe UI Semibold" w:hAnsi="Segoe UI Semibold" w:cs="Segoe UI Semibold"/>
                <w:i/>
                <w:sz w:val="16"/>
                <w:szCs w:val="20"/>
              </w:rPr>
              <w:t>(250 character limit)</w:t>
            </w:r>
          </w:p>
        </w:tc>
        <w:tc>
          <w:tcPr>
            <w:tcW w:w="6099" w:type="dxa"/>
            <w:shd w:val="clear" w:color="auto" w:fill="FFFFFF"/>
          </w:tcPr>
          <w:p w14:paraId="7349C060" w14:textId="10DC0A6D" w:rsidR="002E2174" w:rsidRPr="002B69D3" w:rsidRDefault="002E2174" w:rsidP="00492328">
            <w:pPr>
              <w:pStyle w:val="TableParagraph"/>
              <w:rPr>
                <w:rFonts w:ascii="Segoe UI" w:hAnsi="Segoe UI" w:cs="Segoe UI"/>
                <w:sz w:val="20"/>
                <w:szCs w:val="20"/>
              </w:rPr>
            </w:pPr>
          </w:p>
        </w:tc>
      </w:tr>
      <w:tr w:rsidR="002E2174" w:rsidRPr="002B69D3" w14:paraId="1A9BCE31" w14:textId="77777777" w:rsidTr="00492328">
        <w:trPr>
          <w:trHeight w:val="320"/>
          <w:tblCellSpacing w:w="7" w:type="dxa"/>
        </w:trPr>
        <w:tc>
          <w:tcPr>
            <w:tcW w:w="3082" w:type="dxa"/>
            <w:shd w:val="clear" w:color="auto" w:fill="DDDDFF"/>
          </w:tcPr>
          <w:p w14:paraId="38743505" w14:textId="77777777" w:rsidR="002E2174" w:rsidRPr="002B69D3" w:rsidRDefault="002E2174" w:rsidP="00492328">
            <w:pPr>
              <w:pStyle w:val="TableParagraph"/>
              <w:spacing w:before="21"/>
              <w:ind w:left="14"/>
              <w:rPr>
                <w:rFonts w:ascii="Segoe UI" w:hAnsi="Segoe UI" w:cs="Segoe UI"/>
                <w:b/>
                <w:sz w:val="20"/>
                <w:szCs w:val="20"/>
              </w:rPr>
            </w:pPr>
            <w:r w:rsidRPr="002B69D3">
              <w:rPr>
                <w:rFonts w:ascii="Segoe UI" w:hAnsi="Segoe UI" w:cs="Segoe UI"/>
                <w:b/>
                <w:sz w:val="20"/>
                <w:szCs w:val="20"/>
              </w:rPr>
              <w:t>Faculty Rank</w:t>
            </w:r>
            <w:r w:rsidRPr="000740EE">
              <w:rPr>
                <w:rFonts w:ascii="Segoe UI" w:hAnsi="Segoe UI" w:cs="Segoe UI"/>
                <w:b/>
                <w:color w:val="00B050"/>
                <w:position w:val="8"/>
                <w:sz w:val="16"/>
                <w:szCs w:val="20"/>
              </w:rPr>
              <w:t xml:space="preserve">(5) </w:t>
            </w:r>
            <w:r w:rsidRPr="00660241">
              <w:rPr>
                <w:rFonts w:ascii="Segoe UI Semibold" w:hAnsi="Segoe UI Semibold" w:cs="Segoe UI Semibold"/>
                <w:i/>
                <w:sz w:val="16"/>
                <w:szCs w:val="20"/>
              </w:rPr>
              <w:t>(250 character limit)</w:t>
            </w:r>
          </w:p>
        </w:tc>
        <w:tc>
          <w:tcPr>
            <w:tcW w:w="6099" w:type="dxa"/>
            <w:shd w:val="clear" w:color="auto" w:fill="FFFFFF"/>
          </w:tcPr>
          <w:p w14:paraId="5D22C992" w14:textId="31B53C6E" w:rsidR="002E2174" w:rsidRPr="002B69D3" w:rsidRDefault="002E2174" w:rsidP="00492328">
            <w:pPr>
              <w:pStyle w:val="TableParagraph"/>
              <w:rPr>
                <w:rFonts w:ascii="Segoe UI" w:hAnsi="Segoe UI" w:cs="Segoe UI"/>
                <w:sz w:val="20"/>
                <w:szCs w:val="20"/>
              </w:rPr>
            </w:pPr>
          </w:p>
        </w:tc>
      </w:tr>
      <w:tr w:rsidR="002E2174" w:rsidRPr="002B69D3" w14:paraId="318299B9" w14:textId="77777777" w:rsidTr="00492328">
        <w:trPr>
          <w:trHeight w:val="280"/>
          <w:tblCellSpacing w:w="7" w:type="dxa"/>
        </w:trPr>
        <w:tc>
          <w:tcPr>
            <w:tcW w:w="3082" w:type="dxa"/>
            <w:shd w:val="clear" w:color="auto" w:fill="DDDDFF"/>
          </w:tcPr>
          <w:p w14:paraId="6641F3B5" w14:textId="77777777" w:rsidR="002E2174" w:rsidRPr="002B69D3" w:rsidRDefault="002E2174" w:rsidP="00492328">
            <w:pPr>
              <w:pStyle w:val="TableParagraph"/>
              <w:tabs>
                <w:tab w:val="left" w:pos="3118"/>
              </w:tabs>
              <w:spacing w:before="35" w:line="225" w:lineRule="exact"/>
              <w:ind w:left="14"/>
              <w:rPr>
                <w:rFonts w:ascii="Segoe UI" w:hAnsi="Segoe UI" w:cs="Segoe UI"/>
                <w:sz w:val="20"/>
                <w:szCs w:val="20"/>
              </w:rPr>
            </w:pPr>
            <w:r w:rsidRPr="002B69D3">
              <w:rPr>
                <w:rFonts w:ascii="Segoe UI" w:hAnsi="Segoe UI" w:cs="Segoe UI"/>
                <w:b/>
                <w:sz w:val="20"/>
                <w:szCs w:val="20"/>
              </w:rPr>
              <w:t>Tenure</w:t>
            </w:r>
            <w:r w:rsidRPr="002B69D3">
              <w:rPr>
                <w:rFonts w:ascii="Segoe UI" w:hAnsi="Segoe UI" w:cs="Segoe UI"/>
                <w:b/>
                <w:spacing w:val="10"/>
                <w:sz w:val="20"/>
                <w:szCs w:val="20"/>
              </w:rPr>
              <w:t xml:space="preserve"> </w:t>
            </w:r>
            <w:r w:rsidRPr="002B69D3">
              <w:rPr>
                <w:rFonts w:ascii="Segoe UI" w:hAnsi="Segoe UI" w:cs="Segoe UI"/>
                <w:b/>
                <w:sz w:val="20"/>
                <w:szCs w:val="20"/>
              </w:rPr>
              <w:t>Track</w:t>
            </w:r>
            <w:r w:rsidRPr="002B69D3">
              <w:rPr>
                <w:rFonts w:ascii="Segoe UI" w:hAnsi="Segoe UI" w:cs="Segoe UI"/>
                <w:b/>
                <w:sz w:val="20"/>
                <w:szCs w:val="20"/>
              </w:rPr>
              <w:tab/>
            </w:r>
          </w:p>
        </w:tc>
        <w:tc>
          <w:tcPr>
            <w:tcW w:w="6099" w:type="dxa"/>
            <w:shd w:val="clear" w:color="auto" w:fill="DDDDFF"/>
          </w:tcPr>
          <w:p w14:paraId="0B2F52A7" w14:textId="6AD27649" w:rsidR="002E2174" w:rsidRPr="002B69D3" w:rsidRDefault="00C07E95" w:rsidP="00492328">
            <w:pPr>
              <w:pStyle w:val="TableParagraph"/>
              <w:tabs>
                <w:tab w:val="left" w:pos="3118"/>
              </w:tabs>
              <w:spacing w:before="35" w:line="225" w:lineRule="exact"/>
              <w:ind w:left="14"/>
              <w:rPr>
                <w:rFonts w:ascii="Segoe UI" w:hAnsi="Segoe UI" w:cs="Segoe UI"/>
                <w:sz w:val="20"/>
                <w:szCs w:val="20"/>
              </w:rPr>
            </w:pPr>
            <w:sdt>
              <w:sdtPr>
                <w:rPr>
                  <w:b/>
                  <w:sz w:val="24"/>
                  <w:szCs w:val="24"/>
                </w:rPr>
                <w:id w:val="1362858585"/>
                <w14:checkbox>
                  <w14:checked w14:val="0"/>
                  <w14:checkedState w14:val="2612" w14:font="MS Gothic"/>
                  <w14:uncheckedState w14:val="2610" w14:font="MS Gothic"/>
                </w14:checkbox>
              </w:sdtPr>
              <w:sdtEndPr/>
              <w:sdtContent>
                <w:r w:rsidR="00A165FD">
                  <w:rPr>
                    <w:rFonts w:ascii="MS Gothic" w:eastAsia="MS Gothic" w:hAnsi="MS Gothic" w:hint="eastAsia"/>
                    <w:b/>
                    <w:sz w:val="24"/>
                    <w:szCs w:val="24"/>
                  </w:rPr>
                  <w:t>☐</w:t>
                </w:r>
              </w:sdtContent>
            </w:sdt>
            <w:r w:rsidR="002E2174" w:rsidRPr="007C45DA">
              <w:rPr>
                <w:rFonts w:ascii="Segoe UI Semibold" w:hAnsi="Segoe UI Semibold" w:cs="Segoe UI Semibold"/>
                <w:sz w:val="20"/>
                <w:szCs w:val="20"/>
              </w:rPr>
              <w:t xml:space="preserve"> </w:t>
            </w:r>
          </w:p>
        </w:tc>
      </w:tr>
      <w:tr w:rsidR="002E2174" w:rsidRPr="002B69D3" w14:paraId="2B7C20DE" w14:textId="77777777" w:rsidTr="00492328">
        <w:trPr>
          <w:trHeight w:val="1360"/>
          <w:tblCellSpacing w:w="7" w:type="dxa"/>
        </w:trPr>
        <w:tc>
          <w:tcPr>
            <w:tcW w:w="3082" w:type="dxa"/>
            <w:shd w:val="clear" w:color="auto" w:fill="DDDDFF"/>
          </w:tcPr>
          <w:p w14:paraId="7A502BDD" w14:textId="77777777" w:rsidR="002E2174" w:rsidRPr="002B69D3" w:rsidRDefault="002E2174" w:rsidP="00492328">
            <w:pPr>
              <w:pStyle w:val="TableParagraph"/>
              <w:spacing w:before="18" w:line="247" w:lineRule="auto"/>
              <w:ind w:left="14" w:right="59"/>
              <w:rPr>
                <w:rFonts w:ascii="Segoe UI" w:hAnsi="Segoe UI" w:cs="Segoe UI"/>
                <w:b/>
                <w:sz w:val="20"/>
                <w:szCs w:val="20"/>
              </w:rPr>
            </w:pPr>
            <w:r w:rsidRPr="002B69D3">
              <w:rPr>
                <w:rFonts w:ascii="Segoe UI" w:hAnsi="Segoe UI" w:cs="Segoe UI"/>
                <w:b/>
                <w:sz w:val="20"/>
                <w:szCs w:val="20"/>
              </w:rPr>
              <w:t>Scholarship</w:t>
            </w:r>
            <w:r w:rsidRPr="000740EE">
              <w:rPr>
                <w:rFonts w:ascii="Segoe UI" w:hAnsi="Segoe UI" w:cs="Segoe UI"/>
                <w:b/>
                <w:color w:val="00B050"/>
                <w:position w:val="8"/>
                <w:sz w:val="16"/>
                <w:szCs w:val="20"/>
              </w:rPr>
              <w:t>(6)</w:t>
            </w:r>
            <w:r w:rsidRPr="002B69D3">
              <w:rPr>
                <w:rFonts w:ascii="Segoe UI" w:hAnsi="Segoe UI" w:cs="Segoe UI"/>
                <w:b/>
                <w:sz w:val="20"/>
                <w:szCs w:val="20"/>
              </w:rPr>
              <w:t>, Leadership in Professional Associations, and Service</w:t>
            </w:r>
            <w:r w:rsidRPr="000740EE">
              <w:rPr>
                <w:rFonts w:ascii="Segoe UI" w:hAnsi="Segoe UI" w:cs="Segoe UI"/>
                <w:b/>
                <w:color w:val="00B050"/>
                <w:position w:val="8"/>
                <w:sz w:val="16"/>
                <w:szCs w:val="20"/>
              </w:rPr>
              <w:t>(7)</w:t>
            </w:r>
            <w:r w:rsidRPr="002B69D3">
              <w:rPr>
                <w:rFonts w:ascii="Segoe UI" w:hAnsi="Segoe UI" w:cs="Segoe UI"/>
                <w:b/>
                <w:sz w:val="20"/>
                <w:szCs w:val="20"/>
              </w:rPr>
              <w:t>:</w:t>
            </w:r>
            <w:r>
              <w:rPr>
                <w:rFonts w:ascii="Segoe UI" w:hAnsi="Segoe UI" w:cs="Segoe UI"/>
                <w:b/>
                <w:sz w:val="20"/>
                <w:szCs w:val="20"/>
              </w:rPr>
              <w:t xml:space="preserve"> </w:t>
            </w:r>
            <w:r w:rsidRPr="002B69D3">
              <w:rPr>
                <w:rFonts w:ascii="Segoe UI" w:hAnsi="Segoe UI" w:cs="Segoe UI"/>
                <w:b/>
                <w:sz w:val="20"/>
                <w:szCs w:val="20"/>
              </w:rPr>
              <w:t>List up to 3 major contributions in the past  3 years</w:t>
            </w:r>
            <w:r w:rsidRPr="000740EE">
              <w:rPr>
                <w:rFonts w:ascii="Segoe UI" w:hAnsi="Segoe UI" w:cs="Segoe UI"/>
                <w:b/>
                <w:color w:val="00B050"/>
                <w:position w:val="8"/>
                <w:sz w:val="16"/>
                <w:szCs w:val="20"/>
              </w:rPr>
              <w:t xml:space="preserve">(8) </w:t>
            </w:r>
            <w:r w:rsidRPr="00660241">
              <w:rPr>
                <w:rFonts w:ascii="Segoe UI Semibold" w:hAnsi="Segoe UI Semibold" w:cs="Segoe UI Semibold"/>
                <w:i/>
                <w:sz w:val="16"/>
                <w:szCs w:val="20"/>
              </w:rPr>
              <w:t>(1000 character limit)</w:t>
            </w:r>
          </w:p>
        </w:tc>
        <w:tc>
          <w:tcPr>
            <w:tcW w:w="6099" w:type="dxa"/>
            <w:shd w:val="clear" w:color="auto" w:fill="FFFFFF"/>
          </w:tcPr>
          <w:p w14:paraId="214FF2CC" w14:textId="77777777" w:rsidR="002E2174" w:rsidRPr="00E15ED0" w:rsidRDefault="002E2174" w:rsidP="00492328">
            <w:pPr>
              <w:ind w:left="39"/>
              <w:rPr>
                <w:rFonts w:ascii="Segoe UI" w:eastAsia="Tahoma" w:hAnsi="Segoe UI" w:cs="Segoe UI"/>
                <w:sz w:val="20"/>
                <w:szCs w:val="20"/>
              </w:rPr>
            </w:pPr>
          </w:p>
          <w:p w14:paraId="1913E670" w14:textId="45B7A802" w:rsidR="002E2174" w:rsidRPr="002B69D3" w:rsidRDefault="002E2174" w:rsidP="00492328">
            <w:pPr>
              <w:pStyle w:val="TableParagraph"/>
              <w:rPr>
                <w:rFonts w:ascii="Segoe UI" w:hAnsi="Segoe UI" w:cs="Segoe UI"/>
                <w:sz w:val="20"/>
                <w:szCs w:val="20"/>
              </w:rPr>
            </w:pPr>
          </w:p>
        </w:tc>
      </w:tr>
      <w:tr w:rsidR="002E2174" w:rsidRPr="002B69D3" w14:paraId="2B4E69DE" w14:textId="77777777" w:rsidTr="00492328">
        <w:trPr>
          <w:trHeight w:val="800"/>
          <w:tblCellSpacing w:w="7" w:type="dxa"/>
        </w:trPr>
        <w:tc>
          <w:tcPr>
            <w:tcW w:w="3082" w:type="dxa"/>
            <w:shd w:val="clear" w:color="auto" w:fill="DDDDFF"/>
          </w:tcPr>
          <w:p w14:paraId="5405B7BE" w14:textId="77777777" w:rsidR="002E2174" w:rsidRPr="002B69D3" w:rsidRDefault="002E2174" w:rsidP="00492328">
            <w:pPr>
              <w:pStyle w:val="TableParagraph"/>
              <w:spacing w:before="34" w:line="247" w:lineRule="auto"/>
              <w:ind w:left="14" w:right="237"/>
              <w:rPr>
                <w:rFonts w:ascii="Segoe UI" w:hAnsi="Segoe UI" w:cs="Segoe UI"/>
                <w:b/>
                <w:sz w:val="20"/>
                <w:szCs w:val="20"/>
              </w:rPr>
            </w:pPr>
            <w:r w:rsidRPr="002B69D3">
              <w:rPr>
                <w:rFonts w:ascii="Segoe UI" w:hAnsi="Segoe UI" w:cs="Segoe UI"/>
                <w:b/>
                <w:sz w:val="20"/>
                <w:szCs w:val="20"/>
              </w:rPr>
              <w:t>Teaching or other professional experience in</w:t>
            </w:r>
          </w:p>
          <w:p w14:paraId="7A66DEB8" w14:textId="77777777" w:rsidR="002E2174" w:rsidRPr="002B69D3" w:rsidRDefault="002E2174" w:rsidP="00492328">
            <w:pPr>
              <w:pStyle w:val="TableParagraph"/>
              <w:spacing w:line="275" w:lineRule="exact"/>
              <w:ind w:left="14"/>
              <w:rPr>
                <w:rFonts w:ascii="Segoe UI" w:hAnsi="Segoe UI" w:cs="Segoe UI"/>
                <w:b/>
                <w:sz w:val="20"/>
                <w:szCs w:val="20"/>
              </w:rPr>
            </w:pPr>
            <w:r w:rsidRPr="002B69D3">
              <w:rPr>
                <w:rFonts w:ascii="Segoe UI" w:hAnsi="Segoe UI" w:cs="Segoe UI"/>
                <w:b/>
                <w:sz w:val="20"/>
                <w:szCs w:val="20"/>
              </w:rPr>
              <w:t>P-12 schools</w:t>
            </w:r>
            <w:r w:rsidRPr="002950BF">
              <w:rPr>
                <w:rFonts w:ascii="Segoe UI" w:hAnsi="Segoe UI" w:cs="Segoe UI"/>
                <w:b/>
                <w:color w:val="00B050"/>
                <w:position w:val="8"/>
                <w:sz w:val="16"/>
                <w:szCs w:val="20"/>
              </w:rPr>
              <w:t>(9)</w:t>
            </w:r>
            <w:r w:rsidRPr="00660241">
              <w:rPr>
                <w:rFonts w:ascii="Segoe UI Semibold" w:hAnsi="Segoe UI Semibold" w:cs="Segoe UI Semibold"/>
                <w:i/>
                <w:sz w:val="16"/>
                <w:szCs w:val="20"/>
              </w:rPr>
              <w:t>(1000 character limit)</w:t>
            </w:r>
          </w:p>
        </w:tc>
        <w:tc>
          <w:tcPr>
            <w:tcW w:w="6099" w:type="dxa"/>
            <w:shd w:val="clear" w:color="auto" w:fill="FFFFFF"/>
          </w:tcPr>
          <w:p w14:paraId="577B2BDC" w14:textId="5068209B" w:rsidR="002E2174" w:rsidRPr="002B69D3" w:rsidRDefault="002E2174" w:rsidP="00492328">
            <w:pPr>
              <w:pStyle w:val="TableParagraph"/>
              <w:rPr>
                <w:rFonts w:ascii="Segoe UI" w:hAnsi="Segoe UI" w:cs="Segoe UI"/>
                <w:sz w:val="20"/>
                <w:szCs w:val="20"/>
              </w:rPr>
            </w:pPr>
          </w:p>
        </w:tc>
      </w:tr>
    </w:tbl>
    <w:p w14:paraId="7A404668" w14:textId="77777777" w:rsidR="002E2174" w:rsidRDefault="002E2174" w:rsidP="002E2174">
      <w:pPr>
        <w:pStyle w:val="BodyText"/>
        <w:spacing w:before="3"/>
        <w:rPr>
          <w:sz w:val="10"/>
        </w:rPr>
      </w:pPr>
    </w:p>
    <w:p w14:paraId="6340BD5B" w14:textId="77777777" w:rsidR="002E2174" w:rsidRDefault="002E2174" w:rsidP="002E2174">
      <w:pPr>
        <w:rPr>
          <w:rFonts w:ascii="Segoe UI" w:hAnsi="Segoe UI" w:cs="Segoe UI"/>
          <w:color w:val="009966"/>
          <w:sz w:val="18"/>
        </w:rPr>
      </w:pPr>
      <w:r>
        <w:rPr>
          <w:rFonts w:ascii="Segoe UI" w:hAnsi="Segoe UI" w:cs="Segoe UI"/>
          <w:color w:val="009966"/>
          <w:sz w:val="18"/>
        </w:rPr>
        <w:br w:type="page"/>
      </w:r>
    </w:p>
    <w:p w14:paraId="45AD2CB7" w14:textId="77777777" w:rsidR="002E2174" w:rsidRPr="00737603" w:rsidRDefault="002E2174" w:rsidP="002E2174">
      <w:pPr>
        <w:pStyle w:val="BodyText"/>
        <w:spacing w:before="11"/>
        <w:rPr>
          <w:rFonts w:ascii="Segoe UI Semibold" w:hAnsi="Segoe UI Semibold" w:cs="Segoe UI Semibold"/>
          <w:b w:val="0"/>
          <w:sz w:val="18"/>
        </w:rPr>
      </w:pPr>
      <w:r w:rsidRPr="00737603">
        <w:rPr>
          <w:b w:val="0"/>
          <w:noProof/>
        </w:rPr>
        <mc:AlternateContent>
          <mc:Choice Requires="wps">
            <w:drawing>
              <wp:anchor distT="0" distB="0" distL="0" distR="0" simplePos="0" relativeHeight="251663360" behindDoc="0" locked="0" layoutInCell="1" allowOverlap="1" wp14:anchorId="331E4F9F" wp14:editId="2CE15417">
                <wp:simplePos x="0" y="0"/>
                <wp:positionH relativeFrom="margin">
                  <wp:posOffset>-635</wp:posOffset>
                </wp:positionH>
                <wp:positionV relativeFrom="paragraph">
                  <wp:posOffset>-45720</wp:posOffset>
                </wp:positionV>
                <wp:extent cx="6666230" cy="358140"/>
                <wp:effectExtent l="0" t="0" r="1270" b="3810"/>
                <wp:wrapTopAndBottom/>
                <wp:docPr id="4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5814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DA52B" w14:textId="77777777" w:rsidR="00FF4FE2" w:rsidRPr="007C45DA" w:rsidRDefault="00FF4FE2" w:rsidP="002E2174">
                            <w:pPr>
                              <w:pStyle w:val="BodyText"/>
                              <w:spacing w:before="138"/>
                              <w:ind w:left="148"/>
                              <w:rPr>
                                <w:rFonts w:ascii="Segoe UI" w:eastAsia="Adobe Fan Heiti Std B" w:hAnsi="Segoe UI" w:cs="Segoe UI"/>
                              </w:rPr>
                            </w:pPr>
                            <w:r w:rsidRPr="007C45DA">
                              <w:rPr>
                                <w:rFonts w:ascii="Segoe UI" w:eastAsia="Adobe Fan Heiti Std B" w:hAnsi="Segoe UI" w:cs="Segoe UI"/>
                              </w:rPr>
                              <w:t>SECTION II - LIST OF ASSESSMENTS</w:t>
                            </w:r>
                            <w:r>
                              <w:rPr>
                                <w:rFonts w:ascii="Segoe UI" w:eastAsia="Adobe Fan Heiti Std B" w:hAnsi="Segoe UI" w:cs="Segoe U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4F9F" id="Text Box 143" o:spid="_x0000_s1041" type="#_x0000_t202" style="position:absolute;margin-left:-.05pt;margin-top:-3.6pt;width:524.9pt;height:28.2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mzNggIAAAsFAAAOAAAAZHJzL2Uyb0RvYy54bWysVG1v2yAQ/j5p/wHxPbWdOmls1anadJ4m&#13;&#10;dS9Sux9AAMdoGBiQ2N20/74Dx1nXbdI0zR/wAcfD3T3PcXk1dBIduHVCqwpnZylGXFHNhNpV+OND&#13;&#10;PVth5DxRjEiteIUfucNX65cvLntT8rlutWTcIgBRruxNhVvvTZkkjra8I+5MG65gs9G2Ix6mdpcw&#13;&#10;S3pA72QyT9Nl0mvLjNWUOwert+MmXkf8puHUv28axz2SFYbYfBxtHLdhTNaXpNxZYlpBj2GQf4ii&#13;&#10;I0LBpSeoW+IJ2lvxC1QnqNVON/6M6i7RTSMojzlANln6LJv7lhgec4HiOHMqk/t/sPTd4YNFglU4&#13;&#10;z3KMFOmApAc+eHSjB5Tl56FCvXElON4bcPUDbADTMVtn7jT95JDSm5aoHb+2VvctJwwizMLJ5MnR&#13;&#10;EccFkG3/VjO4iOy9jkBDY7tQPigIAnRg6vHETgiGwuISvvk5bFHYO1+ssjzSl5ByOm2s86+57lAw&#13;&#10;KmyB/YhODnfOh2hIObmEy5yWgtVCyjixu+1GWnQgoJQNfHUdE3jmJlVwVjocGxHHFQgS7gh7IdzI&#13;&#10;/Ncim+fpzbyY1cvVxSyv88WsuEhXszQrboplmhf5bf0tBJjlZSsY4+pOKD6pMMv/juVjP4z6iTpE&#13;&#10;fYWLxXwxUvTHJNP4/S7JTnhoSim6Cq9OTqQMxL5SDNImpSdCjnbyc/ixylCD6R+rEmUQmB814Ift&#13;&#10;EDWXLSZ5bTV7BGFYDbwBxfCigNFq+wWjHrqzwu7znliOkXyjQFyhlSfDTsZ2MoiicLTCHqPR3Pix&#13;&#10;5ffGil0LyKN8lb4GATYiaiModYziKFvouJjE8XUILf10Hr1+vGHr7wAAAP//AwBQSwMEFAAGAAgA&#13;&#10;AAAhALIEtbTjAAAADQEAAA8AAABkcnMvZG93bnJldi54bWxMT01PwkAQvZv4HzZj4sXAlgZFSrfE&#13;&#10;oB4k4SAYuC7dodvYnW26S6n/3uGkl5lM3pv3kS8H14geu1B7UjAZJyCQSm9qqhR87d5HzyBC1GR0&#13;&#10;4wkV/GCAZXF7k+vM+At9Yr+NlWARCplWYGNsMylDadHpMPYtEmMn3zkd+ewqaTp9YXHXyDRJnqTT&#13;&#10;NbGD1S2uLJbf27NTsF89PO56u9687e3H+iA3h3o4kVL3d8PrgsfLAkTEIf59wLUD54eCgx39mUwQ&#13;&#10;jYLRhIm8ZimIK5xM5zMQRwXTeQqyyOX/FsUvAAAA//8DAFBLAQItABQABgAIAAAAIQC2gziS/gAA&#13;&#10;AOEBAAATAAAAAAAAAAAAAAAAAAAAAABbQ29udGVudF9UeXBlc10ueG1sUEsBAi0AFAAGAAgAAAAh&#13;&#10;ADj9If/WAAAAlAEAAAsAAAAAAAAAAAAAAAAALwEAAF9yZWxzLy5yZWxzUEsBAi0AFAAGAAgAAAAh&#13;&#10;AI/2bM2CAgAACwUAAA4AAAAAAAAAAAAAAAAALgIAAGRycy9lMm9Eb2MueG1sUEsBAi0AFAAGAAgA&#13;&#10;AAAhALIEtbTjAAAADQEAAA8AAAAAAAAAAAAAAAAA3AQAAGRycy9kb3ducmV2LnhtbFBLBQYAAAAA&#13;&#10;BAAEAPMAAADsBQAAAAA=&#13;&#10;" fillcolor="#ccf" stroked="f">
                <v:textbox inset="0,0,0,0">
                  <w:txbxContent>
                    <w:p w14:paraId="007DA52B" w14:textId="77777777" w:rsidR="00FF4FE2" w:rsidRPr="007C45DA" w:rsidRDefault="00FF4FE2" w:rsidP="002E2174">
                      <w:pPr>
                        <w:pStyle w:val="BodyText"/>
                        <w:spacing w:before="138"/>
                        <w:ind w:left="148"/>
                        <w:rPr>
                          <w:rFonts w:ascii="Segoe UI" w:eastAsia="Adobe Fan Heiti Std B" w:hAnsi="Segoe UI" w:cs="Segoe UI"/>
                        </w:rPr>
                      </w:pPr>
                      <w:r w:rsidRPr="007C45DA">
                        <w:rPr>
                          <w:rFonts w:ascii="Segoe UI" w:eastAsia="Adobe Fan Heiti Std B" w:hAnsi="Segoe UI" w:cs="Segoe UI"/>
                        </w:rPr>
                        <w:t>SECTION II - LIST OF ASSESSMENTS</w:t>
                      </w:r>
                      <w:r>
                        <w:rPr>
                          <w:rFonts w:ascii="Segoe UI" w:eastAsia="Adobe Fan Heiti Std B" w:hAnsi="Segoe UI" w:cs="Segoe UI"/>
                        </w:rPr>
                        <w:t xml:space="preserve"> </w:t>
                      </w:r>
                    </w:p>
                  </w:txbxContent>
                </v:textbox>
                <w10:wrap type="topAndBottom" anchorx="margin"/>
              </v:shape>
            </w:pict>
          </mc:Fallback>
        </mc:AlternateContent>
      </w:r>
      <w:r w:rsidRPr="00737603">
        <w:rPr>
          <w:rFonts w:ascii="Segoe UI Semibold" w:hAnsi="Segoe UI Semibold" w:cs="Segoe UI Semibold"/>
          <w:b w:val="0"/>
          <w:sz w:val="18"/>
        </w:rPr>
        <w:t xml:space="preserve">In this section, list the 6-8 assessments that are being submitted as evidence for meeting </w:t>
      </w:r>
      <w:r>
        <w:rPr>
          <w:rFonts w:ascii="Segoe UI Semibold" w:hAnsi="Segoe UI Semibold" w:cs="Segoe UI Semibold"/>
          <w:b w:val="0"/>
          <w:sz w:val="18"/>
        </w:rPr>
        <w:t>the NSTA standards</w:t>
      </w:r>
      <w:r w:rsidRPr="00737603">
        <w:rPr>
          <w:rFonts w:ascii="Segoe UI Semibold" w:hAnsi="Segoe UI Semibold" w:cs="Segoe UI Semibold"/>
          <w:b w:val="0"/>
          <w:sz w:val="18"/>
        </w:rPr>
        <w:t xml:space="preserve">. All programs must provide </w:t>
      </w:r>
      <w:r>
        <w:rPr>
          <w:rFonts w:ascii="Segoe UI Semibold" w:hAnsi="Segoe UI Semibold" w:cs="Segoe UI Semibold"/>
          <w:b w:val="0"/>
          <w:sz w:val="18"/>
        </w:rPr>
        <w:t>all</w:t>
      </w:r>
      <w:r w:rsidRPr="00737603">
        <w:rPr>
          <w:rFonts w:ascii="Segoe UI Semibold" w:hAnsi="Segoe UI Semibold" w:cs="Segoe UI Semibold"/>
          <w:b w:val="0"/>
          <w:sz w:val="18"/>
        </w:rPr>
        <w:t xml:space="preserve"> </w:t>
      </w:r>
      <w:r w:rsidRPr="00A90215">
        <w:rPr>
          <w:rFonts w:ascii="Segoe UI" w:hAnsi="Segoe UI" w:cs="Segoe UI"/>
          <w:sz w:val="18"/>
        </w:rPr>
        <w:t>six assessments</w:t>
      </w:r>
      <w:r w:rsidRPr="00737603">
        <w:rPr>
          <w:rFonts w:ascii="Segoe UI Semibold" w:hAnsi="Segoe UI Semibold" w:cs="Segoe UI Semibold"/>
          <w:b w:val="0"/>
          <w:sz w:val="18"/>
        </w:rPr>
        <w:t>. If your state does not require a state licensure test in the content area, you must substitute an assessment that documents candidate attainment of content knowledge in #1 below. For each assessment, indicate the type or form of the assessment and when it is administered in the program.</w:t>
      </w:r>
    </w:p>
    <w:p w14:paraId="1F994E76" w14:textId="77777777" w:rsidR="002E2174" w:rsidRPr="00737603" w:rsidRDefault="002E2174" w:rsidP="002E2174">
      <w:pPr>
        <w:pStyle w:val="BodyText"/>
        <w:spacing w:before="3"/>
        <w:rPr>
          <w:rFonts w:ascii="Segoe UI" w:hAnsi="Segoe UI" w:cs="Segoe UI"/>
          <w:b w:val="0"/>
          <w:sz w:val="10"/>
        </w:rPr>
      </w:pPr>
    </w:p>
    <w:p w14:paraId="5763C082" w14:textId="77777777" w:rsidR="002E2174" w:rsidRPr="00737603" w:rsidRDefault="002E2174" w:rsidP="002E2174">
      <w:pPr>
        <w:pStyle w:val="BodyText"/>
        <w:tabs>
          <w:tab w:val="left" w:pos="809"/>
        </w:tabs>
        <w:spacing w:after="32" w:line="230" w:lineRule="auto"/>
        <w:ind w:left="810" w:right="716" w:hanging="513"/>
        <w:rPr>
          <w:rFonts w:ascii="Segoe UI Semibold" w:hAnsi="Segoe UI Semibold" w:cs="Segoe UI Semibold"/>
          <w:b w:val="0"/>
          <w:bCs w:val="0"/>
          <w:sz w:val="18"/>
          <w:szCs w:val="22"/>
          <w:highlight w:val="cyan"/>
        </w:rPr>
      </w:pPr>
      <w:r w:rsidRPr="002470C6">
        <w:rPr>
          <w:rFonts w:ascii="Segoe UI" w:hAnsi="Segoe UI" w:cs="Segoe UI"/>
          <w:sz w:val="20"/>
        </w:rPr>
        <w:t>1.</w:t>
      </w:r>
      <w:r w:rsidRPr="002470C6">
        <w:rPr>
          <w:rFonts w:ascii="Segoe UI" w:hAnsi="Segoe UI" w:cs="Segoe UI"/>
          <w:sz w:val="20"/>
        </w:rPr>
        <w:tab/>
      </w:r>
      <w:r w:rsidRPr="007B6943">
        <w:rPr>
          <w:rFonts w:ascii="Segoe UI" w:hAnsi="Segoe UI" w:cs="Segoe UI"/>
          <w:sz w:val="20"/>
        </w:rPr>
        <w:t xml:space="preserve">Please provide following assessment information </w:t>
      </w:r>
      <w:r w:rsidRPr="00EE598A">
        <w:rPr>
          <w:rFonts w:ascii="Segoe UI Semibold" w:hAnsi="Segoe UI Semibold" w:cs="Segoe UI Semibold"/>
          <w:b w:val="0"/>
          <w:bCs w:val="0"/>
          <w:sz w:val="18"/>
          <w:szCs w:val="22"/>
        </w:rPr>
        <w:t>(Response limited to 250 characters each field)</w:t>
      </w:r>
    </w:p>
    <w:tbl>
      <w:tblPr>
        <w:tblW w:w="0" w:type="auto"/>
        <w:tblInd w:w="825" w:type="dxa"/>
        <w:tblLayout w:type="fixed"/>
        <w:tblCellMar>
          <w:left w:w="0" w:type="dxa"/>
          <w:right w:w="0" w:type="dxa"/>
        </w:tblCellMar>
        <w:tblLook w:val="0600" w:firstRow="0" w:lastRow="0" w:firstColumn="0" w:lastColumn="0" w:noHBand="1" w:noVBand="1"/>
      </w:tblPr>
      <w:tblGrid>
        <w:gridCol w:w="2377"/>
        <w:gridCol w:w="7"/>
        <w:gridCol w:w="2291"/>
        <w:gridCol w:w="2880"/>
        <w:gridCol w:w="2255"/>
      </w:tblGrid>
      <w:tr w:rsidR="002E2174" w14:paraId="7768BB46" w14:textId="77777777" w:rsidTr="00492328">
        <w:trPr>
          <w:cantSplit/>
          <w:trHeight w:val="144"/>
        </w:trPr>
        <w:tc>
          <w:tcPr>
            <w:tcW w:w="2377" w:type="dxa"/>
            <w:tcBorders>
              <w:top w:val="single" w:sz="12"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vAlign w:val="bottom"/>
          </w:tcPr>
          <w:p w14:paraId="28DD2B8C" w14:textId="77777777" w:rsidR="002E2174" w:rsidRPr="00C24D5E" w:rsidRDefault="002E2174" w:rsidP="00492328">
            <w:pPr>
              <w:pStyle w:val="TableParagraph"/>
              <w:spacing w:line="230" w:lineRule="atLeast"/>
              <w:jc w:val="center"/>
              <w:rPr>
                <w:rFonts w:ascii="Segoe UI Semibold" w:hAnsi="Segoe UI Semibold" w:cs="Segoe UI Semibold"/>
                <w:sz w:val="20"/>
                <w:szCs w:val="20"/>
              </w:rPr>
            </w:pPr>
            <w:r w:rsidRPr="00737603">
              <w:rPr>
                <w:rFonts w:ascii="Segoe UI Semibold" w:hAnsi="Segoe UI Semibold" w:cs="Segoe UI Semibold"/>
                <w:sz w:val="18"/>
                <w:szCs w:val="20"/>
              </w:rPr>
              <w:t>Type and Number of Assessment</w:t>
            </w:r>
          </w:p>
        </w:tc>
        <w:tc>
          <w:tcPr>
            <w:tcW w:w="2298" w:type="dxa"/>
            <w:gridSpan w:val="2"/>
            <w:tcBorders>
              <w:top w:val="single" w:sz="1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CCFF"/>
            <w:vAlign w:val="bottom"/>
          </w:tcPr>
          <w:p w14:paraId="47DC580D" w14:textId="77777777" w:rsidR="002E2174" w:rsidRPr="00C24D5E" w:rsidRDefault="002E2174" w:rsidP="00492328">
            <w:pPr>
              <w:pStyle w:val="TableParagraph"/>
              <w:tabs>
                <w:tab w:val="left" w:pos="2454"/>
                <w:tab w:val="left" w:pos="4691"/>
              </w:tabs>
              <w:ind w:left="83"/>
              <w:jc w:val="center"/>
              <w:rPr>
                <w:rFonts w:ascii="Segoe UI Semibold" w:hAnsi="Segoe UI Semibold" w:cs="Segoe UI Semibold"/>
                <w:sz w:val="19"/>
                <w:szCs w:val="19"/>
              </w:rPr>
            </w:pPr>
            <w:r w:rsidRPr="00737603">
              <w:rPr>
                <w:rFonts w:ascii="Segoe UI Semibold" w:hAnsi="Segoe UI Semibold" w:cs="Segoe UI Semibold"/>
                <w:sz w:val="18"/>
                <w:szCs w:val="19"/>
              </w:rPr>
              <w:t>Name</w:t>
            </w:r>
            <w:r w:rsidRPr="00737603">
              <w:rPr>
                <w:rFonts w:ascii="Segoe UI Semibold" w:hAnsi="Segoe UI Semibold" w:cs="Segoe UI Semibold"/>
                <w:spacing w:val="10"/>
                <w:sz w:val="18"/>
                <w:szCs w:val="19"/>
              </w:rPr>
              <w:t xml:space="preserve"> </w:t>
            </w:r>
            <w:r w:rsidRPr="00737603">
              <w:rPr>
                <w:rFonts w:ascii="Segoe UI Semibold" w:hAnsi="Segoe UI Semibold" w:cs="Segoe UI Semibold"/>
                <w:sz w:val="18"/>
                <w:szCs w:val="19"/>
              </w:rPr>
              <w:t>of</w:t>
            </w:r>
            <w:r w:rsidRPr="00737603">
              <w:rPr>
                <w:rFonts w:ascii="Segoe UI Semibold" w:hAnsi="Segoe UI Semibold" w:cs="Segoe UI Semibold"/>
                <w:spacing w:val="10"/>
                <w:sz w:val="18"/>
                <w:szCs w:val="19"/>
              </w:rPr>
              <w:t xml:space="preserve"> </w:t>
            </w:r>
            <w:r w:rsidRPr="00737603">
              <w:rPr>
                <w:rFonts w:ascii="Segoe UI Semibold" w:hAnsi="Segoe UI Semibold" w:cs="Segoe UI Semibold"/>
                <w:sz w:val="18"/>
                <w:szCs w:val="19"/>
              </w:rPr>
              <w:t>Assessment</w:t>
            </w:r>
            <w:r w:rsidRPr="00C24D5E">
              <w:rPr>
                <w:rFonts w:ascii="Segoe UI" w:hAnsi="Segoe UI" w:cs="Segoe UI"/>
                <w:position w:val="8"/>
                <w:sz w:val="14"/>
                <w:szCs w:val="19"/>
              </w:rPr>
              <w:t>(10)</w:t>
            </w:r>
          </w:p>
        </w:tc>
        <w:tc>
          <w:tcPr>
            <w:tcW w:w="2880" w:type="dxa"/>
            <w:tcBorders>
              <w:top w:val="single" w:sz="12"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CCCCFF"/>
            <w:vAlign w:val="bottom"/>
          </w:tcPr>
          <w:p w14:paraId="6B2ABB6B" w14:textId="77777777" w:rsidR="002E2174" w:rsidRPr="00C24D5E" w:rsidRDefault="002E2174" w:rsidP="00492328">
            <w:pPr>
              <w:pStyle w:val="TableParagraph"/>
              <w:tabs>
                <w:tab w:val="left" w:pos="2464"/>
                <w:tab w:val="left" w:pos="5008"/>
              </w:tabs>
              <w:spacing w:line="257" w:lineRule="exact"/>
              <w:jc w:val="center"/>
              <w:rPr>
                <w:rFonts w:ascii="Segoe UI Semibold" w:hAnsi="Segoe UI Semibold" w:cs="Segoe UI Semibold"/>
                <w:sz w:val="19"/>
                <w:szCs w:val="19"/>
              </w:rPr>
            </w:pPr>
            <w:r w:rsidRPr="00737603">
              <w:rPr>
                <w:rFonts w:ascii="Segoe UI Semibold" w:hAnsi="Segoe UI Semibold" w:cs="Segoe UI Semibold"/>
                <w:sz w:val="18"/>
                <w:szCs w:val="19"/>
              </w:rPr>
              <w:t>Type of Form of</w:t>
            </w:r>
            <w:r w:rsidRPr="00737603">
              <w:rPr>
                <w:rFonts w:ascii="Segoe UI Semibold" w:hAnsi="Segoe UI Semibold" w:cs="Segoe UI Semibold"/>
                <w:spacing w:val="10"/>
                <w:sz w:val="18"/>
                <w:szCs w:val="19"/>
              </w:rPr>
              <w:t xml:space="preserve"> </w:t>
            </w:r>
            <w:r w:rsidRPr="00737603">
              <w:rPr>
                <w:rFonts w:ascii="Segoe UI Semibold" w:hAnsi="Segoe UI Semibold" w:cs="Segoe UI Semibold"/>
                <w:sz w:val="18"/>
                <w:szCs w:val="19"/>
              </w:rPr>
              <w:t>Assessment</w:t>
            </w:r>
            <w:r w:rsidRPr="00C24D5E">
              <w:rPr>
                <w:rFonts w:ascii="Segoe UI" w:hAnsi="Segoe UI" w:cs="Segoe UI"/>
                <w:position w:val="8"/>
                <w:sz w:val="14"/>
                <w:szCs w:val="19"/>
              </w:rPr>
              <w:t>(11)</w:t>
            </w:r>
          </w:p>
        </w:tc>
        <w:tc>
          <w:tcPr>
            <w:tcW w:w="2255" w:type="dxa"/>
            <w:tcBorders>
              <w:top w:val="single" w:sz="12"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CCCCFF"/>
            <w:vAlign w:val="bottom"/>
          </w:tcPr>
          <w:p w14:paraId="6164E9C3" w14:textId="77777777" w:rsidR="002E2174" w:rsidRPr="00C24D5E" w:rsidRDefault="002E2174" w:rsidP="00492328">
            <w:pPr>
              <w:pStyle w:val="TableParagraph"/>
              <w:tabs>
                <w:tab w:val="left" w:pos="2464"/>
                <w:tab w:val="left" w:pos="5008"/>
              </w:tabs>
              <w:spacing w:line="257" w:lineRule="exact"/>
              <w:ind w:right="12"/>
              <w:jc w:val="center"/>
              <w:rPr>
                <w:rFonts w:ascii="Segoe UI Semibold" w:hAnsi="Segoe UI Semibold" w:cs="Segoe UI Semibold"/>
                <w:sz w:val="19"/>
                <w:szCs w:val="19"/>
              </w:rPr>
            </w:pPr>
            <w:r w:rsidRPr="00737603">
              <w:rPr>
                <w:rFonts w:ascii="Segoe UI Semibold" w:hAnsi="Segoe UI Semibold" w:cs="Segoe UI Semibold"/>
                <w:sz w:val="18"/>
                <w:szCs w:val="19"/>
              </w:rPr>
              <w:t xml:space="preserve">When the assessment </w:t>
            </w:r>
            <w:r>
              <w:rPr>
                <w:rFonts w:ascii="Segoe UI Semibold" w:hAnsi="Segoe UI Semibold" w:cs="Segoe UI Semibold"/>
                <w:sz w:val="18"/>
                <w:szCs w:val="19"/>
              </w:rPr>
              <w:br/>
            </w:r>
            <w:r w:rsidRPr="00737603">
              <w:rPr>
                <w:rFonts w:ascii="Segoe UI Semibold" w:hAnsi="Segoe UI Semibold" w:cs="Segoe UI Semibold"/>
                <w:sz w:val="18"/>
                <w:szCs w:val="19"/>
              </w:rPr>
              <w:t>is administered</w:t>
            </w:r>
            <w:r w:rsidRPr="00C24D5E">
              <w:rPr>
                <w:rFonts w:ascii="Segoe UI" w:hAnsi="Segoe UI" w:cs="Segoe UI"/>
                <w:position w:val="8"/>
                <w:sz w:val="14"/>
                <w:szCs w:val="19"/>
              </w:rPr>
              <w:t>(1</w:t>
            </w:r>
            <w:r>
              <w:rPr>
                <w:rFonts w:ascii="Segoe UI" w:hAnsi="Segoe UI" w:cs="Segoe UI"/>
                <w:position w:val="8"/>
                <w:sz w:val="14"/>
                <w:szCs w:val="19"/>
              </w:rPr>
              <w:t>2</w:t>
            </w:r>
            <w:r w:rsidRPr="00C24D5E">
              <w:rPr>
                <w:rFonts w:ascii="Segoe UI" w:hAnsi="Segoe UI" w:cs="Segoe UI"/>
                <w:position w:val="8"/>
                <w:sz w:val="14"/>
                <w:szCs w:val="19"/>
              </w:rPr>
              <w:t>)</w:t>
            </w:r>
          </w:p>
        </w:tc>
      </w:tr>
      <w:tr w:rsidR="002E2174" w14:paraId="20D60E64" w14:textId="77777777" w:rsidTr="00492328">
        <w:trPr>
          <w:cantSplit/>
          <w:trHeight w:val="943"/>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07E559AE"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#1:</w:t>
            </w:r>
            <w:r w:rsidRPr="00C24D5E">
              <w:rPr>
                <w:rFonts w:ascii="Segoe UI" w:hAnsi="Segoe UI" w:cs="Segoe UI"/>
                <w:sz w:val="18"/>
              </w:rPr>
              <w:t xml:space="preserve"> </w:t>
            </w:r>
            <w:r>
              <w:rPr>
                <w:rFonts w:ascii="Segoe UI" w:hAnsi="Segoe UI" w:cs="Segoe UI"/>
                <w:sz w:val="18"/>
              </w:rPr>
              <w:t xml:space="preserve">Content Knowledge – Licensure Tests </w:t>
            </w:r>
            <w:r w:rsidRPr="00C24D5E">
              <w:rPr>
                <w:rFonts w:ascii="Segoe UI Semibold" w:hAnsi="Segoe UI Semibold" w:cs="Segoe UI Semibold"/>
                <w:sz w:val="18"/>
              </w:rPr>
              <w:t>(required)</w:t>
            </w:r>
          </w:p>
        </w:tc>
        <w:tc>
          <w:tcPr>
            <w:tcW w:w="2291" w:type="dxa"/>
            <w:tcBorders>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04AE1566" w14:textId="77777777" w:rsidR="002E2174" w:rsidRPr="00750FE0" w:rsidRDefault="002E2174" w:rsidP="00492328">
            <w:pPr>
              <w:pStyle w:val="TableParagraph"/>
              <w:rPr>
                <w:rFonts w:ascii="Segoe UI" w:hAnsi="Segoe UI" w:cs="Segoe UI"/>
                <w:sz w:val="18"/>
              </w:rPr>
            </w:pPr>
            <w:r>
              <w:rPr>
                <w:rFonts w:ascii="Segoe UI" w:hAnsi="Segoe UI" w:cs="Segoe UI"/>
                <w:sz w:val="18"/>
              </w:rPr>
              <w:t>GACE Content Exams in Biology, Chemistry, or Physics</w:t>
            </w:r>
          </w:p>
        </w:tc>
        <w:tc>
          <w:tcPr>
            <w:tcW w:w="2880"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5778B7A" w14:textId="77777777" w:rsidR="002E2174" w:rsidRPr="00750FE0" w:rsidRDefault="002E2174" w:rsidP="00492328">
            <w:pPr>
              <w:pStyle w:val="TableParagraph"/>
              <w:rPr>
                <w:rFonts w:ascii="Segoe UI" w:hAnsi="Segoe UI" w:cs="Segoe UI"/>
                <w:sz w:val="18"/>
              </w:rPr>
            </w:pPr>
            <w:r>
              <w:rPr>
                <w:rFonts w:ascii="Segoe UI" w:hAnsi="Segoe UI" w:cs="Segoe UI"/>
                <w:sz w:val="18"/>
              </w:rPr>
              <w:t>State licensure test</w:t>
            </w:r>
          </w:p>
        </w:tc>
        <w:tc>
          <w:tcPr>
            <w:tcW w:w="2255" w:type="dxa"/>
            <w:tcBorders>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762E7B3E" w14:textId="77777777" w:rsidR="002E2174" w:rsidRPr="00750FE0" w:rsidRDefault="002E2174" w:rsidP="00492328">
            <w:pPr>
              <w:pStyle w:val="TableParagraph"/>
              <w:rPr>
                <w:rFonts w:ascii="Segoe UI" w:hAnsi="Segoe UI" w:cs="Segoe UI"/>
                <w:sz w:val="18"/>
              </w:rPr>
            </w:pPr>
            <w:r>
              <w:rPr>
                <w:rFonts w:ascii="Segoe UI" w:hAnsi="Segoe UI" w:cs="Segoe UI"/>
                <w:sz w:val="18"/>
              </w:rPr>
              <w:t>Admission to program</w:t>
            </w:r>
          </w:p>
          <w:p w14:paraId="703AF501" w14:textId="77777777" w:rsidR="002E2174" w:rsidRPr="00750FE0" w:rsidRDefault="002E2174" w:rsidP="00492328">
            <w:pPr>
              <w:pStyle w:val="TableParagraph"/>
              <w:rPr>
                <w:rFonts w:ascii="Segoe UI" w:hAnsi="Segoe UI" w:cs="Segoe UI"/>
                <w:sz w:val="18"/>
              </w:rPr>
            </w:pPr>
          </w:p>
        </w:tc>
      </w:tr>
      <w:tr w:rsidR="002E2174" w14:paraId="3EA4190C" w14:textId="77777777" w:rsidTr="00492328">
        <w:trPr>
          <w:cantSplit/>
          <w:trHeight w:val="1024"/>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4EF2E2E0"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#2:</w:t>
            </w:r>
            <w:r w:rsidRPr="00C24D5E">
              <w:rPr>
                <w:rFonts w:ascii="Segoe UI" w:hAnsi="Segoe UI" w:cs="Segoe UI"/>
                <w:sz w:val="18"/>
              </w:rPr>
              <w:t xml:space="preserve"> </w:t>
            </w:r>
            <w:r>
              <w:rPr>
                <w:rFonts w:ascii="Segoe UI" w:hAnsi="Segoe UI" w:cs="Segoe UI"/>
                <w:sz w:val="18"/>
              </w:rPr>
              <w:t>Content K</w:t>
            </w:r>
            <w:r w:rsidRPr="00C24D5E">
              <w:rPr>
                <w:rFonts w:ascii="Segoe UI" w:hAnsi="Segoe UI" w:cs="Segoe UI"/>
                <w:sz w:val="18"/>
              </w:rPr>
              <w:t>nowledge</w:t>
            </w:r>
            <w:r>
              <w:rPr>
                <w:rFonts w:ascii="Segoe UI" w:hAnsi="Segoe UI" w:cs="Segoe UI"/>
                <w:sz w:val="18"/>
              </w:rPr>
              <w:t xml:space="preserve"> – an assessment of general content knowledge in discipline to be taught, GPA and Content Analysis Form</w:t>
            </w:r>
            <w:r w:rsidRPr="00C24D5E">
              <w:rPr>
                <w:rFonts w:ascii="Segoe UI" w:hAnsi="Segoe UI" w:cs="Segoe UI"/>
                <w:sz w:val="18"/>
              </w:rPr>
              <w:t xml:space="preserve"> </w:t>
            </w:r>
            <w:r w:rsidRPr="00C24D5E">
              <w:rPr>
                <w:rFonts w:ascii="Segoe UI Semibold" w:hAnsi="Segoe UI Semibold" w:cs="Segoe UI Semibold"/>
                <w:sz w:val="18"/>
              </w:rPr>
              <w:t>(required)</w:t>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56F68F54" w14:textId="77777777" w:rsidR="002E2174" w:rsidRPr="00750FE0" w:rsidRDefault="002E2174" w:rsidP="00492328">
            <w:pPr>
              <w:pStyle w:val="TableParagraph"/>
              <w:rPr>
                <w:rFonts w:ascii="Segoe UI" w:hAnsi="Segoe UI" w:cs="Segoe UI"/>
                <w:sz w:val="18"/>
              </w:rPr>
            </w:pPr>
            <w:r>
              <w:rPr>
                <w:rFonts w:ascii="Segoe UI" w:hAnsi="Segoe UI" w:cs="Segoe UI"/>
                <w:sz w:val="18"/>
              </w:rPr>
              <w:t xml:space="preserve">NSTA Content Analysis Form </w:t>
            </w: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BE56F31" w14:textId="77777777" w:rsidR="002E2174" w:rsidRPr="00750FE0" w:rsidRDefault="002E2174" w:rsidP="00492328">
            <w:pPr>
              <w:pStyle w:val="TableParagraph"/>
              <w:rPr>
                <w:rFonts w:ascii="Segoe UI" w:hAnsi="Segoe UI" w:cs="Segoe UI"/>
                <w:sz w:val="18"/>
              </w:rPr>
            </w:pPr>
            <w:r>
              <w:rPr>
                <w:rFonts w:ascii="Segoe UI" w:hAnsi="Segoe UI" w:cs="Segoe UI"/>
                <w:sz w:val="18"/>
              </w:rPr>
              <w:t>GPA/Transcript analysis</w:t>
            </w: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3BE7974C" w14:textId="77777777" w:rsidR="002E2174" w:rsidRPr="00750FE0" w:rsidRDefault="002E2174" w:rsidP="00492328">
            <w:pPr>
              <w:pStyle w:val="TableParagraph"/>
              <w:rPr>
                <w:rFonts w:ascii="Segoe UI" w:hAnsi="Segoe UI" w:cs="Segoe UI"/>
                <w:sz w:val="18"/>
              </w:rPr>
            </w:pPr>
            <w:r>
              <w:rPr>
                <w:rFonts w:ascii="Segoe UI" w:hAnsi="Segoe UI" w:cs="Segoe UI"/>
                <w:sz w:val="18"/>
              </w:rPr>
              <w:t>Admission to program</w:t>
            </w:r>
          </w:p>
        </w:tc>
      </w:tr>
      <w:tr w:rsidR="002E2174" w14:paraId="1DEF134D" w14:textId="77777777" w:rsidTr="00492328">
        <w:trPr>
          <w:cantSplit/>
          <w:trHeight w:val="970"/>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3861C46A"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#3:</w:t>
            </w:r>
            <w:r w:rsidRPr="00C24D5E">
              <w:rPr>
                <w:rFonts w:ascii="Segoe UI" w:hAnsi="Segoe UI" w:cs="Segoe UI"/>
                <w:sz w:val="18"/>
              </w:rPr>
              <w:t xml:space="preserve"> </w:t>
            </w:r>
            <w:r>
              <w:rPr>
                <w:rFonts w:ascii="Segoe UI" w:hAnsi="Segoe UI" w:cs="Segoe UI"/>
                <w:sz w:val="18"/>
              </w:rPr>
              <w:t xml:space="preserve">Pedagogical and Professional Knowledge and Skills – Planning instruction and assessment </w:t>
            </w:r>
            <w:r w:rsidRPr="00C24D5E">
              <w:rPr>
                <w:rFonts w:ascii="Segoe UI Semibold" w:hAnsi="Segoe UI Semibold" w:cs="Segoe UI Semibold"/>
                <w:sz w:val="18"/>
              </w:rPr>
              <w:t>(required)</w:t>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19B8F54B" w14:textId="77777777" w:rsidR="002E2174" w:rsidRDefault="002E2174" w:rsidP="00492328">
            <w:pPr>
              <w:pStyle w:val="TableParagraph"/>
              <w:rPr>
                <w:rFonts w:ascii="Segoe UI" w:hAnsi="Segoe UI" w:cs="Segoe UI"/>
                <w:sz w:val="18"/>
              </w:rPr>
            </w:pPr>
            <w:r>
              <w:rPr>
                <w:rFonts w:ascii="Segoe UI" w:hAnsi="Segoe UI" w:cs="Segoe UI"/>
                <w:sz w:val="18"/>
              </w:rPr>
              <w:t xml:space="preserve">Unit Plan </w:t>
            </w:r>
            <w:r w:rsidRPr="00E97FC2">
              <w:rPr>
                <w:rFonts w:ascii="Segoe UI" w:hAnsi="Segoe UI" w:cs="Segoe UI"/>
                <w:sz w:val="18"/>
              </w:rPr>
              <w:t xml:space="preserve">with Analysis of </w:t>
            </w:r>
            <w:r>
              <w:rPr>
                <w:rFonts w:ascii="Segoe UI" w:hAnsi="Segoe UI" w:cs="Segoe UI"/>
                <w:sz w:val="18"/>
              </w:rPr>
              <w:t xml:space="preserve">  </w:t>
            </w:r>
          </w:p>
          <w:p w14:paraId="67A70F77" w14:textId="77777777" w:rsidR="002E2174" w:rsidRPr="00E97FC2" w:rsidRDefault="002E2174" w:rsidP="00492328">
            <w:pPr>
              <w:pStyle w:val="TableParagraph"/>
              <w:rPr>
                <w:rFonts w:ascii="Segoe UI" w:hAnsi="Segoe UI" w:cs="Segoe UI"/>
                <w:sz w:val="18"/>
              </w:rPr>
            </w:pPr>
            <w:r>
              <w:rPr>
                <w:rFonts w:ascii="Segoe UI" w:hAnsi="Segoe UI" w:cs="Segoe UI"/>
                <w:sz w:val="18"/>
              </w:rPr>
              <w:t>Planning and</w:t>
            </w:r>
            <w:r w:rsidRPr="00E97FC2">
              <w:rPr>
                <w:rFonts w:ascii="Segoe UI" w:hAnsi="Segoe UI" w:cs="Segoe UI"/>
                <w:sz w:val="18"/>
              </w:rPr>
              <w:t xml:space="preserve"> Teaching</w:t>
            </w:r>
          </w:p>
          <w:p w14:paraId="0F09448A" w14:textId="77777777" w:rsidR="002E2174" w:rsidRPr="00750FE0" w:rsidRDefault="002E2174" w:rsidP="00492328">
            <w:pPr>
              <w:pStyle w:val="TableParagraph"/>
              <w:rPr>
                <w:rFonts w:ascii="Segoe UI" w:hAnsi="Segoe UI" w:cs="Segoe UI"/>
                <w:sz w:val="18"/>
              </w:rPr>
            </w:pP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19722B8" w14:textId="77777777" w:rsidR="002E2174" w:rsidRPr="00750FE0" w:rsidRDefault="002E2174" w:rsidP="00492328">
            <w:pPr>
              <w:pStyle w:val="TableParagraph"/>
              <w:rPr>
                <w:rFonts w:ascii="Segoe UI" w:hAnsi="Segoe UI" w:cs="Segoe UI"/>
                <w:sz w:val="18"/>
              </w:rPr>
            </w:pPr>
            <w:r>
              <w:rPr>
                <w:rFonts w:ascii="Segoe UI" w:hAnsi="Segoe UI" w:cs="Segoe UI"/>
                <w:sz w:val="18"/>
              </w:rPr>
              <w:t>Unit Plans (Biology, Chemistry, and Physics)</w:t>
            </w: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4E1BDCB6" w14:textId="77777777" w:rsidR="002E2174" w:rsidRPr="00750FE0" w:rsidRDefault="002E2174" w:rsidP="00492328">
            <w:pPr>
              <w:pStyle w:val="TableParagraph"/>
              <w:rPr>
                <w:rFonts w:ascii="Segoe UI" w:hAnsi="Segoe UI" w:cs="Segoe UI"/>
                <w:sz w:val="18"/>
              </w:rPr>
            </w:pPr>
            <w:r>
              <w:rPr>
                <w:rFonts w:ascii="Segoe UI" w:hAnsi="Segoe UI" w:cs="Segoe UI"/>
                <w:sz w:val="18"/>
              </w:rPr>
              <w:t xml:space="preserve"> BED/CHED/PHED 6422</w:t>
            </w:r>
          </w:p>
        </w:tc>
      </w:tr>
      <w:tr w:rsidR="002E2174" w14:paraId="0D5DCD57" w14:textId="77777777" w:rsidTr="00492328">
        <w:trPr>
          <w:cantSplit/>
          <w:trHeight w:val="952"/>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77C43B00"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#4:</w:t>
            </w:r>
            <w:r w:rsidRPr="00C24D5E">
              <w:rPr>
                <w:rFonts w:ascii="Segoe UI" w:hAnsi="Segoe UI" w:cs="Segoe UI"/>
                <w:sz w:val="18"/>
              </w:rPr>
              <w:t xml:space="preserve"> </w:t>
            </w:r>
            <w:r>
              <w:rPr>
                <w:rFonts w:ascii="Segoe UI" w:hAnsi="Segoe UI" w:cs="Segoe UI"/>
                <w:sz w:val="18"/>
              </w:rPr>
              <w:t xml:space="preserve">Pedagogical and Professional Knowledge and Skills – Student Teaching Assessment with Legal/Safety/Ethical Issues </w:t>
            </w:r>
            <w:r w:rsidRPr="00957800">
              <w:rPr>
                <w:rFonts w:ascii="Segoe UI Semibold" w:hAnsi="Segoe UI Semibold" w:cs="Segoe UI Semibold"/>
                <w:sz w:val="18"/>
              </w:rPr>
              <w:t>(</w:t>
            </w:r>
            <w:r w:rsidRPr="00C24D5E">
              <w:rPr>
                <w:rFonts w:ascii="Segoe UI Semibold" w:hAnsi="Segoe UI Semibold" w:cs="Segoe UI Semibold"/>
                <w:sz w:val="18"/>
              </w:rPr>
              <w:t>required)</w:t>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3E185A86" w14:textId="77777777" w:rsidR="002E2174" w:rsidRDefault="002E2174" w:rsidP="00492328">
            <w:pPr>
              <w:pStyle w:val="TableParagraph"/>
              <w:rPr>
                <w:rFonts w:ascii="Segoe UI" w:hAnsi="Segoe UI" w:cs="Segoe UI"/>
                <w:sz w:val="18"/>
              </w:rPr>
            </w:pPr>
            <w:r w:rsidRPr="00E97FC2">
              <w:rPr>
                <w:rFonts w:ascii="Segoe UI" w:hAnsi="Segoe UI" w:cs="Segoe UI"/>
                <w:sz w:val="18"/>
              </w:rPr>
              <w:t>Candidate Assessment on Performance Standards</w:t>
            </w:r>
            <w:r>
              <w:rPr>
                <w:rFonts w:ascii="Segoe UI" w:hAnsi="Segoe UI" w:cs="Segoe UI"/>
                <w:sz w:val="18"/>
              </w:rPr>
              <w:t xml:space="preserve"> (CAPS)</w:t>
            </w:r>
          </w:p>
          <w:p w14:paraId="47559355" w14:textId="77777777" w:rsidR="002E2174" w:rsidRPr="00750FE0" w:rsidRDefault="002E2174" w:rsidP="00492328">
            <w:pPr>
              <w:pStyle w:val="TableParagraph"/>
              <w:rPr>
                <w:rFonts w:ascii="Segoe UI" w:hAnsi="Segoe UI" w:cs="Segoe UI"/>
                <w:sz w:val="18"/>
              </w:rPr>
            </w:pPr>
            <w:r w:rsidRPr="00E97FC2">
              <w:rPr>
                <w:rFonts w:ascii="Segoe UI" w:hAnsi="Segoe UI" w:cs="Segoe UI"/>
                <w:sz w:val="18"/>
              </w:rPr>
              <w:t xml:space="preserve">Observation Form with Safety Addendum </w:t>
            </w: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901F6C0" w14:textId="77777777" w:rsidR="002E2174" w:rsidRPr="00750FE0" w:rsidRDefault="002E2174" w:rsidP="00492328">
            <w:pPr>
              <w:pStyle w:val="TableParagraph"/>
              <w:rPr>
                <w:rFonts w:ascii="Segoe UI" w:hAnsi="Segoe UI" w:cs="Segoe UI"/>
                <w:sz w:val="18"/>
              </w:rPr>
            </w:pPr>
            <w:r>
              <w:rPr>
                <w:rFonts w:ascii="Segoe UI" w:hAnsi="Segoe UI" w:cs="Segoe UI"/>
                <w:sz w:val="18"/>
              </w:rPr>
              <w:t xml:space="preserve">Student teaching evaluation </w:t>
            </w: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1B63F98C" w14:textId="77777777" w:rsidR="002E2174" w:rsidRDefault="002E2174" w:rsidP="00492328">
            <w:pPr>
              <w:pStyle w:val="TableParagraph"/>
              <w:rPr>
                <w:rFonts w:ascii="Segoe UI" w:hAnsi="Segoe UI" w:cs="Segoe UI"/>
                <w:sz w:val="18"/>
              </w:rPr>
            </w:pPr>
            <w:r>
              <w:rPr>
                <w:rFonts w:ascii="Segoe UI" w:hAnsi="Segoe UI" w:cs="Segoe UI"/>
                <w:sz w:val="18"/>
              </w:rPr>
              <w:t xml:space="preserve">BED/CHED/PHED 6650 </w:t>
            </w:r>
          </w:p>
          <w:p w14:paraId="65692282" w14:textId="77777777" w:rsidR="002E2174" w:rsidRPr="00750FE0" w:rsidRDefault="002E2174" w:rsidP="00492328">
            <w:pPr>
              <w:pStyle w:val="TableParagraph"/>
              <w:rPr>
                <w:rFonts w:ascii="Segoe UI" w:hAnsi="Segoe UI" w:cs="Segoe UI"/>
                <w:sz w:val="18"/>
              </w:rPr>
            </w:pPr>
            <w:r>
              <w:rPr>
                <w:rFonts w:ascii="Segoe UI" w:hAnsi="Segoe UI" w:cs="Segoe UI"/>
                <w:sz w:val="18"/>
              </w:rPr>
              <w:t>BED/CHED/PHED 6660</w:t>
            </w:r>
          </w:p>
        </w:tc>
      </w:tr>
      <w:tr w:rsidR="002E2174" w14:paraId="199719F3" w14:textId="77777777" w:rsidTr="00492328">
        <w:trPr>
          <w:cantSplit/>
          <w:trHeight w:val="950"/>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629B3C99"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#5:</w:t>
            </w:r>
            <w:r w:rsidRPr="00C24D5E">
              <w:rPr>
                <w:rFonts w:ascii="Segoe UI" w:hAnsi="Segoe UI" w:cs="Segoe UI"/>
                <w:sz w:val="18"/>
              </w:rPr>
              <w:t xml:space="preserve"> </w:t>
            </w:r>
            <w:r>
              <w:rPr>
                <w:rFonts w:ascii="Segoe UI" w:hAnsi="Segoe UI" w:cs="Segoe UI"/>
                <w:sz w:val="18"/>
              </w:rPr>
              <w:t>Effects on student learning</w:t>
            </w:r>
            <w:r w:rsidRPr="00C24D5E">
              <w:rPr>
                <w:rFonts w:ascii="Segoe UI" w:hAnsi="Segoe UI" w:cs="Segoe UI"/>
                <w:sz w:val="18"/>
              </w:rPr>
              <w:t xml:space="preserve"> </w:t>
            </w:r>
            <w:r w:rsidRPr="00957800">
              <w:rPr>
                <w:rFonts w:ascii="Segoe UI Semibold" w:hAnsi="Segoe UI Semibold" w:cs="Segoe UI Semibold"/>
                <w:sz w:val="18"/>
              </w:rPr>
              <w:t>(required)</w:t>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7870AA0C" w14:textId="77777777" w:rsidR="002E2174" w:rsidRPr="00750FE0" w:rsidRDefault="002E2174" w:rsidP="00492328">
            <w:pPr>
              <w:pStyle w:val="TableParagraph"/>
              <w:rPr>
                <w:rFonts w:ascii="Segoe UI" w:hAnsi="Segoe UI" w:cs="Segoe UI"/>
                <w:sz w:val="18"/>
              </w:rPr>
            </w:pPr>
            <w:r w:rsidRPr="007521DA">
              <w:rPr>
                <w:rFonts w:ascii="Segoe UI" w:hAnsi="Segoe UI" w:cs="Segoe UI"/>
                <w:sz w:val="18"/>
              </w:rPr>
              <w:t>edTPA</w:t>
            </w: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53880DA" w14:textId="77777777" w:rsidR="002E2174" w:rsidRPr="00750FE0" w:rsidRDefault="002E2174" w:rsidP="00492328">
            <w:pPr>
              <w:pStyle w:val="TableParagraph"/>
              <w:rPr>
                <w:rFonts w:ascii="Segoe UI" w:hAnsi="Segoe UI" w:cs="Segoe UI"/>
                <w:sz w:val="18"/>
              </w:rPr>
            </w:pPr>
            <w:r>
              <w:rPr>
                <w:rFonts w:ascii="Segoe UI" w:hAnsi="Segoe UI" w:cs="Segoe UI"/>
                <w:sz w:val="18"/>
              </w:rPr>
              <w:t>Required assessment for state licensure</w:t>
            </w: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33B3F3A7" w14:textId="77777777" w:rsidR="002E2174" w:rsidRPr="007A6DB6" w:rsidRDefault="002E2174" w:rsidP="00492328">
            <w:pPr>
              <w:pStyle w:val="TableParagraph"/>
              <w:rPr>
                <w:rFonts w:ascii="Segoe UI" w:hAnsi="Segoe UI" w:cs="Segoe UI"/>
                <w:sz w:val="18"/>
              </w:rPr>
            </w:pPr>
            <w:r w:rsidRPr="007A6DB6">
              <w:rPr>
                <w:rFonts w:ascii="Segoe UI" w:hAnsi="Segoe UI" w:cs="Segoe UI"/>
                <w:sz w:val="18"/>
              </w:rPr>
              <w:t xml:space="preserve"> BED/CHED/PHED 6623</w:t>
            </w:r>
          </w:p>
        </w:tc>
      </w:tr>
      <w:tr w:rsidR="002E2174" w14:paraId="3B5DB24B" w14:textId="77777777" w:rsidTr="00492328">
        <w:trPr>
          <w:cantSplit/>
          <w:trHeight w:val="952"/>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54CB2F4E" w14:textId="77777777" w:rsidR="002E2174" w:rsidRPr="00C24D5E" w:rsidRDefault="002E2174" w:rsidP="00492328">
            <w:pPr>
              <w:pStyle w:val="TableParagraph"/>
              <w:spacing w:line="247" w:lineRule="auto"/>
              <w:ind w:right="52"/>
              <w:rPr>
                <w:rFonts w:ascii="Segoe UI" w:hAnsi="Segoe UI" w:cs="Segoe UI"/>
                <w:sz w:val="18"/>
              </w:rPr>
            </w:pPr>
            <w:r w:rsidRPr="00957800">
              <w:rPr>
                <w:rFonts w:ascii="Segoe UI Semibold" w:hAnsi="Segoe UI Semibold" w:cs="Segoe UI Semibold"/>
                <w:sz w:val="18"/>
              </w:rPr>
              <w:t>Assessment #6:</w:t>
            </w:r>
            <w:r w:rsidRPr="00C24D5E">
              <w:rPr>
                <w:rFonts w:ascii="Segoe UI" w:hAnsi="Segoe UI" w:cs="Segoe UI"/>
                <w:sz w:val="18"/>
              </w:rPr>
              <w:t xml:space="preserve"> </w:t>
            </w:r>
            <w:r>
              <w:rPr>
                <w:rFonts w:ascii="Segoe UI" w:hAnsi="Segoe UI" w:cs="Segoe UI"/>
                <w:sz w:val="18"/>
              </w:rPr>
              <w:t>Pedagogical and Professional Knowledge and Skills</w:t>
            </w:r>
            <w:r w:rsidRPr="00957800">
              <w:rPr>
                <w:rFonts w:ascii="Segoe UI Semibold" w:hAnsi="Segoe UI Semibold" w:cs="Segoe UI Semibold"/>
                <w:sz w:val="18"/>
              </w:rPr>
              <w:t xml:space="preserve"> (required)</w:t>
            </w:r>
            <w:r>
              <w:rPr>
                <w:rFonts w:ascii="Segoe UI Semibold" w:hAnsi="Segoe UI Semibold" w:cs="Segoe UI Semibold"/>
                <w:sz w:val="18"/>
              </w:rPr>
              <w:br/>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11E2ADBD" w14:textId="77777777" w:rsidR="002E2174" w:rsidRPr="00750FE0" w:rsidRDefault="002E2174" w:rsidP="00492328">
            <w:pPr>
              <w:pStyle w:val="TableParagraph"/>
              <w:rPr>
                <w:rFonts w:ascii="Segoe UI" w:hAnsi="Segoe UI" w:cs="Segoe UI"/>
                <w:sz w:val="18"/>
              </w:rPr>
            </w:pPr>
            <w:r>
              <w:rPr>
                <w:rFonts w:ascii="Segoe UI" w:hAnsi="Segoe UI" w:cs="Segoe UI"/>
                <w:sz w:val="18"/>
              </w:rPr>
              <w:t>Professional Knowledge and Skills Reflection</w:t>
            </w: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02FDC70" w14:textId="77777777" w:rsidR="002E2174" w:rsidRPr="00750FE0" w:rsidRDefault="002E2174" w:rsidP="00492328">
            <w:pPr>
              <w:pStyle w:val="TableParagraph"/>
              <w:rPr>
                <w:rFonts w:ascii="Segoe UI" w:hAnsi="Segoe UI" w:cs="Segoe UI"/>
                <w:sz w:val="18"/>
              </w:rPr>
            </w:pPr>
            <w:r>
              <w:rPr>
                <w:rFonts w:ascii="Segoe UI" w:hAnsi="Segoe UI" w:cs="Segoe UI"/>
                <w:sz w:val="18"/>
              </w:rPr>
              <w:t>Reflection</w:t>
            </w: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0728980C" w14:textId="77777777" w:rsidR="002E2174" w:rsidRPr="00750FE0" w:rsidRDefault="002E2174" w:rsidP="00492328">
            <w:pPr>
              <w:pStyle w:val="TableParagraph"/>
              <w:rPr>
                <w:rFonts w:ascii="Segoe UI" w:hAnsi="Segoe UI" w:cs="Segoe UI"/>
                <w:sz w:val="18"/>
              </w:rPr>
            </w:pPr>
            <w:r>
              <w:rPr>
                <w:rFonts w:ascii="Segoe UI" w:hAnsi="Segoe UI" w:cs="Segoe UI"/>
                <w:sz w:val="18"/>
              </w:rPr>
              <w:t xml:space="preserve"> BED/CHED/PHED 6623</w:t>
            </w:r>
          </w:p>
        </w:tc>
      </w:tr>
      <w:tr w:rsidR="002E2174" w14:paraId="0204F70D" w14:textId="77777777" w:rsidTr="00492328">
        <w:trPr>
          <w:cantSplit/>
          <w:trHeight w:val="943"/>
        </w:trPr>
        <w:tc>
          <w:tcPr>
            <w:tcW w:w="2384" w:type="dxa"/>
            <w:gridSpan w:val="2"/>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CCCCFF"/>
          </w:tcPr>
          <w:p w14:paraId="148DA7FD" w14:textId="77777777" w:rsidR="002E2174" w:rsidRPr="00C24D5E" w:rsidRDefault="002E2174" w:rsidP="00492328">
            <w:pPr>
              <w:pStyle w:val="TableParagraph"/>
              <w:spacing w:line="247" w:lineRule="auto"/>
              <w:ind w:right="52"/>
              <w:rPr>
                <w:rFonts w:ascii="Segoe UI" w:hAnsi="Segoe UI" w:cs="Segoe UI"/>
                <w:sz w:val="18"/>
              </w:rPr>
            </w:pPr>
            <w:r w:rsidRPr="00313184">
              <w:rPr>
                <w:rFonts w:ascii="Segoe UI Semibold" w:hAnsi="Segoe UI Semibold" w:cs="Segoe UI Semibold"/>
                <w:sz w:val="18"/>
              </w:rPr>
              <w:t>Assessment #7:</w:t>
            </w:r>
            <w:r w:rsidRPr="00C24D5E">
              <w:rPr>
                <w:rFonts w:ascii="Segoe UI" w:hAnsi="Segoe UI" w:cs="Segoe UI"/>
                <w:sz w:val="18"/>
              </w:rPr>
              <w:t xml:space="preserve"> </w:t>
            </w:r>
            <w:r w:rsidRPr="00313184">
              <w:rPr>
                <w:rFonts w:ascii="Segoe UI Semibold" w:hAnsi="Segoe UI Semibold" w:cs="Segoe UI Semibold"/>
                <w:sz w:val="18"/>
              </w:rPr>
              <w:t>(</w:t>
            </w:r>
            <w:r w:rsidRPr="00313184">
              <w:rPr>
                <w:rFonts w:ascii="Segoe UI Semibold" w:hAnsi="Segoe UI Semibold" w:cs="Segoe UI Semibold"/>
                <w:i/>
                <w:sz w:val="18"/>
              </w:rPr>
              <w:t>optional</w:t>
            </w:r>
            <w:r w:rsidRPr="00313184">
              <w:rPr>
                <w:rFonts w:ascii="Segoe UI Semibold" w:hAnsi="Segoe UI Semibold" w:cs="Segoe UI Semibold"/>
                <w:sz w:val="18"/>
              </w:rPr>
              <w:t>)</w:t>
            </w:r>
            <w:r>
              <w:rPr>
                <w:rFonts w:ascii="Segoe UI" w:hAnsi="Segoe UI" w:cs="Segoe UI"/>
                <w:sz w:val="18"/>
              </w:rPr>
              <w:br/>
            </w:r>
          </w:p>
        </w:tc>
        <w:tc>
          <w:tcPr>
            <w:tcW w:w="2291" w:type="dxa"/>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shd w:val="clear" w:color="auto" w:fill="FFFFFF"/>
          </w:tcPr>
          <w:p w14:paraId="197245FE" w14:textId="77777777" w:rsidR="002E2174" w:rsidRPr="00750FE0" w:rsidRDefault="002E2174" w:rsidP="00492328">
            <w:pPr>
              <w:pStyle w:val="TableParagraph"/>
              <w:rPr>
                <w:rFonts w:ascii="Segoe UI" w:hAnsi="Segoe UI" w:cs="Segoe UI"/>
                <w:sz w:val="18"/>
              </w:rPr>
            </w:pPr>
          </w:p>
        </w:tc>
        <w:tc>
          <w:tcPr>
            <w:tcW w:w="2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FF3D3C6" w14:textId="77777777" w:rsidR="002E2174" w:rsidRPr="00750FE0" w:rsidRDefault="002E2174" w:rsidP="00492328">
            <w:pPr>
              <w:pStyle w:val="TableParagraph"/>
              <w:rPr>
                <w:rFonts w:ascii="Segoe UI" w:hAnsi="Segoe UI" w:cs="Segoe UI"/>
                <w:sz w:val="18"/>
              </w:rPr>
            </w:pPr>
          </w:p>
        </w:tc>
        <w:tc>
          <w:tcPr>
            <w:tcW w:w="225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FFFFFF"/>
          </w:tcPr>
          <w:p w14:paraId="58103D1A" w14:textId="77777777" w:rsidR="002E2174" w:rsidRPr="00750FE0" w:rsidRDefault="002E2174" w:rsidP="00492328">
            <w:pPr>
              <w:pStyle w:val="TableParagraph"/>
              <w:rPr>
                <w:rFonts w:ascii="Segoe UI" w:hAnsi="Segoe UI" w:cs="Segoe UI"/>
                <w:sz w:val="18"/>
              </w:rPr>
            </w:pPr>
          </w:p>
        </w:tc>
      </w:tr>
      <w:tr w:rsidR="002E2174" w14:paraId="363D1597" w14:textId="77777777" w:rsidTr="00492328">
        <w:trPr>
          <w:cantSplit/>
          <w:trHeight w:val="925"/>
        </w:trPr>
        <w:tc>
          <w:tcPr>
            <w:tcW w:w="2384" w:type="dxa"/>
            <w:gridSpan w:val="2"/>
            <w:tcBorders>
              <w:top w:val="single" w:sz="8"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CCCCFF"/>
          </w:tcPr>
          <w:p w14:paraId="138650B8" w14:textId="77777777" w:rsidR="002E2174" w:rsidRPr="00C24D5E" w:rsidRDefault="002E2174" w:rsidP="00492328">
            <w:pPr>
              <w:pStyle w:val="TableParagraph"/>
              <w:spacing w:line="247" w:lineRule="auto"/>
              <w:ind w:right="52"/>
              <w:rPr>
                <w:rFonts w:ascii="Segoe UI" w:hAnsi="Segoe UI" w:cs="Segoe UI"/>
                <w:sz w:val="18"/>
              </w:rPr>
            </w:pPr>
            <w:r w:rsidRPr="00313184">
              <w:rPr>
                <w:rFonts w:ascii="Segoe UI Semibold" w:hAnsi="Segoe UI Semibold" w:cs="Segoe UI Semibold"/>
                <w:sz w:val="18"/>
              </w:rPr>
              <w:t>Assessment #8:</w:t>
            </w:r>
            <w:r w:rsidRPr="00C24D5E">
              <w:rPr>
                <w:rFonts w:ascii="Segoe UI" w:hAnsi="Segoe UI" w:cs="Segoe UI"/>
                <w:sz w:val="18"/>
              </w:rPr>
              <w:t xml:space="preserve"> </w:t>
            </w:r>
            <w:r w:rsidRPr="00313184">
              <w:rPr>
                <w:rFonts w:ascii="Segoe UI Semibold" w:hAnsi="Segoe UI Semibold" w:cs="Segoe UI Semibold"/>
                <w:sz w:val="18"/>
              </w:rPr>
              <w:t>(</w:t>
            </w:r>
            <w:r w:rsidRPr="00313184">
              <w:rPr>
                <w:rFonts w:ascii="Segoe UI Semibold" w:hAnsi="Segoe UI Semibold" w:cs="Segoe UI Semibold"/>
                <w:i/>
                <w:sz w:val="18"/>
              </w:rPr>
              <w:t>optional</w:t>
            </w:r>
            <w:r w:rsidRPr="00313184">
              <w:rPr>
                <w:rFonts w:ascii="Segoe UI Semibold" w:hAnsi="Segoe UI Semibold" w:cs="Segoe UI Semibold"/>
                <w:sz w:val="18"/>
              </w:rPr>
              <w:t>)</w:t>
            </w:r>
          </w:p>
        </w:tc>
        <w:tc>
          <w:tcPr>
            <w:tcW w:w="2291" w:type="dxa"/>
            <w:tcBorders>
              <w:top w:val="single" w:sz="4" w:space="0" w:color="7F7F7F" w:themeColor="text1" w:themeTint="80"/>
              <w:left w:val="single" w:sz="8" w:space="0" w:color="7F7F7F" w:themeColor="text1" w:themeTint="80"/>
              <w:bottom w:val="single" w:sz="12" w:space="0" w:color="7F7F7F" w:themeColor="text1" w:themeTint="80"/>
              <w:right w:val="single" w:sz="4" w:space="0" w:color="7F7F7F" w:themeColor="text1" w:themeTint="80"/>
            </w:tcBorders>
            <w:shd w:val="clear" w:color="auto" w:fill="FFFFFF"/>
          </w:tcPr>
          <w:p w14:paraId="22D34FA8" w14:textId="77777777" w:rsidR="002E2174" w:rsidRPr="00737603" w:rsidRDefault="002E2174" w:rsidP="00492328">
            <w:pPr>
              <w:pStyle w:val="TableParagraph"/>
              <w:rPr>
                <w:rFonts w:ascii="Segoe UI" w:hAnsi="Segoe UI" w:cs="Segoe UI"/>
                <w:sz w:val="16"/>
              </w:rPr>
            </w:pPr>
          </w:p>
        </w:tc>
        <w:tc>
          <w:tcPr>
            <w:tcW w:w="2880" w:type="dxa"/>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shd w:val="clear" w:color="auto" w:fill="FFFFFF"/>
          </w:tcPr>
          <w:p w14:paraId="1FA39BFA" w14:textId="77777777" w:rsidR="002E2174" w:rsidRPr="00737603" w:rsidRDefault="002E2174" w:rsidP="00492328">
            <w:pPr>
              <w:pStyle w:val="TableParagraph"/>
              <w:rPr>
                <w:rFonts w:ascii="Segoe UI" w:hAnsi="Segoe UI" w:cs="Segoe UI"/>
                <w:sz w:val="16"/>
              </w:rPr>
            </w:pPr>
          </w:p>
        </w:tc>
        <w:tc>
          <w:tcPr>
            <w:tcW w:w="2255" w:type="dxa"/>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FFFFFF"/>
          </w:tcPr>
          <w:p w14:paraId="62A38548" w14:textId="77777777" w:rsidR="002E2174" w:rsidRPr="00737603" w:rsidRDefault="002E2174" w:rsidP="00492328">
            <w:pPr>
              <w:pStyle w:val="TableParagraph"/>
              <w:rPr>
                <w:rFonts w:ascii="Segoe UI" w:hAnsi="Segoe UI" w:cs="Segoe UI"/>
                <w:sz w:val="16"/>
              </w:rPr>
            </w:pPr>
          </w:p>
        </w:tc>
      </w:tr>
    </w:tbl>
    <w:p w14:paraId="6072140D" w14:textId="77777777" w:rsidR="002E2174" w:rsidRDefault="002E2174" w:rsidP="002E2174">
      <w:pPr>
        <w:pStyle w:val="BodyText"/>
        <w:spacing w:before="8"/>
        <w:rPr>
          <w:sz w:val="11"/>
        </w:rPr>
      </w:pPr>
    </w:p>
    <w:p w14:paraId="13781A88" w14:textId="77777777" w:rsidR="002E2174" w:rsidRDefault="002E2174" w:rsidP="002E2174">
      <w:pPr>
        <w:pStyle w:val="BodyText"/>
        <w:spacing w:before="8"/>
        <w:rPr>
          <w:sz w:val="11"/>
        </w:rPr>
      </w:pPr>
    </w:p>
    <w:p w14:paraId="019E84CA" w14:textId="77777777" w:rsidR="002E2174" w:rsidRDefault="002E2174" w:rsidP="002E2174">
      <w:pPr>
        <w:pStyle w:val="BodyText"/>
        <w:spacing w:line="31" w:lineRule="exact"/>
        <w:ind w:left="802"/>
        <w:rPr>
          <w:b w:val="0"/>
          <w:sz w:val="3"/>
        </w:rPr>
      </w:pPr>
      <w:r>
        <w:rPr>
          <w:b w:val="0"/>
          <w:noProof/>
          <w:sz w:val="3"/>
        </w:rPr>
        <mc:AlternateContent>
          <mc:Choice Requires="wpg">
            <w:drawing>
              <wp:inline distT="0" distB="0" distL="0" distR="0" wp14:anchorId="5B63C6B7" wp14:editId="1DCB4033">
                <wp:extent cx="1227455" cy="20320"/>
                <wp:effectExtent l="0" t="0" r="1270" b="8255"/>
                <wp:docPr id="40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20320"/>
                          <a:chOff x="0" y="0"/>
                          <a:chExt cx="1933" cy="32"/>
                        </a:xfrm>
                      </wpg:grpSpPr>
                      <wps:wsp>
                        <wps:cNvPr id="408" name="Line 138"/>
                        <wps:cNvCnPr/>
                        <wps:spPr bwMode="auto">
                          <a:xfrm>
                            <a:off x="8" y="8"/>
                            <a:ext cx="1917"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09" name="Line 137"/>
                        <wps:cNvCnPr/>
                        <wps:spPr bwMode="auto">
                          <a:xfrm>
                            <a:off x="8" y="24"/>
                            <a:ext cx="1917" cy="0"/>
                          </a:xfrm>
                          <a:prstGeom prst="line">
                            <a:avLst/>
                          </a:prstGeom>
                          <a:noFill/>
                          <a:ln w="9144">
                            <a:solidFill>
                              <a:srgbClr val="D4D0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647803ED" id="Group 136" o:spid="_x0000_s1026" style="width:96.65pt;height:1.6pt;mso-position-horizontal-relative:char;mso-position-vertical-relative:line" coordsize="193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7qp8CAADoBwAADgAAAGRycy9lMm9Eb2MueG1s7FVdb9sgFH2ftP+AeE/9ETcfVp1qipO+dFuk&#10;bj+AYGyj2WABjVNN+++7gOO26UOnVpr2MEUiF+7lcO+5B3N1fWwbdGBKcykyHF2EGDFBZcFFleHv&#10;37aTBUbaEFGQRgqW4Qem8fXq44ervktZLGvZFEwhABE67bsM18Z0aRBoWrOW6AvZMQHOUqqWGJiq&#10;KigU6QG9bYI4DGdBL1XRKUmZ1rCaeydeOfyyZNR8LUvNDGoyDLkZNyo37u0YrK5IWinS1ZwOaZA3&#10;ZNESLuDQESonhqB7xV9AtZwqqWVpLqhsA1mWnDJXA1QThWfV3Ch537laqrSvupEmoPaMpzfD0i+H&#10;nUK8yHASzjESpIUmuXNRNJ1ZevquSiHqRnV33U75GsG8lfSHBndw7rfzygejff9ZFgBI7o109BxL&#10;1VoIKBwdXRcexi6wo0EUFqM4nieXlxhR8MXhNB66RGto5YtdtN6c9i2nU79pGtvEA5L641yKQ0q2&#10;HlCafiRTv4/Mu5p0zPVIW5pGMkH3nsxbLhhwufBcuqC12CnHrE41cPoqTYAFVDgEko40LSNomOXI&#10;8TNWS9JOaXPDZIuskeEGEnDkk8OtNp6YU4jthZBb3jSwTtJGoD7DyyhJ3AYtG15Yp/VpVe3XjUIH&#10;AldpEdrfwPKzMIucE137OOeyYSQFLYvCWTUjxWawDeGNt6GARthAKBDyHCx/iX4uw+VmsVkkkySe&#10;bSZJmOeTT9t1Mplto/llPs3X6zz6ZXOOkrTmRcGETft0oaPkz3o8fFr8VRyv9MhP8BzdKQySPf27&#10;pEFrvqleaHtZPLheu3WQ3V/T3/JMf/N36y9OfCP/CQHmSR6uXU2gm/8CfLw1rwvQfQ7hOXG6HZ4+&#10;+149nYP99IFe/QYAAP//AwBQSwMEFAAGAAgAAAAhAKk0D0vbAAAAAwEAAA8AAABkcnMvZG93bnJl&#10;di54bWxMj0FrwkAQhe+F/odlCr3VTQyWmmYjIq0nKVQF8TZmxySYnQ3ZNYn/vmsv7WXg8R7vfZMt&#10;RtOInjpXW1YQTyIQxIXVNZcK9rvPlzcQziNrbCyTghs5WOSPDxmm2g78Tf3WlyKUsEtRQeV9m0rp&#10;iooMuoltiYN3tp1BH2RXSt3hEMpNI6dR9CoN1hwWKmxpVVFx2V6NgvWAwzKJP/rN5by6HXezr8Mm&#10;JqWen8blOwhPo/8Lwx0/oEMemE72ytqJRkF4xP/euzdPEhAnBckUZJ7J/+z5DwAAAP//AwBQSwEC&#10;LQAUAAYACAAAACEA5JnDwPsAAADhAQAAEwAAAAAAAAAAAAAAAAAAAAAAW0NvbnRlbnRfVHlwZXNd&#10;LnhtbFBLAQItABQABgAIAAAAIQAjsmrh1wAAAJQBAAALAAAAAAAAAAAAAAAAACwBAABfcmVscy8u&#10;cmVsc1BLAQItABQABgAIAAAAIQAArHuqnwIAAOgHAAAOAAAAAAAAAAAAAAAAACwCAABkcnMvZTJv&#10;RG9jLnhtbFBLAQItABQABgAIAAAAIQCpNA9L2wAAAAMBAAAPAAAAAAAAAAAAAAAAAPcEAABkcnMv&#10;ZG93bnJldi54bWxQSwUGAAAAAAQABADzAAAA/wUAAAAA&#10;">
                <v:line id="Line 138" o:spid="_x0000_s1027" style="position:absolute;visibility:visible;mso-wrap-style:square" from="8,8" to="192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5lNMEAAADcAAAADwAAAGRycy9kb3ducmV2LnhtbERPy4rCMBTdC/MP4Q6401TxRccogzCg&#10;oAujuL4017Zjc9NpMrX+vVkILg/nvVx3thItNb50rGA0TEAQZ86UnCs4n34GCxA+IBusHJOCB3lY&#10;rz56S0yNu/ORWh1yEUPYp6igCKFOpfRZQRb90NXEkbu6xmKIsMmlafAew20lx0kykxZLjg0F1rQp&#10;KLvpf6vg1P4d9vOZnv7uDou9ri/6OjelUv3P7vsLRKAuvMUv99YomCRxbTwTj4B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zmU0wQAAANwAAAAPAAAAAAAAAAAAAAAA&#10;AKECAABkcnMvZG93bnJldi54bWxQSwUGAAAAAAQABAD5AAAAjwMAAAAA&#10;" strokecolor="gray" strokeweight=".72pt"/>
                <v:line id="Line 137" o:spid="_x0000_s1028" style="position:absolute;visibility:visible;mso-wrap-style:square" from="8,24" to="192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QBccAAADcAAAADwAAAGRycy9kb3ducmV2LnhtbESPT2sCMRTE74V+h/AKvdVEqf+2RpHW&#10;QqmKuHqwt8fmubu4eVk2qa7fvikIHoeZ+Q0zmbW2EmdqfOlYQ7ejQBBnzpSca9jvPl9GIHxANlg5&#10;Jg1X8jCbPj5MMDHuwls6pyEXEcI+QQ1FCHUipc8Ksug7riaO3tE1FkOUTS5Ng5cIt5XsKTWQFkuO&#10;CwXW9F5Qdkp/rYbvzQ/1hsvFatv2Dx9qvUkX+/5V6+endv4GIlAb7uFb+8toeFVj+D8Tj4Cc/g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8U5AFxwAAANwAAAAPAAAAAAAA&#10;AAAAAAAAAKECAABkcnMvZG93bnJldi54bWxQSwUGAAAAAAQABAD5AAAAlQMAAAAA&#10;" strokecolor="#d4d0c7" strokeweight=".72pt"/>
                <w10:anchorlock/>
              </v:group>
            </w:pict>
          </mc:Fallback>
        </mc:AlternateContent>
      </w:r>
    </w:p>
    <w:p w14:paraId="3958E165" w14:textId="77777777" w:rsidR="002E2174" w:rsidRPr="00B54CA1" w:rsidRDefault="002E2174" w:rsidP="008B000B">
      <w:pPr>
        <w:pStyle w:val="ListParagraph"/>
        <w:numPr>
          <w:ilvl w:val="0"/>
          <w:numId w:val="2"/>
        </w:numPr>
        <w:tabs>
          <w:tab w:val="left" w:pos="900"/>
          <w:tab w:val="left" w:pos="990"/>
        </w:tabs>
        <w:spacing w:before="1" w:after="60"/>
        <w:ind w:left="1170" w:right="14" w:hanging="360"/>
        <w:rPr>
          <w:rFonts w:ascii="Segoe UI Semibold" w:hAnsi="Segoe UI Semibold" w:cs="Segoe UI Semibold"/>
          <w:i/>
          <w:color w:val="009966"/>
          <w:sz w:val="16"/>
        </w:rPr>
      </w:pPr>
      <w:r w:rsidRPr="00B54CA1">
        <w:rPr>
          <w:rFonts w:ascii="Segoe UI Semibold" w:hAnsi="Segoe UI Semibold" w:cs="Segoe UI Semibold"/>
          <w:i/>
          <w:color w:val="009966"/>
          <w:sz w:val="16"/>
        </w:rPr>
        <w:t>Identify assessment by title used in the program; refer to Section IV for further information on appropriate assessment to include.</w:t>
      </w:r>
    </w:p>
    <w:p w14:paraId="21CBB962" w14:textId="77777777" w:rsidR="002E2174" w:rsidRPr="00B54CA1" w:rsidRDefault="002E2174" w:rsidP="008B000B">
      <w:pPr>
        <w:pStyle w:val="ListParagraph"/>
        <w:numPr>
          <w:ilvl w:val="0"/>
          <w:numId w:val="2"/>
        </w:numPr>
        <w:tabs>
          <w:tab w:val="left" w:pos="900"/>
          <w:tab w:val="left" w:pos="990"/>
        </w:tabs>
        <w:spacing w:before="1" w:after="60"/>
        <w:ind w:left="1170" w:right="14" w:hanging="360"/>
        <w:rPr>
          <w:rFonts w:ascii="Segoe UI Semibold" w:hAnsi="Segoe UI Semibold" w:cs="Segoe UI Semibold"/>
          <w:i/>
          <w:color w:val="009966"/>
          <w:sz w:val="16"/>
        </w:rPr>
      </w:pPr>
      <w:r w:rsidRPr="00B54CA1">
        <w:rPr>
          <w:rFonts w:ascii="Segoe UI Semibold" w:hAnsi="Segoe UI Semibold" w:cs="Segoe UI Semibold"/>
          <w:i/>
          <w:color w:val="009966"/>
          <w:sz w:val="16"/>
        </w:rPr>
        <w:t>Identify the type of assessment (e.g., essay, case study, project, comprehensive exam, reflection, state licensure test, portfolio).</w:t>
      </w:r>
    </w:p>
    <w:p w14:paraId="1F93B3CE" w14:textId="77777777" w:rsidR="002E2174" w:rsidRPr="00B54CA1" w:rsidRDefault="002E2174" w:rsidP="008B000B">
      <w:pPr>
        <w:pStyle w:val="ListParagraph"/>
        <w:numPr>
          <w:ilvl w:val="0"/>
          <w:numId w:val="2"/>
        </w:numPr>
        <w:tabs>
          <w:tab w:val="left" w:pos="900"/>
          <w:tab w:val="left" w:pos="1170"/>
        </w:tabs>
        <w:spacing w:before="1" w:after="60"/>
        <w:ind w:left="810" w:right="14" w:firstLine="0"/>
        <w:rPr>
          <w:rFonts w:ascii="Segoe UI Semibold" w:hAnsi="Segoe UI Semibold" w:cs="Segoe UI Semibold"/>
          <w:i/>
          <w:color w:val="009966"/>
          <w:sz w:val="16"/>
        </w:rPr>
      </w:pPr>
      <w:r w:rsidRPr="00B54CA1">
        <w:rPr>
          <w:rFonts w:ascii="Segoe UI Semibold" w:hAnsi="Segoe UI Semibold" w:cs="Segoe UI Semibold"/>
          <w:i/>
          <w:color w:val="009966"/>
          <w:sz w:val="16"/>
        </w:rPr>
        <w:t>Indicate the point in the program when the assessment is administered (e.g., admission to the program, admission to student teaching/internship, required courses [specify course title and numbers], or completion of the program).</w:t>
      </w:r>
    </w:p>
    <w:p w14:paraId="00659917" w14:textId="77777777" w:rsidR="002E2174" w:rsidRDefault="002E2174" w:rsidP="002E2174">
      <w:pPr>
        <w:tabs>
          <w:tab w:val="left" w:pos="1170"/>
        </w:tabs>
        <w:ind w:right="10"/>
        <w:rPr>
          <w:rFonts w:ascii="Segoe UI" w:hAnsi="Segoe UI" w:cs="Segoe UI"/>
          <w:i/>
          <w:color w:val="009966"/>
          <w:sz w:val="18"/>
        </w:rPr>
      </w:pPr>
    </w:p>
    <w:p w14:paraId="54AEC41F" w14:textId="77777777" w:rsidR="002E2174" w:rsidRDefault="002E2174" w:rsidP="002E2174">
      <w:pPr>
        <w:tabs>
          <w:tab w:val="left" w:pos="1170"/>
        </w:tabs>
        <w:ind w:right="10"/>
        <w:rPr>
          <w:rFonts w:ascii="Segoe UI" w:hAnsi="Segoe UI" w:cs="Segoe UI"/>
          <w:i/>
          <w:color w:val="009966"/>
          <w:sz w:val="18"/>
        </w:rPr>
      </w:pPr>
    </w:p>
    <w:p w14:paraId="4FA6BF04" w14:textId="77777777" w:rsidR="002E2174" w:rsidRDefault="002E2174" w:rsidP="002E2174">
      <w:pPr>
        <w:tabs>
          <w:tab w:val="left" w:pos="1170"/>
        </w:tabs>
        <w:ind w:right="10"/>
        <w:rPr>
          <w:rFonts w:ascii="Segoe UI" w:hAnsi="Segoe UI" w:cs="Segoe UI"/>
          <w:i/>
          <w:color w:val="009966"/>
          <w:sz w:val="18"/>
        </w:rPr>
      </w:pPr>
    </w:p>
    <w:p w14:paraId="4AFAD7F1" w14:textId="77777777" w:rsidR="002E2174" w:rsidRDefault="002E2174" w:rsidP="002E2174">
      <w:pPr>
        <w:tabs>
          <w:tab w:val="left" w:pos="1170"/>
        </w:tabs>
        <w:ind w:right="10"/>
        <w:rPr>
          <w:rFonts w:ascii="Segoe UI" w:hAnsi="Segoe UI" w:cs="Segoe UI"/>
          <w:i/>
          <w:color w:val="009966"/>
          <w:sz w:val="18"/>
        </w:rPr>
      </w:pPr>
    </w:p>
    <w:p w14:paraId="143B0A13" w14:textId="77777777" w:rsidR="002E2174" w:rsidRDefault="002E2174" w:rsidP="002E2174">
      <w:pPr>
        <w:tabs>
          <w:tab w:val="left" w:pos="1170"/>
        </w:tabs>
        <w:ind w:right="10"/>
        <w:rPr>
          <w:rFonts w:ascii="Segoe UI" w:hAnsi="Segoe UI" w:cs="Segoe UI"/>
          <w:i/>
          <w:color w:val="009966"/>
          <w:sz w:val="18"/>
        </w:rPr>
      </w:pPr>
    </w:p>
    <w:p w14:paraId="37FE465B" w14:textId="77777777" w:rsidR="002E2174" w:rsidRPr="00894D0A" w:rsidRDefault="002E2174" w:rsidP="002E2174">
      <w:pPr>
        <w:pStyle w:val="BodyText"/>
        <w:spacing w:before="9"/>
        <w:rPr>
          <w:rFonts w:ascii="Segoe UI" w:hAnsi="Segoe UI" w:cs="Segoe UI"/>
          <w:b w:val="0"/>
          <w:sz w:val="20"/>
          <w:szCs w:val="20"/>
        </w:rPr>
      </w:pPr>
      <w:r>
        <w:rPr>
          <w:noProof/>
        </w:rPr>
        <mc:AlternateContent>
          <mc:Choice Requires="wps">
            <w:drawing>
              <wp:anchor distT="0" distB="0" distL="0" distR="0" simplePos="0" relativeHeight="251664384" behindDoc="0" locked="0" layoutInCell="1" allowOverlap="1" wp14:anchorId="196A9AEE" wp14:editId="29C64AFE">
                <wp:simplePos x="0" y="0"/>
                <wp:positionH relativeFrom="margin">
                  <wp:align>left</wp:align>
                </wp:positionH>
                <wp:positionV relativeFrom="paragraph">
                  <wp:posOffset>45085</wp:posOffset>
                </wp:positionV>
                <wp:extent cx="6753225" cy="301625"/>
                <wp:effectExtent l="0" t="0" r="9525" b="3175"/>
                <wp:wrapTopAndBottom/>
                <wp:docPr id="40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0215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B72B6" w14:textId="77777777" w:rsidR="00FF4FE2" w:rsidRPr="00894D0A" w:rsidRDefault="00FF4FE2" w:rsidP="002E2174">
                            <w:pPr>
                              <w:pStyle w:val="BodyText"/>
                              <w:ind w:left="148"/>
                              <w:rPr>
                                <w:rFonts w:ascii="Segoe UI" w:eastAsia="Adobe Fan Heiti Std B" w:hAnsi="Segoe UI" w:cs="Segoe UI"/>
                              </w:rPr>
                            </w:pPr>
                            <w:r w:rsidRPr="00894D0A">
                              <w:rPr>
                                <w:rFonts w:ascii="Segoe UI" w:eastAsia="Adobe Fan Heiti Std B" w:hAnsi="Segoe UI" w:cs="Segoe UI"/>
                              </w:rPr>
                              <w:t>SECTION III - RELATIONSHIP OF ASSESSMENT TO STANDARDS</w:t>
                            </w:r>
                            <w:r>
                              <w:rPr>
                                <w:rFonts w:ascii="Segoe UI" w:eastAsia="Adobe Fan Heiti Std B" w:hAnsi="Segoe UI" w:cs="Segoe UI"/>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6A9AEE" id="Text Box 132" o:spid="_x0000_s1042" type="#_x0000_t202" style="position:absolute;margin-left:0;margin-top:3.55pt;width:531.75pt;height:23.7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z9KhQIAAA0FAAAOAAAAZHJzL2Uyb0RvYy54bWysVG1v2yAQ/j5p/wHxPfVLnDS24lRtOk+T&#13;&#10;uhep3Q8ggGM0GxiQ2N20/74Dx1nXbdI0zR/wAcfD3T3Psb4auhYdubFCyRInFzFGXFLFhNyX+OND&#13;&#10;NVthZB2RjLRK8hI/couvNi9frHtd8FQ1qmXcIACRtuh1iRvndBFFlja8I/ZCaS5hs1amIw6mZh8x&#13;&#10;Q3pA79oojeNl1CvDtFGUWwurt+Mm3gT8uubUva9ryx1qSwyxuTCaMO78GG3WpNgbohtBT2GQf4ii&#13;&#10;I0LCpWeoW+IIOhjxC1QnqFFW1e6Cqi5SdS0oDzlANkn8LJv7hmgecoHiWH0uk/1/sPTd8YNBgpU4&#13;&#10;i+cYSdIBSQ98cOhGDSiZp75CvbYFON5rcHUDbADTIVur7xT9ZJFU24bIPb82RvUNJwwiTPzJ6MnR&#13;&#10;Ecd6kF3/VjG4iBycCkBDbTpfPigIAnRg6vHMjg+GwuLycjFP0wVGFPbmcZosAn0RKabT2lj3mqsO&#13;&#10;eaPEBtgP6OR4Z52PhhSTi7/MqlawSrRtmJj9btsadCSglC18VRUSeObWSu8slT82Io4rECTc4fd8&#13;&#10;uIH5r3mSZvFNms+q5epyllXZYpZfxqtZnOQ3+TLO8uy2+uYDTLKiEYxxeSckn1SYZH/H8qkfRv0E&#13;&#10;HaK+xPkCKhXy+mOScfh+l2QnHDRlK7oSr85OpPDEvpIM0iaFI6Id7ejn8EOVoQbTP1QlyMAzP2rA&#13;&#10;DbshaC5ZTvLaKfYIwjAKeAP24UUBo1HmC0Y9dGeJ7ecDMRyj9o0EcflWngwzGbvJIJLC0RJTZzAa&#13;&#10;J1s3Nv1BG7FvAHsUsFTXIMFaBHV4rY5xnIQLPRfSOL0PvqmfzoPXj1ds8x0AAP//AwBQSwMEFAAG&#13;&#10;AAgAAAAhACDqeMnjAAAACwEAAA8AAABkcnMvZG93bnJldi54bWxMj0FLw0AQhe9C/8MyBS/Fbqo2&#13;&#10;LWkmpSiC2FNbBb1ts9MkmJ0N2W0S/fVuT/XyYHjMe+9L14OpRUetqywjzKYRCOLc6ooLhPfDy90S&#13;&#10;hPOKtaotE8IPOVhno5tUJdr2vKNu7wsRQtglCqH0vkmkdHlJRrmpbYiDd7KtUT6cbSF1q/oQbmp5&#13;&#10;H0WxNKri0FCqhp5Kyr/3Z4Mw4cPyd7L1fNKvn2rx9dGb7m2DeDsenldBNisQngZ//YALQ9gPWRh2&#13;&#10;tGfWTtQIgcYjLGYgLmYUP8xBHBHmjzHILJX/GbI/AAAA//8DAFBLAQItABQABgAIAAAAIQC2gziS&#13;&#10;/gAAAOEBAAATAAAAAAAAAAAAAAAAAAAAAABbQ29udGVudF9UeXBlc10ueG1sUEsBAi0AFAAGAAgA&#13;&#10;AAAhADj9If/WAAAAlAEAAAsAAAAAAAAAAAAAAAAALwEAAF9yZWxzLy5yZWxzUEsBAi0AFAAGAAgA&#13;&#10;AAAhAHCDP0qFAgAADQUAAA4AAAAAAAAAAAAAAAAALgIAAGRycy9lMm9Eb2MueG1sUEsBAi0AFAAG&#13;&#10;AAgAAAAhACDqeMnjAAAACwEAAA8AAAAAAAAAAAAAAAAA3wQAAGRycy9kb3ducmV2LnhtbFBLBQYA&#13;&#10;AAAABAAEAPMAAADvBQAAAAA=&#13;&#10;" fillcolor="#ccf" stroked="f">
                <v:textbox inset="0,0,0,0">
                  <w:txbxContent>
                    <w:p w14:paraId="05DB72B6" w14:textId="77777777" w:rsidR="00FF4FE2" w:rsidRPr="00894D0A" w:rsidRDefault="00FF4FE2" w:rsidP="002E2174">
                      <w:pPr>
                        <w:pStyle w:val="BodyText"/>
                        <w:ind w:left="148"/>
                        <w:rPr>
                          <w:rFonts w:ascii="Segoe UI" w:eastAsia="Adobe Fan Heiti Std B" w:hAnsi="Segoe UI" w:cs="Segoe UI"/>
                        </w:rPr>
                      </w:pPr>
                      <w:r w:rsidRPr="00894D0A">
                        <w:rPr>
                          <w:rFonts w:ascii="Segoe UI" w:eastAsia="Adobe Fan Heiti Std B" w:hAnsi="Segoe UI" w:cs="Segoe UI"/>
                        </w:rPr>
                        <w:t>SECTION III - RELATIONSHIP OF ASSESSMENT TO STANDARDS</w:t>
                      </w:r>
                      <w:r>
                        <w:rPr>
                          <w:rFonts w:ascii="Segoe UI" w:eastAsia="Adobe Fan Heiti Std B" w:hAnsi="Segoe UI" w:cs="Segoe UI"/>
                        </w:rPr>
                        <w:t xml:space="preserve"> </w:t>
                      </w:r>
                    </w:p>
                  </w:txbxContent>
                </v:textbox>
                <w10:wrap type="topAndBottom" anchorx="margin"/>
              </v:shape>
            </w:pict>
          </mc:Fallback>
        </mc:AlternateContent>
      </w:r>
      <w:r>
        <w:rPr>
          <w:rFonts w:ascii="Segoe UI Semibold" w:hAnsi="Segoe UI Semibold" w:cs="Segoe UI Semibold"/>
          <w:b w:val="0"/>
          <w:sz w:val="18"/>
        </w:rPr>
        <w:t>For each NSTA Standard on the chart below, identify the assessment(s) in Section II that address the standard.  One assessment may apply to multiple NSTA standards.</w:t>
      </w:r>
      <w:r>
        <w:rPr>
          <w:noProof/>
        </w:rPr>
        <w:t xml:space="preserve"> </w:t>
      </w:r>
    </w:p>
    <w:p w14:paraId="30DDE787" w14:textId="77777777" w:rsidR="002E2174" w:rsidRPr="00F74FDA" w:rsidRDefault="002E2174" w:rsidP="002E2174">
      <w:pPr>
        <w:pStyle w:val="BodyText"/>
        <w:rPr>
          <w:rFonts w:ascii="Segoe UI" w:hAnsi="Segoe UI" w:cs="Segoe UI"/>
          <w:b w:val="0"/>
          <w:sz w:val="14"/>
        </w:rPr>
      </w:pPr>
    </w:p>
    <w:p w14:paraId="4C07F10C" w14:textId="77777777" w:rsidR="002E2174" w:rsidRPr="00AF47DB" w:rsidRDefault="002E2174" w:rsidP="002E2174">
      <w:pPr>
        <w:widowControl/>
        <w:tabs>
          <w:tab w:val="left" w:pos="0"/>
        </w:tabs>
        <w:autoSpaceDE/>
        <w:autoSpaceDN/>
        <w:ind w:right="-80"/>
        <w:rPr>
          <w:rFonts w:ascii="Segoe UI" w:hAnsi="Segoe UI" w:cs="Segoe UI"/>
          <w:b/>
          <w:sz w:val="12"/>
        </w:rPr>
      </w:pPr>
      <w:r w:rsidRPr="00AF47DB">
        <w:rPr>
          <w:rFonts w:ascii="Segoe UI" w:hAnsi="Segoe UI" w:cs="Segoe UI"/>
          <w:b/>
          <w:bCs/>
          <w:sz w:val="20"/>
          <w:szCs w:val="24"/>
        </w:rPr>
        <w:t>1.</w:t>
      </w:r>
      <w:r w:rsidRPr="00AF47DB">
        <w:rPr>
          <w:rFonts w:ascii="Segoe UI" w:hAnsi="Segoe UI" w:cs="Segoe UI"/>
          <w:sz w:val="20"/>
          <w:szCs w:val="24"/>
        </w:rPr>
        <w:t>  </w:t>
      </w:r>
      <w:r w:rsidRPr="00AF47DB">
        <w:rPr>
          <w:rFonts w:ascii="Segoe UI" w:hAnsi="Segoe UI" w:cs="Segoe UI"/>
          <w:b/>
          <w:bCs/>
          <w:sz w:val="20"/>
          <w:szCs w:val="24"/>
        </w:rPr>
        <w:t>NSTA Standard 1</w:t>
      </w:r>
      <w:r w:rsidRPr="00AF47DB">
        <w:rPr>
          <w:rFonts w:ascii="Segoe UI" w:hAnsi="Segoe UI" w:cs="Segoe UI"/>
          <w:szCs w:val="24"/>
        </w:rPr>
        <w:t xml:space="preserve"> </w:t>
      </w:r>
      <w:r w:rsidRPr="00AF47DB">
        <w:rPr>
          <w:rFonts w:ascii="Segoe UI" w:hAnsi="Segoe UI" w:cs="Segoe UI"/>
          <w:szCs w:val="24"/>
        </w:rPr>
        <w:br/>
      </w:r>
      <w:r w:rsidRPr="00AF47DB">
        <w:rPr>
          <w:rFonts w:ascii="Segoe UI" w:hAnsi="Segoe UI" w:cs="Segoe UI"/>
          <w:sz w:val="18"/>
          <w:szCs w:val="24"/>
        </w:rPr>
        <w:t>Effective teachers of science understand and articulate the knowledge and practices of contemporary science. They interrelate and interpret important concepts, ideas, and applications in their fields of licensure.</w:t>
      </w:r>
    </w:p>
    <w:tbl>
      <w:tblPr>
        <w:tblW w:w="499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123"/>
        <w:gridCol w:w="278"/>
        <w:gridCol w:w="281"/>
        <w:gridCol w:w="281"/>
        <w:gridCol w:w="280"/>
        <w:gridCol w:w="278"/>
        <w:gridCol w:w="278"/>
        <w:gridCol w:w="278"/>
        <w:gridCol w:w="267"/>
      </w:tblGrid>
      <w:tr w:rsidR="002E2174" w:rsidRPr="00894D0A" w14:paraId="47BDBDD4" w14:textId="77777777" w:rsidTr="00492328">
        <w:trPr>
          <w:jc w:val="center"/>
        </w:trPr>
        <w:tc>
          <w:tcPr>
            <w:tcW w:w="370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7B72C61" w14:textId="77777777" w:rsidR="002E2174" w:rsidRPr="005F0543" w:rsidRDefault="002E2174" w:rsidP="00492328">
            <w:pPr>
              <w:widowControl/>
              <w:autoSpaceDE/>
              <w:autoSpaceDN/>
              <w:jc w:val="right"/>
              <w:rPr>
                <w:sz w:val="18"/>
                <w:szCs w:val="24"/>
              </w:rPr>
            </w:pPr>
            <w:r w:rsidRPr="005F0543">
              <w:rPr>
                <w:rFonts w:ascii="Segoe UI Semibold" w:hAnsi="Segoe UI Semibold" w:cs="Segoe UI Semibold"/>
                <w:sz w:val="18"/>
                <w:szCs w:val="24"/>
              </w:rPr>
              <w:t>Assessments:</w:t>
            </w:r>
            <w:r w:rsidRPr="005F0543">
              <w:rPr>
                <w:sz w:val="18"/>
                <w:szCs w:val="24"/>
              </w:rPr>
              <w:t> </w:t>
            </w:r>
          </w:p>
        </w:tc>
        <w:tc>
          <w:tcPr>
            <w:tcW w:w="1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92E68F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47DC2DF"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7A9914B"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F37D17F"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B6CDA84"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A07CAA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7F63433"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B3D3F9A"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4CFBF5B8" w14:textId="77777777" w:rsidTr="00492328">
        <w:trPr>
          <w:trHeight w:val="1911"/>
          <w:jc w:val="center"/>
        </w:trPr>
        <w:tc>
          <w:tcPr>
            <w:tcW w:w="3706"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hideMark/>
          </w:tcPr>
          <w:p w14:paraId="55284169" w14:textId="77777777" w:rsidR="002E2174" w:rsidRDefault="002E2174" w:rsidP="00492328">
            <w:pPr>
              <w:widowControl/>
              <w:autoSpaceDE/>
              <w:autoSpaceDN/>
              <w:spacing w:after="120"/>
              <w:rPr>
                <w:rFonts w:ascii="Segoe UI" w:hAnsi="Segoe UI" w:cs="Segoe UI"/>
                <w:sz w:val="17"/>
                <w:szCs w:val="17"/>
              </w:rPr>
            </w:pPr>
            <w:r>
              <w:rPr>
                <w:rFonts w:ascii="Segoe UI Semibold" w:hAnsi="Segoe UI Semibold" w:cs="Segoe UI Semibold"/>
                <w:i/>
                <w:sz w:val="18"/>
                <w:szCs w:val="24"/>
              </w:rPr>
              <w:t>Preservice teachers will:</w:t>
            </w:r>
            <w:r w:rsidRPr="00894D0A">
              <w:rPr>
                <w:sz w:val="24"/>
                <w:szCs w:val="24"/>
              </w:rPr>
              <w:br/>
            </w:r>
            <w:r w:rsidRPr="00537498">
              <w:rPr>
                <w:rFonts w:ascii="Segoe UI" w:hAnsi="Segoe UI" w:cs="Segoe UI"/>
                <w:b/>
                <w:sz w:val="17"/>
                <w:szCs w:val="17"/>
              </w:rPr>
              <w:t>1a)</w:t>
            </w:r>
            <w:r w:rsidRPr="00537498">
              <w:rPr>
                <w:rFonts w:ascii="Segoe UI" w:hAnsi="Segoe UI" w:cs="Segoe UI"/>
                <w:sz w:val="17"/>
                <w:szCs w:val="17"/>
              </w:rPr>
              <w:t xml:space="preserve"> </w:t>
            </w:r>
            <w:r w:rsidRPr="00AF47DB">
              <w:rPr>
                <w:rFonts w:ascii="Segoe UI" w:hAnsi="Segoe UI" w:cs="Segoe UI"/>
                <w:sz w:val="18"/>
                <w:szCs w:val="17"/>
              </w:rPr>
              <w:t>Understand the major concepts, principles, theories, laws, and interrelationships of their fields of licensure and supporting fields as recommended by the National Science Teachers Association.</w:t>
            </w:r>
          </w:p>
          <w:p w14:paraId="0462395B" w14:textId="77777777" w:rsidR="002E2174" w:rsidRDefault="002E2174" w:rsidP="00492328">
            <w:pPr>
              <w:widowControl/>
              <w:autoSpaceDE/>
              <w:autoSpaceDN/>
              <w:spacing w:after="120"/>
              <w:rPr>
                <w:rFonts w:ascii="Segoe UI" w:hAnsi="Segoe UI" w:cs="Segoe UI"/>
                <w:sz w:val="17"/>
                <w:szCs w:val="17"/>
              </w:rPr>
            </w:pPr>
            <w:r w:rsidRPr="00537498">
              <w:rPr>
                <w:rFonts w:ascii="Segoe UI" w:hAnsi="Segoe UI" w:cs="Segoe UI"/>
                <w:b/>
                <w:sz w:val="17"/>
                <w:szCs w:val="17"/>
              </w:rPr>
              <w:t>1b)</w:t>
            </w:r>
            <w:r w:rsidRPr="00537498">
              <w:rPr>
                <w:rFonts w:ascii="Segoe UI" w:hAnsi="Segoe UI" w:cs="Segoe UI"/>
                <w:sz w:val="17"/>
                <w:szCs w:val="17"/>
              </w:rPr>
              <w:t xml:space="preserve"> </w:t>
            </w:r>
            <w:r w:rsidRPr="00AF47DB">
              <w:rPr>
                <w:rFonts w:ascii="Segoe UI" w:hAnsi="Segoe UI" w:cs="Segoe UI"/>
                <w:sz w:val="18"/>
                <w:szCs w:val="17"/>
              </w:rPr>
              <w:t>Understand the central concepts of the supporting disciplines and the supporting role of science-specific technology.</w:t>
            </w:r>
          </w:p>
          <w:p w14:paraId="473F143A" w14:textId="77777777" w:rsidR="002E2174" w:rsidRPr="00894D0A" w:rsidRDefault="002E2174" w:rsidP="00492328">
            <w:pPr>
              <w:widowControl/>
              <w:autoSpaceDE/>
              <w:autoSpaceDN/>
              <w:rPr>
                <w:sz w:val="24"/>
                <w:szCs w:val="24"/>
              </w:rPr>
            </w:pPr>
            <w:r w:rsidRPr="00537498">
              <w:rPr>
                <w:rFonts w:ascii="Segoe UI" w:hAnsi="Segoe UI" w:cs="Segoe UI"/>
                <w:b/>
                <w:sz w:val="17"/>
                <w:szCs w:val="17"/>
              </w:rPr>
              <w:t>1c)</w:t>
            </w:r>
            <w:r w:rsidRPr="00537498">
              <w:rPr>
                <w:rFonts w:ascii="Segoe UI" w:hAnsi="Segoe UI" w:cs="Segoe UI"/>
                <w:sz w:val="17"/>
                <w:szCs w:val="17"/>
              </w:rPr>
              <w:t xml:space="preserve"> </w:t>
            </w:r>
            <w:r w:rsidRPr="00AF47DB">
              <w:rPr>
                <w:rFonts w:ascii="Segoe UI" w:hAnsi="Segoe UI" w:cs="Segoe UI"/>
                <w:sz w:val="18"/>
                <w:szCs w:val="17"/>
              </w:rPr>
              <w:t>Show an understanding of state and national curriculum standards and their impact on the content knowledge necessary for teaching P-12 students.</w:t>
            </w:r>
          </w:p>
        </w:tc>
        <w:sdt>
          <w:sdtPr>
            <w:rPr>
              <w:b/>
              <w:sz w:val="24"/>
              <w:szCs w:val="24"/>
            </w:rPr>
            <w:id w:val="-1342229272"/>
            <w14:checkbox>
              <w14:checked w14:val="1"/>
              <w14:checkedState w14:val="2612" w14:font="MS Gothic"/>
              <w14:uncheckedState w14:val="2610" w14:font="MS Gothic"/>
            </w14:checkbox>
          </w:sdtPr>
          <w:sdtEndPr/>
          <w:sdtContent>
            <w:tc>
              <w:tcPr>
                <w:tcW w:w="144"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9F7C970" w14:textId="77777777" w:rsidR="002E2174" w:rsidRPr="00C0128E" w:rsidRDefault="002E2174" w:rsidP="00492328">
                <w:pPr>
                  <w:widowControl/>
                  <w:autoSpaceDE/>
                  <w:autoSpaceDN/>
                  <w:jc w:val="center"/>
                  <w:rPr>
                    <w:b/>
                    <w:sz w:val="24"/>
                    <w:szCs w:val="24"/>
                  </w:rPr>
                </w:pPr>
                <w:r w:rsidRPr="00C0128E">
                  <w:rPr>
                    <w:rFonts w:ascii="MS Gothic" w:eastAsia="MS Gothic" w:hAnsi="MS Gothic" w:hint="eastAsia"/>
                    <w:b/>
                    <w:sz w:val="24"/>
                    <w:szCs w:val="24"/>
                  </w:rPr>
                  <w:t>☒</w:t>
                </w:r>
              </w:p>
            </w:tc>
          </w:sdtContent>
        </w:sdt>
        <w:sdt>
          <w:sdtPr>
            <w:rPr>
              <w:b/>
              <w:sz w:val="24"/>
              <w:szCs w:val="24"/>
            </w:rPr>
            <w:id w:val="-395280291"/>
            <w14:checkbox>
              <w14:checked w14:val="1"/>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11F7BBC3" w14:textId="77777777" w:rsidR="002E2174" w:rsidRPr="00C0128E" w:rsidRDefault="002E2174" w:rsidP="00492328">
                <w:pPr>
                  <w:widowControl/>
                  <w:autoSpaceDE/>
                  <w:autoSpaceDN/>
                  <w:jc w:val="center"/>
                  <w:rPr>
                    <w:b/>
                    <w:sz w:val="24"/>
                    <w:szCs w:val="24"/>
                  </w:rPr>
                </w:pPr>
                <w:r w:rsidRPr="00C0128E">
                  <w:rPr>
                    <w:rFonts w:ascii="MS Gothic" w:eastAsia="MS Gothic" w:hAnsi="MS Gothic" w:hint="eastAsia"/>
                    <w:b/>
                    <w:sz w:val="24"/>
                    <w:szCs w:val="24"/>
                  </w:rPr>
                  <w:t>☒</w:t>
                </w:r>
              </w:p>
            </w:tc>
          </w:sdtContent>
        </w:sdt>
        <w:sdt>
          <w:sdtPr>
            <w:rPr>
              <w:sz w:val="24"/>
              <w:szCs w:val="24"/>
            </w:rPr>
            <w:id w:val="-595795877"/>
            <w14:checkbox>
              <w14:checked w14:val="0"/>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67EAD4CB"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689561483"/>
            <w14:checkbox>
              <w14:checked w14:val="0"/>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6F26F5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557456976"/>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DA68FFD"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278455541"/>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49EE8A8B"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17420319"/>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F45C1B9"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617093261"/>
            <w14:checkbox>
              <w14:checked w14:val="0"/>
              <w14:checkedState w14:val="2612" w14:font="MS Gothic"/>
              <w14:uncheckedState w14:val="2610" w14:font="MS Gothic"/>
            </w14:checkbox>
          </w:sdtPr>
          <w:sdtEndPr/>
          <w:sdtContent>
            <w:tc>
              <w:tcPr>
                <w:tcW w:w="139"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225BE23"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790E65BD" w14:textId="77777777" w:rsidR="002E2174" w:rsidRPr="00F74FDA" w:rsidRDefault="002E2174" w:rsidP="002E2174">
      <w:pPr>
        <w:pStyle w:val="BodyText"/>
        <w:rPr>
          <w:b w:val="0"/>
          <w:sz w:val="16"/>
        </w:rPr>
      </w:pPr>
    </w:p>
    <w:p w14:paraId="3861F1F5" w14:textId="77777777" w:rsidR="002E2174" w:rsidRPr="00AF47DB" w:rsidRDefault="002E2174" w:rsidP="002E2174">
      <w:pPr>
        <w:widowControl/>
        <w:tabs>
          <w:tab w:val="left" w:pos="0"/>
        </w:tabs>
        <w:autoSpaceDE/>
        <w:autoSpaceDN/>
        <w:rPr>
          <w:b/>
          <w:sz w:val="20"/>
          <w:szCs w:val="20"/>
        </w:rPr>
      </w:pPr>
      <w:r w:rsidRPr="00AF47DB">
        <w:rPr>
          <w:rFonts w:ascii="Segoe UI" w:hAnsi="Segoe UI" w:cs="Segoe UI"/>
          <w:b/>
          <w:bCs/>
          <w:sz w:val="20"/>
          <w:szCs w:val="20"/>
        </w:rPr>
        <w:t>2.</w:t>
      </w:r>
      <w:r w:rsidRPr="00AF47DB">
        <w:rPr>
          <w:rFonts w:ascii="Segoe UI" w:hAnsi="Segoe UI" w:cs="Segoe UI"/>
          <w:sz w:val="20"/>
          <w:szCs w:val="20"/>
        </w:rPr>
        <w:t> </w:t>
      </w:r>
      <w:r w:rsidRPr="00AF47DB">
        <w:rPr>
          <w:rFonts w:ascii="Segoe UI" w:hAnsi="Segoe UI" w:cs="Segoe UI"/>
          <w:b/>
          <w:sz w:val="20"/>
          <w:szCs w:val="20"/>
        </w:rPr>
        <w:t> NSTA</w:t>
      </w:r>
      <w:r w:rsidRPr="00AF47DB">
        <w:rPr>
          <w:rFonts w:ascii="Segoe UI" w:hAnsi="Segoe UI" w:cs="Segoe UI"/>
          <w:sz w:val="20"/>
          <w:szCs w:val="20"/>
        </w:rPr>
        <w:t xml:space="preserve"> </w:t>
      </w:r>
      <w:r w:rsidRPr="00AF47DB">
        <w:rPr>
          <w:rFonts w:ascii="Segoe UI" w:hAnsi="Segoe UI" w:cs="Segoe UI"/>
          <w:b/>
          <w:bCs/>
          <w:sz w:val="20"/>
          <w:szCs w:val="20"/>
        </w:rPr>
        <w:t>Standard 2</w:t>
      </w:r>
      <w:r w:rsidRPr="00AF47DB">
        <w:rPr>
          <w:rFonts w:ascii="Segoe UI" w:hAnsi="Segoe UI" w:cs="Segoe UI"/>
          <w:sz w:val="20"/>
          <w:szCs w:val="20"/>
        </w:rPr>
        <w:t xml:space="preserve"> </w:t>
      </w:r>
      <w:r w:rsidRPr="00AF47DB">
        <w:rPr>
          <w:rFonts w:ascii="Segoe UI" w:hAnsi="Segoe UI" w:cs="Segoe UI"/>
          <w:sz w:val="20"/>
          <w:szCs w:val="20"/>
        </w:rPr>
        <w:br/>
      </w:r>
      <w:r w:rsidRPr="00AF47DB">
        <w:rPr>
          <w:rFonts w:ascii="Segoe UI" w:hAnsi="Segoe UI" w:cs="Segoe UI"/>
          <w:sz w:val="18"/>
          <w:szCs w:val="20"/>
        </w:rPr>
        <w:t>Effective teachers of science understand how students learn and develop scientific knowledge. Preservice teachers use scientific inquiry to develop this knowledge for all students.</w:t>
      </w:r>
    </w:p>
    <w:tbl>
      <w:tblPr>
        <w:tblW w:w="4973"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084"/>
        <w:gridCol w:w="281"/>
        <w:gridCol w:w="281"/>
        <w:gridCol w:w="281"/>
        <w:gridCol w:w="281"/>
        <w:gridCol w:w="281"/>
        <w:gridCol w:w="279"/>
        <w:gridCol w:w="277"/>
        <w:gridCol w:w="255"/>
      </w:tblGrid>
      <w:tr w:rsidR="002E2174" w:rsidRPr="00894D0A" w14:paraId="33C98F17" w14:textId="77777777" w:rsidTr="00492328">
        <w:trPr>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08C05DE" w14:textId="77777777" w:rsidR="002E2174" w:rsidRPr="005F0543" w:rsidRDefault="002E2174" w:rsidP="00492328">
            <w:pPr>
              <w:widowControl/>
              <w:autoSpaceDE/>
              <w:autoSpaceDN/>
              <w:jc w:val="right"/>
              <w:rPr>
                <w:sz w:val="18"/>
                <w:szCs w:val="24"/>
              </w:rPr>
            </w:pPr>
            <w:r w:rsidRPr="005F0543">
              <w:rPr>
                <w:sz w:val="18"/>
                <w:szCs w:val="24"/>
              </w:rPr>
              <w:t> </w:t>
            </w:r>
            <w:r w:rsidRPr="005F0543">
              <w:rPr>
                <w:rFonts w:ascii="Segoe UI Semibold" w:hAnsi="Segoe UI Semibold" w:cs="Segoe UI Semibold"/>
                <w:sz w:val="18"/>
                <w:szCs w:val="24"/>
              </w:rPr>
              <w:t>Assessments:</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36C9E28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A041674"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9DE4FF0"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30AD5DF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5FA93EB"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90940E9"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30C20BB"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335089F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29CF2CBC" w14:textId="77777777" w:rsidTr="00492328">
        <w:trPr>
          <w:trHeight w:val="2208"/>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hideMark/>
          </w:tcPr>
          <w:p w14:paraId="56832E56" w14:textId="77777777" w:rsidR="002E2174" w:rsidRDefault="002E2174" w:rsidP="00492328">
            <w:pPr>
              <w:widowControl/>
              <w:autoSpaceDE/>
              <w:autoSpaceDN/>
              <w:rPr>
                <w:rFonts w:ascii="Segoe UI Semibold" w:hAnsi="Segoe UI Semibold" w:cs="Segoe UI Semibold"/>
                <w:i/>
                <w:sz w:val="18"/>
                <w:szCs w:val="24"/>
              </w:rPr>
            </w:pPr>
            <w:r>
              <w:rPr>
                <w:rFonts w:ascii="Segoe UI Semibold" w:hAnsi="Segoe UI Semibold" w:cs="Segoe UI Semibold"/>
                <w:i/>
                <w:sz w:val="18"/>
                <w:szCs w:val="24"/>
              </w:rPr>
              <w:t>Preservice teachers will:</w:t>
            </w:r>
          </w:p>
          <w:p w14:paraId="01956FF0" w14:textId="77777777" w:rsidR="002E2174" w:rsidRPr="00AF47DB" w:rsidRDefault="002E2174" w:rsidP="00492328">
            <w:pPr>
              <w:widowControl/>
              <w:autoSpaceDE/>
              <w:autoSpaceDN/>
              <w:spacing w:after="120"/>
              <w:rPr>
                <w:rFonts w:ascii="Segoe UI Semibold" w:hAnsi="Segoe UI Semibold" w:cs="Segoe UI Semibold"/>
                <w:i/>
                <w:sz w:val="18"/>
                <w:szCs w:val="18"/>
              </w:rPr>
            </w:pPr>
            <w:r w:rsidRPr="00537498">
              <w:rPr>
                <w:rFonts w:ascii="Segoe UI" w:hAnsi="Segoe UI" w:cs="Segoe UI"/>
                <w:b/>
                <w:sz w:val="18"/>
                <w:szCs w:val="24"/>
              </w:rPr>
              <w:t>2a</w:t>
            </w:r>
            <w:r w:rsidRPr="00AF47DB">
              <w:rPr>
                <w:rFonts w:ascii="Segoe UI" w:hAnsi="Segoe UI" w:cs="Segoe UI"/>
                <w:b/>
                <w:sz w:val="18"/>
                <w:szCs w:val="18"/>
              </w:rPr>
              <w:t>)</w:t>
            </w:r>
            <w:r w:rsidRPr="00AF47DB">
              <w:rPr>
                <w:rFonts w:ascii="Segoe UI Semibold" w:hAnsi="Segoe UI Semibold" w:cs="Segoe UI Semibold"/>
                <w:i/>
                <w:sz w:val="18"/>
                <w:szCs w:val="18"/>
              </w:rPr>
              <w:t xml:space="preserve"> </w:t>
            </w:r>
            <w:r w:rsidRPr="00AF47DB">
              <w:rPr>
                <w:rFonts w:ascii="Segoe UI" w:hAnsi="Segoe UI" w:cs="Segoe UI"/>
                <w:sz w:val="18"/>
                <w:szCs w:val="18"/>
              </w:rPr>
              <w:t>Plan multiple lessons using a variety of inquiry approaches that demonstrate their knowledge and understanding of how all students learn science.</w:t>
            </w:r>
            <w:r w:rsidRPr="00AF47DB">
              <w:rPr>
                <w:rFonts w:ascii="Segoe UI Semibold" w:hAnsi="Segoe UI Semibold" w:cs="Segoe UI Semibold"/>
                <w:i/>
                <w:sz w:val="18"/>
                <w:szCs w:val="18"/>
              </w:rPr>
              <w:t xml:space="preserve"> </w:t>
            </w:r>
          </w:p>
          <w:p w14:paraId="5CF403BB" w14:textId="77777777" w:rsidR="002E2174" w:rsidRDefault="002E2174" w:rsidP="00492328">
            <w:pPr>
              <w:widowControl/>
              <w:autoSpaceDE/>
              <w:autoSpaceDN/>
              <w:spacing w:after="120"/>
              <w:rPr>
                <w:rFonts w:ascii="Segoe UI" w:hAnsi="Segoe UI" w:cs="Segoe UI"/>
                <w:sz w:val="17"/>
                <w:szCs w:val="17"/>
              </w:rPr>
            </w:pPr>
            <w:r w:rsidRPr="00537498">
              <w:rPr>
                <w:rFonts w:ascii="Segoe UI" w:hAnsi="Segoe UI" w:cs="Segoe UI"/>
                <w:b/>
                <w:sz w:val="18"/>
                <w:szCs w:val="24"/>
              </w:rPr>
              <w:t>2b)</w:t>
            </w:r>
            <w:r w:rsidRPr="00537498">
              <w:rPr>
                <w:rFonts w:ascii="Segoe UI Semibold" w:hAnsi="Segoe UI Semibold" w:cs="Segoe UI Semibold"/>
                <w:i/>
                <w:sz w:val="18"/>
                <w:szCs w:val="24"/>
              </w:rPr>
              <w:t xml:space="preserve"> </w:t>
            </w:r>
            <w:r w:rsidRPr="00AF47DB">
              <w:rPr>
                <w:rFonts w:ascii="Segoe UI" w:hAnsi="Segoe UI" w:cs="Segoe UI"/>
                <w:sz w:val="18"/>
                <w:szCs w:val="17"/>
              </w:rPr>
              <w:t xml:space="preserve">Include active inquiry lessons where students collect and interpret data in order to develop and communicate concepts and understand scientific processes, relationships and natural patterns from empirical experiences. Applications of science-specific technology are included in the lessons when appropriate. </w:t>
            </w:r>
          </w:p>
          <w:p w14:paraId="184009F5" w14:textId="77777777" w:rsidR="002E2174" w:rsidRPr="00894D0A" w:rsidRDefault="002E2174" w:rsidP="00492328">
            <w:pPr>
              <w:widowControl/>
              <w:autoSpaceDE/>
              <w:autoSpaceDN/>
              <w:rPr>
                <w:sz w:val="24"/>
                <w:szCs w:val="24"/>
              </w:rPr>
            </w:pPr>
            <w:r w:rsidRPr="00537498">
              <w:rPr>
                <w:rFonts w:ascii="Segoe UI" w:hAnsi="Segoe UI" w:cs="Segoe UI"/>
                <w:b/>
                <w:sz w:val="18"/>
                <w:szCs w:val="24"/>
              </w:rPr>
              <w:t>2c)</w:t>
            </w:r>
            <w:r w:rsidRPr="00537498">
              <w:rPr>
                <w:rFonts w:ascii="Segoe UI Semibold" w:hAnsi="Segoe UI Semibold" w:cs="Segoe UI Semibold"/>
                <w:i/>
                <w:sz w:val="18"/>
                <w:szCs w:val="24"/>
              </w:rPr>
              <w:t xml:space="preserve"> </w:t>
            </w:r>
            <w:r w:rsidRPr="00AF47DB">
              <w:rPr>
                <w:rFonts w:ascii="Segoe UI" w:hAnsi="Segoe UI" w:cs="Segoe UI"/>
                <w:sz w:val="18"/>
                <w:szCs w:val="17"/>
              </w:rPr>
              <w:t>Design instruction and assessment strategies that confront and address naïve concepts/preconceptions.</w:t>
            </w:r>
          </w:p>
        </w:tc>
        <w:sdt>
          <w:sdtPr>
            <w:rPr>
              <w:sz w:val="24"/>
              <w:szCs w:val="24"/>
            </w:rPr>
            <w:id w:val="-1637640018"/>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6BCAC5F5"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259587415"/>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D192C8E"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05473292"/>
            <w14:checkbox>
              <w14:checked w14:val="1"/>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9CF3ACC" w14:textId="77777777" w:rsidR="002E2174" w:rsidRPr="00894D0A" w:rsidRDefault="002E2174" w:rsidP="00492328">
                <w:pPr>
                  <w:widowControl/>
                  <w:autoSpaceDE/>
                  <w:autoSpaceDN/>
                  <w:jc w:val="center"/>
                  <w:rPr>
                    <w:sz w:val="24"/>
                    <w:szCs w:val="24"/>
                  </w:rPr>
                </w:pPr>
                <w:r w:rsidRPr="00C0128E">
                  <w:rPr>
                    <w:rFonts w:ascii="MS Gothic" w:eastAsia="MS Gothic" w:hAnsi="MS Gothic" w:hint="eastAsia"/>
                    <w:b/>
                    <w:sz w:val="24"/>
                    <w:szCs w:val="24"/>
                  </w:rPr>
                  <w:t>☒</w:t>
                </w:r>
              </w:p>
            </w:tc>
          </w:sdtContent>
        </w:sdt>
        <w:sdt>
          <w:sdtPr>
            <w:rPr>
              <w:sz w:val="24"/>
              <w:szCs w:val="24"/>
            </w:rPr>
            <w:id w:val="-600182001"/>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E0F7D94"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498579098"/>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351459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530926861"/>
            <w14:checkbox>
              <w14:checked w14:val="0"/>
              <w14:checkedState w14:val="2612" w14:font="MS Gothic"/>
              <w14:uncheckedState w14:val="2610" w14:font="MS Gothic"/>
            </w14:checkbox>
          </w:sdtPr>
          <w:sdtEndPr/>
          <w:sdtContent>
            <w:tc>
              <w:tcPr>
                <w:tcW w:w="150"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FE7C636"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356843847"/>
            <w14:checkbox>
              <w14:checked w14:val="0"/>
              <w14:checkedState w14:val="2612" w14:font="MS Gothic"/>
              <w14:uncheckedState w14:val="2610" w14:font="MS Gothic"/>
            </w14:checkbox>
          </w:sdtPr>
          <w:sdtEndPr/>
          <w:sdtContent>
            <w:tc>
              <w:tcPr>
                <w:tcW w:w="149"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9ABF855"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660932744"/>
            <w14:checkbox>
              <w14:checked w14:val="0"/>
              <w14:checkedState w14:val="2612" w14:font="MS Gothic"/>
              <w14:uncheckedState w14:val="2610" w14:font="MS Gothic"/>
            </w14:checkbox>
          </w:sdtPr>
          <w:sdtEndPr/>
          <w:sdtContent>
            <w:tc>
              <w:tcPr>
                <w:tcW w:w="140"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562C93E"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0BF400A4" w14:textId="77777777" w:rsidR="002E2174" w:rsidRDefault="002E2174" w:rsidP="002E2174">
      <w:pPr>
        <w:pStyle w:val="BodyText"/>
        <w:spacing w:before="9"/>
        <w:rPr>
          <w:b w:val="0"/>
          <w:sz w:val="18"/>
        </w:rPr>
      </w:pPr>
    </w:p>
    <w:p w14:paraId="2AC94CFA" w14:textId="77777777" w:rsidR="002E2174" w:rsidRPr="00AF47DB" w:rsidRDefault="002E2174" w:rsidP="002E2174">
      <w:pPr>
        <w:widowControl/>
        <w:tabs>
          <w:tab w:val="left" w:pos="0"/>
        </w:tabs>
        <w:autoSpaceDE/>
        <w:autoSpaceDN/>
        <w:ind w:right="-80"/>
        <w:rPr>
          <w:rFonts w:ascii="Segoe UI" w:hAnsi="Segoe UI" w:cs="Segoe UI"/>
          <w:b/>
          <w:sz w:val="12"/>
        </w:rPr>
      </w:pPr>
      <w:r w:rsidRPr="00AF47DB">
        <w:rPr>
          <w:rFonts w:ascii="Segoe UI" w:hAnsi="Segoe UI" w:cs="Segoe UI"/>
          <w:b/>
          <w:bCs/>
          <w:sz w:val="20"/>
          <w:szCs w:val="24"/>
        </w:rPr>
        <w:t>3.</w:t>
      </w:r>
      <w:r w:rsidRPr="00AF47DB">
        <w:rPr>
          <w:rFonts w:ascii="Segoe UI" w:hAnsi="Segoe UI" w:cs="Segoe UI"/>
          <w:sz w:val="20"/>
          <w:szCs w:val="24"/>
        </w:rPr>
        <w:t>  </w:t>
      </w:r>
      <w:r w:rsidRPr="00AF47DB">
        <w:rPr>
          <w:rFonts w:ascii="Segoe UI" w:hAnsi="Segoe UI" w:cs="Segoe UI"/>
          <w:b/>
          <w:sz w:val="20"/>
          <w:szCs w:val="24"/>
        </w:rPr>
        <w:t xml:space="preserve">NSTA </w:t>
      </w:r>
      <w:r w:rsidRPr="00AF47DB">
        <w:rPr>
          <w:rFonts w:ascii="Segoe UI" w:hAnsi="Segoe UI" w:cs="Segoe UI"/>
          <w:b/>
          <w:bCs/>
          <w:sz w:val="20"/>
          <w:szCs w:val="24"/>
        </w:rPr>
        <w:t>Standard 3</w:t>
      </w:r>
      <w:r w:rsidRPr="00AF47DB">
        <w:rPr>
          <w:rFonts w:ascii="Segoe UI" w:hAnsi="Segoe UI" w:cs="Segoe UI"/>
          <w:szCs w:val="24"/>
        </w:rPr>
        <w:t xml:space="preserve"> </w:t>
      </w:r>
      <w:r w:rsidRPr="00AF47DB">
        <w:rPr>
          <w:rFonts w:ascii="Segoe UI" w:hAnsi="Segoe UI" w:cs="Segoe UI"/>
          <w:szCs w:val="24"/>
        </w:rPr>
        <w:br/>
      </w:r>
      <w:r w:rsidRPr="00AF47DB">
        <w:rPr>
          <w:rFonts w:ascii="Segoe UI" w:hAnsi="Segoe UI" w:cs="Segoe UI"/>
          <w:sz w:val="18"/>
          <w:szCs w:val="24"/>
        </w:rPr>
        <w:t>Effective teachers of science are able to plan for engaging all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science-specific technology, to achieve those goals; and they plan fair and equitable assessment strategies to evaluate if the learning goals are met.</w:t>
      </w:r>
    </w:p>
    <w:tbl>
      <w:tblPr>
        <w:tblW w:w="499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123"/>
        <w:gridCol w:w="278"/>
        <w:gridCol w:w="281"/>
        <w:gridCol w:w="281"/>
        <w:gridCol w:w="280"/>
        <w:gridCol w:w="278"/>
        <w:gridCol w:w="278"/>
        <w:gridCol w:w="278"/>
        <w:gridCol w:w="267"/>
      </w:tblGrid>
      <w:tr w:rsidR="002E2174" w:rsidRPr="00894D0A" w14:paraId="31129AF5" w14:textId="77777777" w:rsidTr="00492328">
        <w:trPr>
          <w:jc w:val="center"/>
        </w:trPr>
        <w:tc>
          <w:tcPr>
            <w:tcW w:w="370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79ACB8B" w14:textId="77777777" w:rsidR="002E2174" w:rsidRPr="005F0543" w:rsidRDefault="002E2174" w:rsidP="00492328">
            <w:pPr>
              <w:widowControl/>
              <w:autoSpaceDE/>
              <w:autoSpaceDN/>
              <w:jc w:val="right"/>
              <w:rPr>
                <w:sz w:val="18"/>
                <w:szCs w:val="24"/>
              </w:rPr>
            </w:pPr>
            <w:r w:rsidRPr="005F0543">
              <w:rPr>
                <w:rFonts w:ascii="Segoe UI Semibold" w:hAnsi="Segoe UI Semibold" w:cs="Segoe UI Semibold"/>
                <w:sz w:val="18"/>
                <w:szCs w:val="24"/>
              </w:rPr>
              <w:t>Assessments:</w:t>
            </w:r>
            <w:r w:rsidRPr="005F0543">
              <w:rPr>
                <w:sz w:val="18"/>
                <w:szCs w:val="24"/>
              </w:rPr>
              <w:t> </w:t>
            </w:r>
          </w:p>
        </w:tc>
        <w:tc>
          <w:tcPr>
            <w:tcW w:w="1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587F5A3A"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8B54EE5"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EA06947"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AF3AA92"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0E3A4D0"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836B07A"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151D2E56"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1B874FF1"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4AF3A492" w14:textId="77777777" w:rsidTr="00492328">
        <w:trPr>
          <w:trHeight w:val="3720"/>
          <w:jc w:val="center"/>
        </w:trPr>
        <w:tc>
          <w:tcPr>
            <w:tcW w:w="3706"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hideMark/>
          </w:tcPr>
          <w:p w14:paraId="31CF6AA4" w14:textId="77777777" w:rsidR="002E2174" w:rsidRDefault="002E2174" w:rsidP="00492328">
            <w:pPr>
              <w:widowControl/>
              <w:autoSpaceDE/>
              <w:autoSpaceDN/>
              <w:rPr>
                <w:rFonts w:ascii="Segoe UI Semibold" w:hAnsi="Segoe UI Semibold" w:cs="Segoe UI Semibold"/>
                <w:i/>
                <w:sz w:val="18"/>
                <w:szCs w:val="24"/>
              </w:rPr>
            </w:pPr>
            <w:r>
              <w:rPr>
                <w:rFonts w:ascii="Segoe UI Semibold" w:hAnsi="Segoe UI Semibold" w:cs="Segoe UI Semibold"/>
                <w:i/>
                <w:sz w:val="18"/>
                <w:szCs w:val="24"/>
              </w:rPr>
              <w:t>Preservice teachers will:</w:t>
            </w:r>
          </w:p>
          <w:p w14:paraId="7D3AF3E9" w14:textId="77777777" w:rsidR="002E2174" w:rsidRDefault="002E2174" w:rsidP="00492328">
            <w:pPr>
              <w:widowControl/>
              <w:autoSpaceDE/>
              <w:autoSpaceDN/>
              <w:spacing w:after="120"/>
              <w:rPr>
                <w:rFonts w:ascii="Segoe UI Semibold" w:hAnsi="Segoe UI Semibold" w:cs="Segoe UI Semibold"/>
                <w:i/>
                <w:sz w:val="18"/>
                <w:szCs w:val="24"/>
              </w:rPr>
            </w:pPr>
            <w:r>
              <w:rPr>
                <w:rFonts w:ascii="Segoe UI" w:hAnsi="Segoe UI" w:cs="Segoe UI"/>
                <w:b/>
                <w:sz w:val="18"/>
                <w:szCs w:val="24"/>
              </w:rPr>
              <w:t>3</w:t>
            </w:r>
            <w:r w:rsidRPr="00537498">
              <w:rPr>
                <w:rFonts w:ascii="Segoe UI" w:hAnsi="Segoe UI" w:cs="Segoe UI"/>
                <w:b/>
                <w:sz w:val="18"/>
                <w:szCs w:val="24"/>
              </w:rPr>
              <w:t>a)</w:t>
            </w:r>
            <w:r w:rsidRPr="00537498">
              <w:rPr>
                <w:rFonts w:ascii="Segoe UI Semibold" w:hAnsi="Segoe UI Semibold" w:cs="Segoe UI Semibold"/>
                <w:i/>
                <w:sz w:val="18"/>
                <w:szCs w:val="24"/>
              </w:rPr>
              <w:t xml:space="preserve"> </w:t>
            </w:r>
            <w:r w:rsidRPr="00AF47DB">
              <w:rPr>
                <w:rFonts w:ascii="Segoe UI" w:hAnsi="Segoe UI" w:cs="Segoe UI"/>
                <w:sz w:val="18"/>
                <w:szCs w:val="17"/>
              </w:rPr>
              <w:t>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w:t>
            </w:r>
          </w:p>
          <w:p w14:paraId="59AC25C8" w14:textId="77777777" w:rsidR="002E2174" w:rsidRDefault="002E2174" w:rsidP="00492328">
            <w:pPr>
              <w:widowControl/>
              <w:autoSpaceDE/>
              <w:autoSpaceDN/>
              <w:spacing w:after="120"/>
              <w:rPr>
                <w:rFonts w:ascii="Segoe UI" w:hAnsi="Segoe UI" w:cs="Segoe UI"/>
                <w:sz w:val="17"/>
                <w:szCs w:val="17"/>
              </w:rPr>
            </w:pPr>
            <w:r>
              <w:rPr>
                <w:rFonts w:ascii="Segoe UI" w:hAnsi="Segoe UI" w:cs="Segoe UI"/>
                <w:b/>
                <w:sz w:val="18"/>
                <w:szCs w:val="24"/>
              </w:rPr>
              <w:t>3</w:t>
            </w:r>
            <w:r w:rsidRPr="00537498">
              <w:rPr>
                <w:rFonts w:ascii="Segoe UI" w:hAnsi="Segoe UI" w:cs="Segoe UI"/>
                <w:b/>
                <w:sz w:val="18"/>
                <w:szCs w:val="24"/>
              </w:rPr>
              <w:t>b)</w:t>
            </w:r>
            <w:r w:rsidRPr="00537498">
              <w:rPr>
                <w:rFonts w:ascii="Segoe UI Semibold" w:hAnsi="Segoe UI Semibold" w:cs="Segoe UI Semibold"/>
                <w:i/>
                <w:sz w:val="18"/>
                <w:szCs w:val="24"/>
              </w:rPr>
              <w:t xml:space="preserve"> </w:t>
            </w:r>
            <w:r w:rsidRPr="00AF47DB">
              <w:rPr>
                <w:rFonts w:ascii="Segoe UI" w:hAnsi="Segoe UI" w:cs="Segoe UI"/>
                <w:sz w:val="18"/>
                <w:szCs w:val="17"/>
              </w:rPr>
              <w:t>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for equitable achievement of science literacy for all students.</w:t>
            </w:r>
          </w:p>
          <w:p w14:paraId="3C32587A" w14:textId="77777777" w:rsidR="002E2174" w:rsidRDefault="002E2174" w:rsidP="00492328">
            <w:pPr>
              <w:widowControl/>
              <w:autoSpaceDE/>
              <w:autoSpaceDN/>
              <w:spacing w:after="120"/>
              <w:rPr>
                <w:rFonts w:ascii="Segoe UI Semibold" w:hAnsi="Segoe UI Semibold" w:cs="Segoe UI Semibold"/>
                <w:i/>
                <w:sz w:val="18"/>
                <w:szCs w:val="24"/>
              </w:rPr>
            </w:pPr>
            <w:r>
              <w:rPr>
                <w:rFonts w:ascii="Segoe UI" w:hAnsi="Segoe UI" w:cs="Segoe UI"/>
                <w:b/>
                <w:sz w:val="18"/>
                <w:szCs w:val="24"/>
              </w:rPr>
              <w:t>3</w:t>
            </w:r>
            <w:r w:rsidRPr="00537498">
              <w:rPr>
                <w:rFonts w:ascii="Segoe UI" w:hAnsi="Segoe UI" w:cs="Segoe UI"/>
                <w:b/>
                <w:sz w:val="18"/>
                <w:szCs w:val="24"/>
              </w:rPr>
              <w:t>c)</w:t>
            </w:r>
            <w:r w:rsidRPr="00537498">
              <w:rPr>
                <w:rFonts w:ascii="Segoe UI Semibold" w:hAnsi="Segoe UI Semibold" w:cs="Segoe UI Semibold"/>
                <w:i/>
                <w:sz w:val="18"/>
                <w:szCs w:val="24"/>
              </w:rPr>
              <w:t xml:space="preserve"> </w:t>
            </w:r>
            <w:r w:rsidRPr="00AF47DB">
              <w:rPr>
                <w:rFonts w:ascii="Segoe UI" w:hAnsi="Segoe UI" w:cs="Segoe UI"/>
                <w:sz w:val="18"/>
                <w:szCs w:val="17"/>
              </w:rPr>
              <w:t>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p>
          <w:p w14:paraId="72790C98" w14:textId="77777777" w:rsidR="002E2174" w:rsidRPr="00AD34CA" w:rsidRDefault="002E2174" w:rsidP="00492328">
            <w:pPr>
              <w:widowControl/>
              <w:autoSpaceDE/>
              <w:autoSpaceDN/>
              <w:rPr>
                <w:rFonts w:ascii="Segoe UI Semibold" w:hAnsi="Segoe UI Semibold" w:cs="Segoe UI Semibold"/>
                <w:i/>
                <w:sz w:val="18"/>
                <w:szCs w:val="24"/>
              </w:rPr>
            </w:pPr>
            <w:r>
              <w:rPr>
                <w:rFonts w:ascii="Segoe UI" w:hAnsi="Segoe UI" w:cs="Segoe UI"/>
                <w:b/>
                <w:sz w:val="18"/>
                <w:szCs w:val="24"/>
              </w:rPr>
              <w:t>3d</w:t>
            </w:r>
            <w:r w:rsidRPr="00537498">
              <w:rPr>
                <w:rFonts w:ascii="Segoe UI" w:hAnsi="Segoe UI" w:cs="Segoe UI"/>
                <w:b/>
                <w:sz w:val="18"/>
                <w:szCs w:val="24"/>
              </w:rPr>
              <w:t>)</w:t>
            </w:r>
            <w:r w:rsidRPr="00537498">
              <w:rPr>
                <w:rFonts w:ascii="Segoe UI Semibold" w:hAnsi="Segoe UI Semibold" w:cs="Segoe UI Semibold"/>
                <w:i/>
                <w:sz w:val="18"/>
                <w:szCs w:val="24"/>
              </w:rPr>
              <w:t xml:space="preserve"> </w:t>
            </w:r>
            <w:r w:rsidRPr="00AF47DB">
              <w:rPr>
                <w:rFonts w:ascii="Segoe UI" w:hAnsi="Segoe UI" w:cs="Segoe UI"/>
                <w:sz w:val="18"/>
                <w:szCs w:val="17"/>
              </w:rPr>
              <w:t>Plan a learning environment and learning experiences for all students that demonstrate chemical safety, safety procedures, and the ethical treatment of living organisms within their licensure area.</w:t>
            </w:r>
          </w:p>
        </w:tc>
        <w:sdt>
          <w:sdtPr>
            <w:rPr>
              <w:sz w:val="24"/>
              <w:szCs w:val="24"/>
            </w:rPr>
            <w:id w:val="1603456673"/>
            <w14:checkbox>
              <w14:checked w14:val="0"/>
              <w14:checkedState w14:val="2612" w14:font="MS Gothic"/>
              <w14:uncheckedState w14:val="2610" w14:font="MS Gothic"/>
            </w14:checkbox>
          </w:sdtPr>
          <w:sdtEndPr/>
          <w:sdtContent>
            <w:tc>
              <w:tcPr>
                <w:tcW w:w="144"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8E51FF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805733907"/>
            <w14:checkbox>
              <w14:checked w14:val="0"/>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79087DED"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952447758"/>
            <w14:checkbox>
              <w14:checked w14:val="1"/>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5D3F192" w14:textId="77777777" w:rsidR="002E2174" w:rsidRPr="00894D0A" w:rsidRDefault="002E2174" w:rsidP="00492328">
                <w:pPr>
                  <w:widowControl/>
                  <w:autoSpaceDE/>
                  <w:autoSpaceDN/>
                  <w:jc w:val="center"/>
                  <w:rPr>
                    <w:sz w:val="24"/>
                    <w:szCs w:val="24"/>
                  </w:rPr>
                </w:pPr>
                <w:r w:rsidRPr="00C0128E">
                  <w:rPr>
                    <w:rFonts w:ascii="MS Gothic" w:eastAsia="MS Gothic" w:hAnsi="MS Gothic" w:hint="eastAsia"/>
                    <w:b/>
                    <w:sz w:val="24"/>
                    <w:szCs w:val="24"/>
                  </w:rPr>
                  <w:t>☒</w:t>
                </w:r>
              </w:p>
            </w:tc>
          </w:sdtContent>
        </w:sdt>
        <w:sdt>
          <w:sdtPr>
            <w:rPr>
              <w:sz w:val="24"/>
              <w:szCs w:val="24"/>
            </w:rPr>
            <w:id w:val="-445078889"/>
            <w14:checkbox>
              <w14:checked w14:val="0"/>
              <w14:checkedState w14:val="2612" w14:font="MS Gothic"/>
              <w14:uncheckedState w14:val="2610" w14:font="MS Gothic"/>
            </w14:checkbox>
          </w:sdtPr>
          <w:sdtEndPr/>
          <w:sdtContent>
            <w:tc>
              <w:tcPr>
                <w:tcW w:w="146"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EE74D46"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677884582"/>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4A8C4B19"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756278445"/>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329E1A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2076654456"/>
            <w14:checkbox>
              <w14:checked w14:val="0"/>
              <w14:checkedState w14:val="2612" w14:font="MS Gothic"/>
              <w14:uncheckedState w14:val="2610" w14:font="MS Gothic"/>
            </w14:checkbox>
          </w:sdtPr>
          <w:sdtEndPr/>
          <w:sdtContent>
            <w:tc>
              <w:tcPr>
                <w:tcW w:w="145"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78C2F997"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87364882"/>
            <w14:checkbox>
              <w14:checked w14:val="0"/>
              <w14:checkedState w14:val="2612" w14:font="MS Gothic"/>
              <w14:uncheckedState w14:val="2610" w14:font="MS Gothic"/>
            </w14:checkbox>
          </w:sdtPr>
          <w:sdtEndPr/>
          <w:sdtContent>
            <w:tc>
              <w:tcPr>
                <w:tcW w:w="139"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AEE16F5"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7FFD60B5" w14:textId="77777777" w:rsidR="002E2174" w:rsidRPr="00F74FDA" w:rsidRDefault="002E2174" w:rsidP="002E2174">
      <w:pPr>
        <w:pStyle w:val="BodyText"/>
        <w:rPr>
          <w:b w:val="0"/>
          <w:sz w:val="16"/>
        </w:rPr>
      </w:pPr>
    </w:p>
    <w:p w14:paraId="367400A2" w14:textId="77777777" w:rsidR="002E2174" w:rsidRDefault="002E2174" w:rsidP="002E2174">
      <w:pPr>
        <w:widowControl/>
        <w:tabs>
          <w:tab w:val="left" w:pos="0"/>
        </w:tabs>
        <w:autoSpaceDE/>
        <w:autoSpaceDN/>
        <w:rPr>
          <w:rFonts w:ascii="Segoe UI" w:hAnsi="Segoe UI" w:cs="Segoe UI"/>
          <w:b/>
          <w:bCs/>
          <w:sz w:val="18"/>
          <w:szCs w:val="24"/>
        </w:rPr>
      </w:pPr>
    </w:p>
    <w:p w14:paraId="1B490A84" w14:textId="77777777" w:rsidR="002E2174" w:rsidRDefault="002E2174" w:rsidP="002E2174">
      <w:pPr>
        <w:widowControl/>
        <w:tabs>
          <w:tab w:val="left" w:pos="0"/>
        </w:tabs>
        <w:autoSpaceDE/>
        <w:autoSpaceDN/>
        <w:rPr>
          <w:rFonts w:ascii="Segoe UI" w:hAnsi="Segoe UI" w:cs="Segoe UI"/>
          <w:b/>
          <w:bCs/>
          <w:sz w:val="18"/>
          <w:szCs w:val="24"/>
        </w:rPr>
      </w:pPr>
    </w:p>
    <w:p w14:paraId="5C251E40" w14:textId="77777777" w:rsidR="002E2174" w:rsidRDefault="002E2174" w:rsidP="002E2174">
      <w:pPr>
        <w:widowControl/>
        <w:tabs>
          <w:tab w:val="left" w:pos="0"/>
        </w:tabs>
        <w:autoSpaceDE/>
        <w:autoSpaceDN/>
        <w:rPr>
          <w:b/>
          <w:sz w:val="18"/>
        </w:rPr>
      </w:pPr>
      <w:r w:rsidRPr="00AF47DB">
        <w:rPr>
          <w:rFonts w:ascii="Segoe UI" w:hAnsi="Segoe UI" w:cs="Segoe UI"/>
          <w:b/>
          <w:bCs/>
          <w:sz w:val="20"/>
          <w:szCs w:val="24"/>
        </w:rPr>
        <w:t>4.</w:t>
      </w:r>
      <w:r w:rsidRPr="00AF47DB">
        <w:rPr>
          <w:rFonts w:ascii="Segoe UI" w:hAnsi="Segoe UI" w:cs="Segoe UI"/>
          <w:sz w:val="20"/>
          <w:szCs w:val="24"/>
        </w:rPr>
        <w:t>  </w:t>
      </w:r>
      <w:r w:rsidRPr="00AF47DB">
        <w:rPr>
          <w:rFonts w:ascii="Segoe UI" w:hAnsi="Segoe UI" w:cs="Segoe UI"/>
          <w:b/>
          <w:bCs/>
          <w:sz w:val="20"/>
          <w:szCs w:val="24"/>
        </w:rPr>
        <w:t>NSTA Standard 4</w:t>
      </w:r>
      <w:r w:rsidRPr="00AF47DB">
        <w:rPr>
          <w:rFonts w:ascii="Segoe UI" w:hAnsi="Segoe UI" w:cs="Segoe UI"/>
          <w:szCs w:val="24"/>
        </w:rPr>
        <w:t xml:space="preserve"> </w:t>
      </w:r>
      <w:r w:rsidRPr="00894D0A">
        <w:rPr>
          <w:rFonts w:ascii="Segoe UI" w:hAnsi="Segoe UI" w:cs="Segoe UI"/>
          <w:sz w:val="20"/>
          <w:szCs w:val="24"/>
        </w:rPr>
        <w:br/>
      </w:r>
      <w:r w:rsidRPr="00AF47DB">
        <w:rPr>
          <w:rFonts w:ascii="Segoe UI" w:hAnsi="Segoe UI" w:cs="Segoe UI"/>
          <w:sz w:val="18"/>
          <w:szCs w:val="24"/>
        </w:rPr>
        <w:t>Effective teachers of science can, in a P-12 classroom setting, demonstrate and maintain chemical safety, safety procedures, and the ethical treatment of living organisms needed in the P-12 science classroom appropriate to their area of licensure.</w:t>
      </w:r>
    </w:p>
    <w:tbl>
      <w:tblPr>
        <w:tblW w:w="4973"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084"/>
        <w:gridCol w:w="281"/>
        <w:gridCol w:w="281"/>
        <w:gridCol w:w="281"/>
        <w:gridCol w:w="281"/>
        <w:gridCol w:w="281"/>
        <w:gridCol w:w="279"/>
        <w:gridCol w:w="277"/>
        <w:gridCol w:w="255"/>
      </w:tblGrid>
      <w:tr w:rsidR="002E2174" w:rsidRPr="00894D0A" w14:paraId="19FAF424" w14:textId="77777777" w:rsidTr="00492328">
        <w:trPr>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067537" w14:textId="77777777" w:rsidR="002E2174" w:rsidRPr="005F0543" w:rsidRDefault="002E2174" w:rsidP="00492328">
            <w:pPr>
              <w:widowControl/>
              <w:autoSpaceDE/>
              <w:autoSpaceDN/>
              <w:jc w:val="right"/>
              <w:rPr>
                <w:sz w:val="18"/>
                <w:szCs w:val="24"/>
              </w:rPr>
            </w:pPr>
            <w:r w:rsidRPr="005F0543">
              <w:rPr>
                <w:sz w:val="18"/>
                <w:szCs w:val="24"/>
              </w:rPr>
              <w:t> </w:t>
            </w:r>
            <w:r w:rsidRPr="005F0543">
              <w:rPr>
                <w:rFonts w:ascii="Segoe UI Semibold" w:hAnsi="Segoe UI Semibold" w:cs="Segoe UI Semibold"/>
                <w:sz w:val="18"/>
                <w:szCs w:val="24"/>
              </w:rPr>
              <w:t>Assessments:</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DCB6B09"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FD630FB"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721D8A3"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880BBAE"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DACF393"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F0947DC"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5216ADB2"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B12595C"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282B380C" w14:textId="77777777" w:rsidTr="00492328">
        <w:trPr>
          <w:trHeight w:val="515"/>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hideMark/>
          </w:tcPr>
          <w:p w14:paraId="4B74DB20" w14:textId="77777777" w:rsidR="002E2174" w:rsidRDefault="002E2174" w:rsidP="00492328">
            <w:pPr>
              <w:widowControl/>
              <w:autoSpaceDE/>
              <w:autoSpaceDN/>
              <w:rPr>
                <w:rFonts w:ascii="Segoe UI Semibold" w:hAnsi="Segoe UI Semibold" w:cs="Segoe UI Semibold"/>
                <w:i/>
                <w:sz w:val="18"/>
                <w:szCs w:val="24"/>
              </w:rPr>
            </w:pPr>
            <w:r>
              <w:rPr>
                <w:rFonts w:ascii="Segoe UI Semibold" w:hAnsi="Segoe UI Semibold" w:cs="Segoe UI Semibold"/>
                <w:i/>
                <w:sz w:val="18"/>
                <w:szCs w:val="24"/>
              </w:rPr>
              <w:t>Preservice teachers will:</w:t>
            </w:r>
          </w:p>
          <w:p w14:paraId="5D07307E" w14:textId="77777777" w:rsidR="002E2174" w:rsidRDefault="002E2174" w:rsidP="00492328">
            <w:pPr>
              <w:widowControl/>
              <w:autoSpaceDE/>
              <w:autoSpaceDN/>
              <w:spacing w:after="120"/>
              <w:rPr>
                <w:rFonts w:ascii="Segoe UI Semibold" w:hAnsi="Segoe UI Semibold" w:cs="Segoe UI Semibold"/>
                <w:i/>
                <w:sz w:val="18"/>
                <w:szCs w:val="24"/>
              </w:rPr>
            </w:pPr>
            <w:r>
              <w:rPr>
                <w:rFonts w:ascii="Segoe UI" w:hAnsi="Segoe UI" w:cs="Segoe UI"/>
                <w:b/>
                <w:sz w:val="18"/>
                <w:szCs w:val="24"/>
              </w:rPr>
              <w:t>4</w:t>
            </w:r>
            <w:r w:rsidRPr="00537498">
              <w:rPr>
                <w:rFonts w:ascii="Segoe UI" w:hAnsi="Segoe UI" w:cs="Segoe UI"/>
                <w:b/>
                <w:sz w:val="18"/>
                <w:szCs w:val="24"/>
              </w:rPr>
              <w:t>a)</w:t>
            </w:r>
            <w:r w:rsidRPr="00537498">
              <w:rPr>
                <w:rFonts w:ascii="Segoe UI Semibold" w:hAnsi="Segoe UI Semibold" w:cs="Segoe UI Semibold"/>
                <w:i/>
                <w:sz w:val="18"/>
                <w:szCs w:val="24"/>
              </w:rPr>
              <w:t xml:space="preserve"> </w:t>
            </w:r>
            <w:r w:rsidRPr="00AF47DB">
              <w:rPr>
                <w:rFonts w:ascii="Segoe UI" w:hAnsi="Segoe UI" w:cs="Segoe UI"/>
                <w:sz w:val="18"/>
                <w:szCs w:val="17"/>
              </w:rPr>
              <w:t>Design activities in a P-12 classroom that demonstrate the safe and proper techniques for the preparation, storage, dispensing, supervision, and disposal of all materials used within their subject area science instruction.</w:t>
            </w:r>
          </w:p>
          <w:p w14:paraId="77DC31C1" w14:textId="77777777" w:rsidR="002E2174" w:rsidRDefault="002E2174" w:rsidP="00492328">
            <w:pPr>
              <w:widowControl/>
              <w:autoSpaceDE/>
              <w:autoSpaceDN/>
              <w:spacing w:after="120"/>
              <w:rPr>
                <w:rFonts w:ascii="Segoe UI" w:hAnsi="Segoe UI" w:cs="Segoe UI"/>
                <w:sz w:val="17"/>
                <w:szCs w:val="17"/>
              </w:rPr>
            </w:pPr>
            <w:r>
              <w:rPr>
                <w:rFonts w:ascii="Segoe UI" w:hAnsi="Segoe UI" w:cs="Segoe UI"/>
                <w:b/>
                <w:sz w:val="18"/>
                <w:szCs w:val="24"/>
              </w:rPr>
              <w:t>4</w:t>
            </w:r>
            <w:r w:rsidRPr="00537498">
              <w:rPr>
                <w:rFonts w:ascii="Segoe UI" w:hAnsi="Segoe UI" w:cs="Segoe UI"/>
                <w:b/>
                <w:sz w:val="18"/>
                <w:szCs w:val="24"/>
              </w:rPr>
              <w:t>b)</w:t>
            </w:r>
            <w:r w:rsidRPr="00537498">
              <w:rPr>
                <w:rFonts w:ascii="Segoe UI Semibold" w:hAnsi="Segoe UI Semibold" w:cs="Segoe UI Semibold"/>
                <w:i/>
                <w:sz w:val="18"/>
                <w:szCs w:val="24"/>
              </w:rPr>
              <w:t xml:space="preserve"> </w:t>
            </w:r>
            <w:r w:rsidRPr="00AF47DB">
              <w:rPr>
                <w:rFonts w:ascii="Segoe UI" w:hAnsi="Segoe UI" w:cs="Segoe UI"/>
                <w:sz w:val="18"/>
                <w:szCs w:val="17"/>
              </w:rPr>
              <w:t>Design and demonstrate 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p w14:paraId="556DAD1A" w14:textId="77777777" w:rsidR="002E2174" w:rsidRPr="004E7E8E" w:rsidRDefault="002E2174" w:rsidP="00492328">
            <w:pPr>
              <w:widowControl/>
              <w:autoSpaceDE/>
              <w:autoSpaceDN/>
              <w:spacing w:after="120"/>
              <w:rPr>
                <w:rFonts w:ascii="Segoe UI" w:hAnsi="Segoe UI" w:cs="Segoe UI"/>
                <w:sz w:val="17"/>
                <w:szCs w:val="17"/>
              </w:rPr>
            </w:pPr>
            <w:r>
              <w:rPr>
                <w:rFonts w:ascii="Segoe UI" w:hAnsi="Segoe UI" w:cs="Segoe UI"/>
                <w:b/>
                <w:sz w:val="18"/>
                <w:szCs w:val="24"/>
              </w:rPr>
              <w:t>4</w:t>
            </w:r>
            <w:r w:rsidRPr="00537498">
              <w:rPr>
                <w:rFonts w:ascii="Segoe UI" w:hAnsi="Segoe UI" w:cs="Segoe UI"/>
                <w:b/>
                <w:sz w:val="18"/>
                <w:szCs w:val="24"/>
              </w:rPr>
              <w:t>c)</w:t>
            </w:r>
            <w:r w:rsidRPr="00537498">
              <w:rPr>
                <w:rFonts w:ascii="Segoe UI Semibold" w:hAnsi="Segoe UI Semibold" w:cs="Segoe UI Semibold"/>
                <w:i/>
                <w:sz w:val="18"/>
                <w:szCs w:val="24"/>
              </w:rPr>
              <w:t xml:space="preserve"> </w:t>
            </w:r>
            <w:r w:rsidRPr="00AF47DB">
              <w:rPr>
                <w:rFonts w:ascii="Segoe UI" w:hAnsi="Segoe UI" w:cs="Segoe UI"/>
                <w:sz w:val="18"/>
                <w:szCs w:val="17"/>
              </w:rPr>
              <w:t>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sdt>
          <w:sdtPr>
            <w:rPr>
              <w:sz w:val="24"/>
              <w:szCs w:val="24"/>
            </w:rPr>
            <w:id w:val="-1498574178"/>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6B969F2D"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698291004"/>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C656E4C"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802346542"/>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A451148"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56593424"/>
            <w14:checkbox>
              <w14:checked w14:val="1"/>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6B4CF6C" w14:textId="77777777" w:rsidR="002E2174" w:rsidRPr="00894D0A" w:rsidRDefault="002E2174" w:rsidP="00492328">
                <w:pPr>
                  <w:widowControl/>
                  <w:autoSpaceDE/>
                  <w:autoSpaceDN/>
                  <w:jc w:val="center"/>
                  <w:rPr>
                    <w:sz w:val="24"/>
                    <w:szCs w:val="24"/>
                  </w:rPr>
                </w:pPr>
                <w:r w:rsidRPr="00C0128E">
                  <w:rPr>
                    <w:rFonts w:ascii="MS Gothic" w:eastAsia="MS Gothic" w:hAnsi="MS Gothic" w:hint="eastAsia"/>
                    <w:b/>
                    <w:sz w:val="24"/>
                    <w:szCs w:val="24"/>
                  </w:rPr>
                  <w:t>☒</w:t>
                </w:r>
              </w:p>
            </w:tc>
          </w:sdtContent>
        </w:sdt>
        <w:sdt>
          <w:sdtPr>
            <w:rPr>
              <w:sz w:val="24"/>
              <w:szCs w:val="24"/>
            </w:rPr>
            <w:id w:val="-1545289695"/>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1863B06"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623053980"/>
            <w14:checkbox>
              <w14:checked w14:val="0"/>
              <w14:checkedState w14:val="2612" w14:font="MS Gothic"/>
              <w14:uncheckedState w14:val="2610" w14:font="MS Gothic"/>
            </w14:checkbox>
          </w:sdtPr>
          <w:sdtEndPr/>
          <w:sdtContent>
            <w:tc>
              <w:tcPr>
                <w:tcW w:w="150"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5933863"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80712000"/>
            <w14:checkbox>
              <w14:checked w14:val="0"/>
              <w14:checkedState w14:val="2612" w14:font="MS Gothic"/>
              <w14:uncheckedState w14:val="2610" w14:font="MS Gothic"/>
            </w14:checkbox>
          </w:sdtPr>
          <w:sdtEndPr/>
          <w:sdtContent>
            <w:tc>
              <w:tcPr>
                <w:tcW w:w="149"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1BE6F453"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578939186"/>
            <w14:checkbox>
              <w14:checked w14:val="0"/>
              <w14:checkedState w14:val="2612" w14:font="MS Gothic"/>
              <w14:uncheckedState w14:val="2610" w14:font="MS Gothic"/>
            </w14:checkbox>
          </w:sdtPr>
          <w:sdtEndPr/>
          <w:sdtContent>
            <w:tc>
              <w:tcPr>
                <w:tcW w:w="140"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637DD23"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1D11DDE8" w14:textId="77777777" w:rsidR="002E2174" w:rsidRDefault="002E2174" w:rsidP="002E2174">
      <w:pPr>
        <w:pStyle w:val="BodyText"/>
        <w:spacing w:before="9"/>
        <w:rPr>
          <w:b w:val="0"/>
          <w:sz w:val="18"/>
        </w:rPr>
      </w:pPr>
    </w:p>
    <w:p w14:paraId="517AD3F0" w14:textId="77777777" w:rsidR="002E2174" w:rsidRPr="004E7E8E" w:rsidRDefault="002E2174" w:rsidP="002E2174">
      <w:pPr>
        <w:widowControl/>
        <w:tabs>
          <w:tab w:val="left" w:pos="0"/>
        </w:tabs>
        <w:autoSpaceDE/>
        <w:autoSpaceDN/>
        <w:rPr>
          <w:rFonts w:ascii="Segoe UI" w:hAnsi="Segoe UI" w:cs="Segoe UI"/>
          <w:sz w:val="16"/>
          <w:szCs w:val="24"/>
        </w:rPr>
      </w:pPr>
      <w:r w:rsidRPr="00AF47DB">
        <w:rPr>
          <w:rFonts w:ascii="Segoe UI" w:hAnsi="Segoe UI" w:cs="Segoe UI"/>
          <w:b/>
          <w:bCs/>
          <w:sz w:val="20"/>
          <w:szCs w:val="24"/>
        </w:rPr>
        <w:t>5.</w:t>
      </w:r>
      <w:r w:rsidRPr="00AF47DB">
        <w:rPr>
          <w:rFonts w:ascii="Segoe UI" w:hAnsi="Segoe UI" w:cs="Segoe UI"/>
          <w:sz w:val="20"/>
          <w:szCs w:val="24"/>
        </w:rPr>
        <w:t>  </w:t>
      </w:r>
      <w:r w:rsidRPr="00AF47DB">
        <w:rPr>
          <w:rFonts w:ascii="Segoe UI" w:hAnsi="Segoe UI" w:cs="Segoe UI"/>
          <w:b/>
          <w:bCs/>
          <w:sz w:val="20"/>
          <w:szCs w:val="24"/>
        </w:rPr>
        <w:t>NSTA Standard 5</w:t>
      </w:r>
      <w:r w:rsidRPr="00AF47DB">
        <w:rPr>
          <w:rFonts w:ascii="Segoe UI" w:hAnsi="Segoe UI" w:cs="Segoe UI"/>
          <w:szCs w:val="24"/>
        </w:rPr>
        <w:t xml:space="preserve"> </w:t>
      </w:r>
      <w:r w:rsidRPr="00894D0A">
        <w:rPr>
          <w:rFonts w:ascii="Segoe UI" w:hAnsi="Segoe UI" w:cs="Segoe UI"/>
          <w:sz w:val="20"/>
          <w:szCs w:val="24"/>
        </w:rPr>
        <w:br/>
      </w:r>
      <w:r w:rsidRPr="00AF47DB">
        <w:rPr>
          <w:rFonts w:ascii="Segoe UI" w:hAnsi="Segoe UI" w:cs="Segoe UI"/>
          <w:sz w:val="18"/>
          <w:szCs w:val="24"/>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 Candidates provide evidence for the diversity of students they teach.</w:t>
      </w:r>
    </w:p>
    <w:tbl>
      <w:tblPr>
        <w:tblW w:w="4973"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084"/>
        <w:gridCol w:w="281"/>
        <w:gridCol w:w="281"/>
        <w:gridCol w:w="281"/>
        <w:gridCol w:w="281"/>
        <w:gridCol w:w="281"/>
        <w:gridCol w:w="279"/>
        <w:gridCol w:w="277"/>
        <w:gridCol w:w="255"/>
      </w:tblGrid>
      <w:tr w:rsidR="002E2174" w:rsidRPr="00894D0A" w14:paraId="6C8D2EE6" w14:textId="77777777" w:rsidTr="00492328">
        <w:trPr>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021830A" w14:textId="77777777" w:rsidR="002E2174" w:rsidRPr="005F0543" w:rsidRDefault="002E2174" w:rsidP="00492328">
            <w:pPr>
              <w:widowControl/>
              <w:autoSpaceDE/>
              <w:autoSpaceDN/>
              <w:jc w:val="right"/>
              <w:rPr>
                <w:sz w:val="18"/>
                <w:szCs w:val="24"/>
              </w:rPr>
            </w:pPr>
            <w:r w:rsidRPr="005F0543">
              <w:rPr>
                <w:sz w:val="18"/>
                <w:szCs w:val="24"/>
              </w:rPr>
              <w:t> </w:t>
            </w:r>
            <w:r w:rsidRPr="005F0543">
              <w:rPr>
                <w:rFonts w:ascii="Segoe UI Semibold" w:hAnsi="Segoe UI Semibold" w:cs="Segoe UI Semibold"/>
                <w:sz w:val="18"/>
                <w:szCs w:val="24"/>
              </w:rPr>
              <w:t>Assessments:</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50AD0334"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1860C360"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5333F96A"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BF4328D"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3243F2F0"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73CB9F00"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59FBD95"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3C38DD43"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3AC8ACBC" w14:textId="77777777" w:rsidTr="00492328">
        <w:trPr>
          <w:trHeight w:val="515"/>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hideMark/>
          </w:tcPr>
          <w:p w14:paraId="7F4D2C68" w14:textId="77777777" w:rsidR="002E2174" w:rsidRDefault="002E2174" w:rsidP="00492328">
            <w:pPr>
              <w:widowControl/>
              <w:autoSpaceDE/>
              <w:autoSpaceDN/>
              <w:rPr>
                <w:rFonts w:ascii="Segoe UI Semibold" w:hAnsi="Segoe UI Semibold" w:cs="Segoe UI Semibold"/>
                <w:i/>
                <w:sz w:val="18"/>
                <w:szCs w:val="24"/>
              </w:rPr>
            </w:pPr>
            <w:r>
              <w:rPr>
                <w:rFonts w:ascii="Segoe UI Semibold" w:hAnsi="Segoe UI Semibold" w:cs="Segoe UI Semibold"/>
                <w:i/>
                <w:sz w:val="18"/>
                <w:szCs w:val="24"/>
              </w:rPr>
              <w:t>Preservice teachers will:</w:t>
            </w:r>
          </w:p>
          <w:p w14:paraId="4EAD7F8D" w14:textId="77777777" w:rsidR="002E2174" w:rsidRDefault="002E2174" w:rsidP="00492328">
            <w:pPr>
              <w:widowControl/>
              <w:autoSpaceDE/>
              <w:autoSpaceDN/>
              <w:spacing w:after="120"/>
              <w:rPr>
                <w:rFonts w:ascii="Segoe UI Semibold" w:hAnsi="Segoe UI Semibold" w:cs="Segoe UI Semibold"/>
                <w:i/>
                <w:sz w:val="18"/>
                <w:szCs w:val="24"/>
              </w:rPr>
            </w:pPr>
            <w:r>
              <w:rPr>
                <w:rFonts w:ascii="Segoe UI" w:hAnsi="Segoe UI" w:cs="Segoe UI"/>
                <w:b/>
                <w:sz w:val="18"/>
                <w:szCs w:val="24"/>
              </w:rPr>
              <w:t>5</w:t>
            </w:r>
            <w:r w:rsidRPr="00537498">
              <w:rPr>
                <w:rFonts w:ascii="Segoe UI" w:hAnsi="Segoe UI" w:cs="Segoe UI"/>
                <w:b/>
                <w:sz w:val="18"/>
                <w:szCs w:val="24"/>
              </w:rPr>
              <w:t>a)</w:t>
            </w:r>
            <w:r w:rsidRPr="00537498">
              <w:rPr>
                <w:rFonts w:ascii="Segoe UI Semibold" w:hAnsi="Segoe UI Semibold" w:cs="Segoe UI Semibold"/>
                <w:i/>
                <w:sz w:val="18"/>
                <w:szCs w:val="24"/>
              </w:rPr>
              <w:t xml:space="preserve"> </w:t>
            </w:r>
            <w:r w:rsidRPr="00AF47DB">
              <w:rPr>
                <w:rFonts w:ascii="Segoe UI" w:hAnsi="Segoe UI" w:cs="Segoe UI"/>
                <w:sz w:val="18"/>
                <w:szCs w:val="17"/>
              </w:rPr>
              <w:t>Collect, organize, analyze, and reflect on diagnostic, formative and summative evidence of a change in mental functioning demonstrating that scientific knowledge is gained and/or corrected</w:t>
            </w:r>
            <w:r w:rsidRPr="004E7E8E">
              <w:rPr>
                <w:rFonts w:ascii="Segoe UI" w:hAnsi="Segoe UI" w:cs="Segoe UI"/>
                <w:sz w:val="17"/>
                <w:szCs w:val="17"/>
              </w:rPr>
              <w:t>.</w:t>
            </w:r>
          </w:p>
          <w:p w14:paraId="7103221B" w14:textId="77777777" w:rsidR="002E2174" w:rsidRDefault="002E2174" w:rsidP="00492328">
            <w:pPr>
              <w:widowControl/>
              <w:autoSpaceDE/>
              <w:autoSpaceDN/>
              <w:spacing w:after="120"/>
              <w:rPr>
                <w:rFonts w:ascii="Segoe UI" w:hAnsi="Segoe UI" w:cs="Segoe UI"/>
                <w:sz w:val="17"/>
                <w:szCs w:val="17"/>
              </w:rPr>
            </w:pPr>
            <w:r>
              <w:rPr>
                <w:rFonts w:ascii="Segoe UI" w:hAnsi="Segoe UI" w:cs="Segoe UI"/>
                <w:b/>
                <w:sz w:val="18"/>
                <w:szCs w:val="24"/>
              </w:rPr>
              <w:t>5</w:t>
            </w:r>
            <w:r w:rsidRPr="00537498">
              <w:rPr>
                <w:rFonts w:ascii="Segoe UI" w:hAnsi="Segoe UI" w:cs="Segoe UI"/>
                <w:b/>
                <w:sz w:val="18"/>
                <w:szCs w:val="24"/>
              </w:rPr>
              <w:t>b)</w:t>
            </w:r>
            <w:r w:rsidRPr="00537498">
              <w:rPr>
                <w:rFonts w:ascii="Segoe UI Semibold" w:hAnsi="Segoe UI Semibold" w:cs="Segoe UI Semibold"/>
                <w:i/>
                <w:sz w:val="18"/>
                <w:szCs w:val="24"/>
              </w:rPr>
              <w:t xml:space="preserve"> </w:t>
            </w:r>
            <w:r w:rsidRPr="00AF47DB">
              <w:rPr>
                <w:rFonts w:ascii="Segoe UI" w:hAnsi="Segoe UI" w:cs="Segoe UI"/>
                <w:sz w:val="18"/>
                <w:szCs w:val="17"/>
              </w:rPr>
              <w:t>Provide data to show that P-12 students are able to distinguish science from non</w:t>
            </w:r>
            <w:r>
              <w:rPr>
                <w:rFonts w:ascii="Segoe UI" w:hAnsi="Segoe UI" w:cs="Segoe UI"/>
                <w:sz w:val="18"/>
                <w:szCs w:val="17"/>
              </w:rPr>
              <w:t>-</w:t>
            </w:r>
            <w:r w:rsidRPr="00AF47DB">
              <w:rPr>
                <w:rFonts w:ascii="Segoe UI" w:hAnsi="Segoe UI" w:cs="Segoe UI"/>
                <w:sz w:val="18"/>
                <w:szCs w:val="17"/>
              </w:rPr>
              <w:t>science, understand the evolution and practice of science as a human endeavor, and critically analyze assertions made in the name of science.</w:t>
            </w:r>
          </w:p>
          <w:p w14:paraId="20405681" w14:textId="77777777" w:rsidR="002E2174" w:rsidRPr="001D27F4" w:rsidRDefault="002E2174" w:rsidP="00492328">
            <w:pPr>
              <w:widowControl/>
              <w:autoSpaceDE/>
              <w:autoSpaceDN/>
              <w:rPr>
                <w:rFonts w:ascii="Segoe UI Semibold" w:hAnsi="Segoe UI Semibold" w:cs="Segoe UI Semibold"/>
                <w:i/>
                <w:iCs/>
                <w:sz w:val="18"/>
                <w:szCs w:val="24"/>
              </w:rPr>
            </w:pPr>
            <w:r>
              <w:rPr>
                <w:rFonts w:ascii="Segoe UI" w:hAnsi="Segoe UI" w:cs="Segoe UI"/>
                <w:b/>
                <w:sz w:val="18"/>
                <w:szCs w:val="24"/>
              </w:rPr>
              <w:t>5</w:t>
            </w:r>
            <w:r w:rsidRPr="00537498">
              <w:rPr>
                <w:rFonts w:ascii="Segoe UI" w:hAnsi="Segoe UI" w:cs="Segoe UI"/>
                <w:b/>
                <w:sz w:val="18"/>
                <w:szCs w:val="24"/>
              </w:rPr>
              <w:t>c)</w:t>
            </w:r>
            <w:r w:rsidRPr="00537498">
              <w:rPr>
                <w:rFonts w:ascii="Segoe UI Semibold" w:hAnsi="Segoe UI Semibold" w:cs="Segoe UI Semibold"/>
                <w:i/>
                <w:sz w:val="18"/>
                <w:szCs w:val="24"/>
              </w:rPr>
              <w:t xml:space="preserve"> </w:t>
            </w:r>
            <w:r w:rsidRPr="00AF47DB">
              <w:rPr>
                <w:rFonts w:ascii="Segoe UI" w:hAnsi="Segoe UI" w:cs="Segoe UI"/>
                <w:sz w:val="18"/>
                <w:szCs w:val="17"/>
              </w:rPr>
              <w:t>Engage students in developmentally appropriate inquiries that require them to develop concepts and relationships from their observations, data, and inferences in a scientific manner.</w:t>
            </w:r>
          </w:p>
        </w:tc>
        <w:sdt>
          <w:sdtPr>
            <w:rPr>
              <w:sz w:val="24"/>
              <w:szCs w:val="24"/>
            </w:rPr>
            <w:id w:val="-2101708923"/>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F434D88"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782560492"/>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4023CDD"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610280348"/>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54E5B7AF"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662116793"/>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BC4A6C5"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707864363"/>
            <w14:checkbox>
              <w14:checked w14:val="1"/>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123E8027" w14:textId="77777777" w:rsidR="002E2174" w:rsidRPr="00894D0A" w:rsidRDefault="002E2174" w:rsidP="00492328">
                <w:pPr>
                  <w:widowControl/>
                  <w:autoSpaceDE/>
                  <w:autoSpaceDN/>
                  <w:jc w:val="center"/>
                  <w:rPr>
                    <w:sz w:val="24"/>
                    <w:szCs w:val="24"/>
                  </w:rPr>
                </w:pPr>
                <w:r w:rsidRPr="00C0128E">
                  <w:rPr>
                    <w:rFonts w:ascii="MS Gothic" w:eastAsia="MS Gothic" w:hAnsi="MS Gothic" w:hint="eastAsia"/>
                    <w:b/>
                    <w:sz w:val="24"/>
                    <w:szCs w:val="24"/>
                  </w:rPr>
                  <w:t>☒</w:t>
                </w:r>
              </w:p>
            </w:tc>
          </w:sdtContent>
        </w:sdt>
        <w:sdt>
          <w:sdtPr>
            <w:rPr>
              <w:sz w:val="24"/>
              <w:szCs w:val="24"/>
            </w:rPr>
            <w:id w:val="1494212482"/>
            <w14:checkbox>
              <w14:checked w14:val="0"/>
              <w14:checkedState w14:val="2612" w14:font="MS Gothic"/>
              <w14:uncheckedState w14:val="2610" w14:font="MS Gothic"/>
            </w14:checkbox>
          </w:sdtPr>
          <w:sdtEndPr/>
          <w:sdtContent>
            <w:tc>
              <w:tcPr>
                <w:tcW w:w="150"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02C70E92"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705105655"/>
            <w14:checkbox>
              <w14:checked w14:val="0"/>
              <w14:checkedState w14:val="2612" w14:font="MS Gothic"/>
              <w14:uncheckedState w14:val="2610" w14:font="MS Gothic"/>
            </w14:checkbox>
          </w:sdtPr>
          <w:sdtEndPr/>
          <w:sdtContent>
            <w:tc>
              <w:tcPr>
                <w:tcW w:w="149"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986A592"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474496209"/>
            <w14:checkbox>
              <w14:checked w14:val="0"/>
              <w14:checkedState w14:val="2612" w14:font="MS Gothic"/>
              <w14:uncheckedState w14:val="2610" w14:font="MS Gothic"/>
            </w14:checkbox>
          </w:sdtPr>
          <w:sdtEndPr/>
          <w:sdtContent>
            <w:tc>
              <w:tcPr>
                <w:tcW w:w="140"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D8AA42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3F977B18" w14:textId="77777777" w:rsidR="002E2174" w:rsidRDefault="002E2174" w:rsidP="002E2174">
      <w:pPr>
        <w:pStyle w:val="BodyText"/>
        <w:spacing w:before="9"/>
        <w:rPr>
          <w:b w:val="0"/>
          <w:sz w:val="18"/>
        </w:rPr>
      </w:pPr>
    </w:p>
    <w:p w14:paraId="315A168B" w14:textId="77777777" w:rsidR="002E2174" w:rsidRDefault="002E2174" w:rsidP="002E2174">
      <w:pPr>
        <w:widowControl/>
        <w:tabs>
          <w:tab w:val="left" w:pos="0"/>
        </w:tabs>
        <w:autoSpaceDE/>
        <w:autoSpaceDN/>
        <w:rPr>
          <w:b/>
          <w:sz w:val="18"/>
        </w:rPr>
      </w:pPr>
      <w:r w:rsidRPr="00AF47DB">
        <w:rPr>
          <w:rFonts w:ascii="Segoe UI" w:hAnsi="Segoe UI" w:cs="Segoe UI"/>
          <w:b/>
          <w:bCs/>
          <w:sz w:val="20"/>
          <w:szCs w:val="24"/>
        </w:rPr>
        <w:t>6.</w:t>
      </w:r>
      <w:r w:rsidRPr="00AF47DB">
        <w:rPr>
          <w:rFonts w:ascii="Segoe UI" w:hAnsi="Segoe UI" w:cs="Segoe UI"/>
          <w:sz w:val="20"/>
          <w:szCs w:val="24"/>
        </w:rPr>
        <w:t>  </w:t>
      </w:r>
      <w:r w:rsidRPr="00AF47DB">
        <w:rPr>
          <w:rFonts w:ascii="Segoe UI" w:hAnsi="Segoe UI" w:cs="Segoe UI"/>
          <w:b/>
          <w:bCs/>
          <w:sz w:val="20"/>
          <w:szCs w:val="24"/>
        </w:rPr>
        <w:t>NSTA Standard 6</w:t>
      </w:r>
      <w:r w:rsidRPr="00AF47DB">
        <w:rPr>
          <w:rFonts w:ascii="Segoe UI" w:hAnsi="Segoe UI" w:cs="Segoe UI"/>
          <w:szCs w:val="24"/>
        </w:rPr>
        <w:t xml:space="preserve"> </w:t>
      </w:r>
      <w:r w:rsidRPr="00894D0A">
        <w:rPr>
          <w:rFonts w:ascii="Segoe UI" w:hAnsi="Segoe UI" w:cs="Segoe UI"/>
          <w:sz w:val="20"/>
          <w:szCs w:val="24"/>
        </w:rPr>
        <w:br/>
      </w:r>
      <w:r w:rsidRPr="00AF47DB">
        <w:rPr>
          <w:rFonts w:ascii="Segoe UI" w:hAnsi="Segoe UI" w:cs="Segoe UI"/>
          <w:sz w:val="18"/>
          <w:szCs w:val="24"/>
        </w:rPr>
        <w:t>Effective teachers of science strive continuously to improve their knowledge and understanding of the ever changing knowledge base of both content, and science pedagogy, including approaches for addressing inequities and inclusion for all students in science. They identify with and conduct themselves as part of the science education community.</w:t>
      </w:r>
    </w:p>
    <w:tbl>
      <w:tblPr>
        <w:tblW w:w="4973"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5" w:type="dxa"/>
          <w:left w:w="15" w:type="dxa"/>
          <w:bottom w:w="15" w:type="dxa"/>
          <w:right w:w="15" w:type="dxa"/>
        </w:tblCellMar>
        <w:tblLook w:val="04A0" w:firstRow="1" w:lastRow="0" w:firstColumn="1" w:lastColumn="0" w:noHBand="0" w:noVBand="1"/>
      </w:tblPr>
      <w:tblGrid>
        <w:gridCol w:w="7084"/>
        <w:gridCol w:w="281"/>
        <w:gridCol w:w="281"/>
        <w:gridCol w:w="281"/>
        <w:gridCol w:w="281"/>
        <w:gridCol w:w="281"/>
        <w:gridCol w:w="279"/>
        <w:gridCol w:w="277"/>
        <w:gridCol w:w="255"/>
      </w:tblGrid>
      <w:tr w:rsidR="002E2174" w:rsidRPr="00894D0A" w14:paraId="3A28197B" w14:textId="77777777" w:rsidTr="00492328">
        <w:trPr>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81FAFA1" w14:textId="77777777" w:rsidR="002E2174" w:rsidRPr="005F0543" w:rsidRDefault="002E2174" w:rsidP="00492328">
            <w:pPr>
              <w:widowControl/>
              <w:autoSpaceDE/>
              <w:autoSpaceDN/>
              <w:jc w:val="right"/>
              <w:rPr>
                <w:sz w:val="18"/>
                <w:szCs w:val="24"/>
              </w:rPr>
            </w:pPr>
            <w:r w:rsidRPr="005F0543">
              <w:rPr>
                <w:sz w:val="18"/>
                <w:szCs w:val="24"/>
              </w:rPr>
              <w:t> </w:t>
            </w:r>
            <w:r w:rsidRPr="005F0543">
              <w:rPr>
                <w:rFonts w:ascii="Segoe UI Semibold" w:hAnsi="Segoe UI Semibold" w:cs="Segoe UI Semibold"/>
                <w:sz w:val="18"/>
                <w:szCs w:val="24"/>
              </w:rPr>
              <w:t>Assessments:</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2A1AB3A"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#1</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F328D96"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#2</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16E9234"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#3</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9EB9F25"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#4</w:t>
            </w:r>
          </w:p>
        </w:tc>
        <w:tc>
          <w:tcPr>
            <w:tcW w:w="1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6F452881"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#5</w:t>
            </w:r>
          </w:p>
        </w:tc>
        <w:tc>
          <w:tcPr>
            <w:tcW w:w="1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4B2FC371"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#6</w:t>
            </w:r>
          </w:p>
        </w:tc>
        <w:tc>
          <w:tcPr>
            <w:tcW w:w="14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02699328"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#7</w:t>
            </w:r>
          </w:p>
        </w:tc>
        <w:tc>
          <w:tcPr>
            <w:tcW w:w="14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hideMark/>
          </w:tcPr>
          <w:p w14:paraId="273F157D" w14:textId="77777777" w:rsidR="002E2174" w:rsidRPr="005F0543" w:rsidRDefault="002E2174" w:rsidP="00492328">
            <w:pPr>
              <w:widowControl/>
              <w:autoSpaceDE/>
              <w:autoSpaceDN/>
              <w:jc w:val="center"/>
              <w:rPr>
                <w:rFonts w:ascii="Segoe UI Semibold" w:hAnsi="Segoe UI Semibold" w:cs="Segoe UI Semibold"/>
                <w:sz w:val="18"/>
                <w:szCs w:val="24"/>
              </w:rPr>
            </w:pPr>
            <w:r w:rsidRPr="005F0543">
              <w:rPr>
                <w:rFonts w:ascii="Segoe UI Semibold" w:hAnsi="Segoe UI Semibold" w:cs="Segoe UI Semibold"/>
                <w:sz w:val="18"/>
                <w:szCs w:val="24"/>
              </w:rPr>
              <w:t>#8</w:t>
            </w:r>
          </w:p>
        </w:tc>
      </w:tr>
      <w:tr w:rsidR="002E2174" w:rsidRPr="00894D0A" w14:paraId="6C2A369E" w14:textId="77777777" w:rsidTr="00492328">
        <w:trPr>
          <w:trHeight w:val="515"/>
          <w:jc w:val="center"/>
        </w:trPr>
        <w:tc>
          <w:tcPr>
            <w:tcW w:w="3809"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hideMark/>
          </w:tcPr>
          <w:p w14:paraId="2F664F96" w14:textId="77777777" w:rsidR="002E2174" w:rsidRDefault="002E2174" w:rsidP="00492328">
            <w:pPr>
              <w:widowControl/>
              <w:autoSpaceDE/>
              <w:autoSpaceDN/>
              <w:rPr>
                <w:rFonts w:ascii="Segoe UI Semibold" w:hAnsi="Segoe UI Semibold" w:cs="Segoe UI Semibold"/>
                <w:i/>
                <w:sz w:val="18"/>
                <w:szCs w:val="24"/>
              </w:rPr>
            </w:pPr>
            <w:r>
              <w:rPr>
                <w:rFonts w:ascii="Segoe UI Semibold" w:hAnsi="Segoe UI Semibold" w:cs="Segoe UI Semibold"/>
                <w:i/>
                <w:sz w:val="18"/>
                <w:szCs w:val="24"/>
              </w:rPr>
              <w:t>Preservice teachers will:</w:t>
            </w:r>
          </w:p>
          <w:p w14:paraId="03080769" w14:textId="77777777" w:rsidR="002E2174" w:rsidRDefault="002E2174" w:rsidP="00492328">
            <w:pPr>
              <w:widowControl/>
              <w:autoSpaceDE/>
              <w:autoSpaceDN/>
              <w:spacing w:after="120"/>
              <w:rPr>
                <w:rFonts w:ascii="Segoe UI Semibold" w:hAnsi="Segoe UI Semibold" w:cs="Segoe UI Semibold"/>
                <w:i/>
                <w:sz w:val="18"/>
                <w:szCs w:val="24"/>
              </w:rPr>
            </w:pPr>
            <w:r>
              <w:rPr>
                <w:rFonts w:ascii="Segoe UI" w:hAnsi="Segoe UI" w:cs="Segoe UI"/>
                <w:b/>
                <w:sz w:val="18"/>
                <w:szCs w:val="24"/>
              </w:rPr>
              <w:t>6</w:t>
            </w:r>
            <w:r w:rsidRPr="00537498">
              <w:rPr>
                <w:rFonts w:ascii="Segoe UI" w:hAnsi="Segoe UI" w:cs="Segoe UI"/>
                <w:b/>
                <w:sz w:val="18"/>
                <w:szCs w:val="24"/>
              </w:rPr>
              <w:t>a)</w:t>
            </w:r>
            <w:r w:rsidRPr="00537498">
              <w:rPr>
                <w:rFonts w:ascii="Segoe UI Semibold" w:hAnsi="Segoe UI Semibold" w:cs="Segoe UI Semibold"/>
                <w:i/>
                <w:sz w:val="18"/>
                <w:szCs w:val="24"/>
              </w:rPr>
              <w:t xml:space="preserve"> </w:t>
            </w:r>
            <w:r w:rsidRPr="00AF47DB">
              <w:rPr>
                <w:rFonts w:ascii="Segoe UI" w:hAnsi="Segoe UI" w:cs="Segoe UI"/>
                <w:sz w:val="18"/>
                <w:szCs w:val="17"/>
              </w:rPr>
              <w:t>Engage in professional development opportunities in their content field such as talks, symposiums, research opportunities, or projects within their community.</w:t>
            </w:r>
          </w:p>
          <w:p w14:paraId="6610F96B" w14:textId="77777777" w:rsidR="002E2174" w:rsidRPr="00AF47DB" w:rsidRDefault="002E2174" w:rsidP="00492328">
            <w:pPr>
              <w:widowControl/>
              <w:autoSpaceDE/>
              <w:autoSpaceDN/>
              <w:spacing w:after="120"/>
              <w:rPr>
                <w:rFonts w:ascii="Segoe UI" w:hAnsi="Segoe UI" w:cs="Segoe UI"/>
                <w:sz w:val="17"/>
                <w:szCs w:val="17"/>
              </w:rPr>
            </w:pPr>
            <w:r>
              <w:rPr>
                <w:rFonts w:ascii="Segoe UI" w:hAnsi="Segoe UI" w:cs="Segoe UI"/>
                <w:b/>
                <w:sz w:val="18"/>
                <w:szCs w:val="24"/>
              </w:rPr>
              <w:t>6</w:t>
            </w:r>
            <w:r w:rsidRPr="00537498">
              <w:rPr>
                <w:rFonts w:ascii="Segoe UI" w:hAnsi="Segoe UI" w:cs="Segoe UI"/>
                <w:b/>
                <w:sz w:val="18"/>
                <w:szCs w:val="24"/>
              </w:rPr>
              <w:t>b)</w:t>
            </w:r>
            <w:r w:rsidRPr="00537498">
              <w:rPr>
                <w:rFonts w:ascii="Segoe UI Semibold" w:hAnsi="Segoe UI Semibold" w:cs="Segoe UI Semibold"/>
                <w:i/>
                <w:sz w:val="18"/>
                <w:szCs w:val="24"/>
              </w:rPr>
              <w:t xml:space="preserve"> </w:t>
            </w:r>
            <w:r w:rsidRPr="00AF47DB">
              <w:rPr>
                <w:rFonts w:ascii="Segoe UI" w:hAnsi="Segoe UI" w:cs="Segoe UI"/>
                <w:sz w:val="18"/>
                <w:szCs w:val="17"/>
              </w:rPr>
              <w:t>Engage in professional development opportunities such as conferences, research opportunities, or projects within their community.</w:t>
            </w:r>
          </w:p>
        </w:tc>
        <w:sdt>
          <w:sdtPr>
            <w:rPr>
              <w:sz w:val="24"/>
              <w:szCs w:val="24"/>
            </w:rPr>
            <w:id w:val="1541557912"/>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43D7982"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749147470"/>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56B2F78"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435883669"/>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6C08CDC2"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407919860"/>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28CA6A0A"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443898092"/>
            <w14:checkbox>
              <w14:checked w14:val="0"/>
              <w14:checkedState w14:val="2612" w14:font="MS Gothic"/>
              <w14:uncheckedState w14:val="2610" w14:font="MS Gothic"/>
            </w14:checkbox>
          </w:sdtPr>
          <w:sdtEndPr/>
          <w:sdtContent>
            <w:tc>
              <w:tcPr>
                <w:tcW w:w="151"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7852BE19"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1552378529"/>
            <w14:checkbox>
              <w14:checked w14:val="1"/>
              <w14:checkedState w14:val="2612" w14:font="MS Gothic"/>
              <w14:uncheckedState w14:val="2610" w14:font="MS Gothic"/>
            </w14:checkbox>
          </w:sdtPr>
          <w:sdtEndPr/>
          <w:sdtContent>
            <w:tc>
              <w:tcPr>
                <w:tcW w:w="150"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1953B554" w14:textId="77777777" w:rsidR="002E2174" w:rsidRPr="00894D0A" w:rsidRDefault="002E2174" w:rsidP="00492328">
                <w:pPr>
                  <w:widowControl/>
                  <w:autoSpaceDE/>
                  <w:autoSpaceDN/>
                  <w:jc w:val="center"/>
                  <w:rPr>
                    <w:sz w:val="24"/>
                    <w:szCs w:val="24"/>
                  </w:rPr>
                </w:pPr>
                <w:r w:rsidRPr="00C0128E">
                  <w:rPr>
                    <w:rFonts w:ascii="MS Gothic" w:eastAsia="MS Gothic" w:hAnsi="MS Gothic" w:hint="eastAsia"/>
                    <w:b/>
                    <w:sz w:val="24"/>
                    <w:szCs w:val="24"/>
                  </w:rPr>
                  <w:t>☒</w:t>
                </w:r>
              </w:p>
            </w:tc>
          </w:sdtContent>
        </w:sdt>
        <w:sdt>
          <w:sdtPr>
            <w:rPr>
              <w:sz w:val="24"/>
              <w:szCs w:val="24"/>
            </w:rPr>
            <w:id w:val="-1050065120"/>
            <w14:checkbox>
              <w14:checked w14:val="0"/>
              <w14:checkedState w14:val="2612" w14:font="MS Gothic"/>
              <w14:uncheckedState w14:val="2610" w14:font="MS Gothic"/>
            </w14:checkbox>
          </w:sdtPr>
          <w:sdtEndPr/>
          <w:sdtContent>
            <w:tc>
              <w:tcPr>
                <w:tcW w:w="149" w:type="pct"/>
                <w:tcBorders>
                  <w:top w:val="single" w:sz="4" w:space="0" w:color="7F7F7F" w:themeColor="text1" w:themeTint="80"/>
                  <w:bottom w:val="single" w:sz="4" w:space="0" w:color="7F7F7F" w:themeColor="text1" w:themeTint="80"/>
                </w:tcBorders>
                <w:shd w:val="clear" w:color="auto" w:fill="D9D9D9" w:themeFill="background1" w:themeFillShade="D9"/>
                <w:hideMark/>
              </w:tcPr>
              <w:p w14:paraId="3B600EE3"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sdt>
          <w:sdtPr>
            <w:rPr>
              <w:sz w:val="24"/>
              <w:szCs w:val="24"/>
            </w:rPr>
            <w:id w:val="-285819855"/>
            <w14:checkbox>
              <w14:checked w14:val="0"/>
              <w14:checkedState w14:val="2612" w14:font="MS Gothic"/>
              <w14:uncheckedState w14:val="2610" w14:font="MS Gothic"/>
            </w14:checkbox>
          </w:sdtPr>
          <w:sdtEndPr/>
          <w:sdtContent>
            <w:tc>
              <w:tcPr>
                <w:tcW w:w="140" w:type="pct"/>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F27FD38" w14:textId="77777777" w:rsidR="002E2174" w:rsidRPr="00894D0A" w:rsidRDefault="002E2174" w:rsidP="00492328">
                <w:pPr>
                  <w:widowControl/>
                  <w:autoSpaceDE/>
                  <w:autoSpaceDN/>
                  <w:jc w:val="center"/>
                  <w:rPr>
                    <w:sz w:val="24"/>
                    <w:szCs w:val="24"/>
                  </w:rPr>
                </w:pPr>
                <w:r>
                  <w:rPr>
                    <w:rFonts w:ascii="MS Gothic" w:eastAsia="MS Gothic" w:hAnsi="MS Gothic" w:hint="eastAsia"/>
                    <w:sz w:val="24"/>
                    <w:szCs w:val="24"/>
                  </w:rPr>
                  <w:t>☐</w:t>
                </w:r>
              </w:p>
            </w:tc>
          </w:sdtContent>
        </w:sdt>
      </w:tr>
    </w:tbl>
    <w:p w14:paraId="2A7E2D2E" w14:textId="77777777" w:rsidR="002E2174" w:rsidRDefault="002E2174" w:rsidP="002E2174">
      <w:pPr>
        <w:pStyle w:val="BodyText"/>
        <w:spacing w:before="9"/>
        <w:rPr>
          <w:b w:val="0"/>
          <w:sz w:val="18"/>
        </w:rPr>
      </w:pPr>
    </w:p>
    <w:p w14:paraId="57E01512" w14:textId="77777777" w:rsidR="002E2174" w:rsidRDefault="002E2174" w:rsidP="002E2174">
      <w:pPr>
        <w:pStyle w:val="BodyText"/>
        <w:spacing w:before="9"/>
        <w:rPr>
          <w:b w:val="0"/>
          <w:sz w:val="18"/>
        </w:rPr>
      </w:pPr>
    </w:p>
    <w:p w14:paraId="4A952789" w14:textId="77777777" w:rsidR="002E2174" w:rsidRPr="00026745" w:rsidRDefault="002E2174" w:rsidP="002E2174">
      <w:pPr>
        <w:pStyle w:val="BodyText"/>
        <w:rPr>
          <w:rFonts w:ascii="Segoe UI" w:hAnsi="Segoe UI" w:cs="Segoe UI"/>
          <w:color w:val="666666"/>
          <w:sz w:val="20"/>
        </w:rPr>
      </w:pPr>
      <w:r w:rsidRPr="00FB4D97">
        <w:rPr>
          <w:noProof/>
        </w:rPr>
        <mc:AlternateContent>
          <mc:Choice Requires="wps">
            <w:drawing>
              <wp:anchor distT="0" distB="0" distL="0" distR="0" simplePos="0" relativeHeight="251665408" behindDoc="0" locked="0" layoutInCell="1" allowOverlap="1" wp14:anchorId="3737C465" wp14:editId="71763386">
                <wp:simplePos x="0" y="0"/>
                <wp:positionH relativeFrom="margin">
                  <wp:align>left</wp:align>
                </wp:positionH>
                <wp:positionV relativeFrom="paragraph">
                  <wp:posOffset>8255</wp:posOffset>
                </wp:positionV>
                <wp:extent cx="6830060" cy="421640"/>
                <wp:effectExtent l="0" t="0" r="889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421751"/>
                        </a:xfrm>
                        <a:prstGeom prst="rect">
                          <a:avLst/>
                        </a:prstGeom>
                        <a:solidFill>
                          <a:schemeClr val="accent1"/>
                        </a:solidFill>
                        <a:ln>
                          <a:noFill/>
                        </a:ln>
                        <a:extLst/>
                      </wps:spPr>
                      <wps:txbx>
                        <w:txbxContent>
                          <w:p w14:paraId="12F5C5CE" w14:textId="77777777" w:rsidR="00FF4FE2" w:rsidRPr="00F9034F" w:rsidRDefault="00FF4FE2" w:rsidP="002E2174">
                            <w:pPr>
                              <w:pStyle w:val="BodyText"/>
                              <w:ind w:left="148"/>
                              <w:rPr>
                                <w:rFonts w:ascii="Segoe UI" w:hAnsi="Segoe UI" w:cs="Segoe UI"/>
                                <w:color w:val="FFFFFF" w:themeColor="background1"/>
                              </w:rPr>
                            </w:pPr>
                            <w:r w:rsidRPr="00F9034F">
                              <w:rPr>
                                <w:rFonts w:ascii="Segoe UI" w:hAnsi="Segoe UI" w:cs="Segoe UI"/>
                                <w:color w:val="FFFFFF" w:themeColor="background1"/>
                              </w:rPr>
                              <w:t>SECTION IV - EVIDENCE FOR MEETING STANDARDS</w:t>
                            </w:r>
                            <w:r>
                              <w:rPr>
                                <w:rFonts w:ascii="Segoe UI" w:hAnsi="Segoe UI" w:cs="Segoe UI"/>
                                <w:color w:val="FFFFFF" w:themeColor="background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37C465" id="Text Box 15" o:spid="_x0000_s1043" type="#_x0000_t202" style="position:absolute;margin-left:0;margin-top:.65pt;width:537.8pt;height:33.2pt;z-index:2516654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ZepBwIAAPkDAAAOAAAAZHJzL2Uyb0RvYy54bWysU22P0zAM/o7Ef4jynXUd3Iuqdadjp0NI&#13;&#10;B4d0xw9w03SNaOPgZGvHr8dJ13HAN8SXyHHsx48fO+ubse/EQZM3aEuZL5ZSaKuwNnZXyq/P92+u&#13;&#10;pfABbA0dWl3Ko/byZvP61XpwhV5hi12tSTCI9cXgStmG4Ios86rVPfgFOm35sUHqIfCVdllNMDB6&#13;&#10;32Wr5fIyG5BqR6i09+y9mx7lJuE3jVbhsWm8DqIrJXML6aR0VvHMNmsodgSuNepEA/6BRQ/GctEz&#13;&#10;1B0EEHsyf0H1RhF6bMJCYZ9h0xilUw/cTb78o5unFpxOvbA43p1l8v8PVn0+fCFh6lKueFIWep7R&#13;&#10;sx6DeI+jyC+iPoPzBYc9OQ4MI/t5zqlX7x5QffPC4rYFu9O3RDi0Gmrml8fM7EXqhOMjSDV8wprr&#13;&#10;wD5gAhob6qN4LIdgdJ7T8TybyEWx8/L6LY+bnxS/vVvlVxdTCSjmbEc+fNDYi2iUknj2CR0ODz5E&#13;&#10;NlDMIbGYx87U96br0iXum952JA7AmwJKaRvmAr9FdjbGW4yZE+jkYZ6nMrHp2OfUcRirMembX81i&#13;&#10;VlgfWQbCaRv597DRIv2QYuBNLKX/vgfSUnQfLUsZ13Y2aDaq2QCrOLWUKpAU02UbpgXfOzK7lrGn&#13;&#10;cVm8ZcEbk7SIJCcepzHxfiWJTn8hLvDLe4r69WM3PwEAAP//AwBQSwMEFAAGAAgAAAAhAG9Yv1bh&#13;&#10;AAAACwEAAA8AAABkcnMvZG93bnJldi54bWxMj81OwzAQhO9IvIO1SFwqagMiQWmcih8VJC6Ignre&#13;&#10;xCYJxOvUdtvw9mxPcFlpdzSz85XLyQ1ib0PsPWm4nCsQlhpvemo1fLyvLm5BxIRkcPBkNfzYCMvq&#13;&#10;9KTEwvgDvdn9OrWCQygWqKFLaSykjE1nHca5Hy2x9umDw8RraKUJeOBwN8grpTLpsCf+0OFoHzrb&#13;&#10;fK93TkPYqqeN6sL95vXruV69+Gw2w63W52fT44LH3QJEslP6c8CRgftDxcVqvyMTxaCBaRJfr0Ec&#13;&#10;RZXfZCBqDVmeg6xK+Z+h+gUAAP//AwBQSwECLQAUAAYACAAAACEAtoM4kv4AAADhAQAAEwAAAAAA&#13;&#10;AAAAAAAAAAAAAAAAW0NvbnRlbnRfVHlwZXNdLnhtbFBLAQItABQABgAIAAAAIQA4/SH/1gAAAJQB&#13;&#10;AAALAAAAAAAAAAAAAAAAAC8BAABfcmVscy8ucmVsc1BLAQItABQABgAIAAAAIQDMTZepBwIAAPkD&#13;&#10;AAAOAAAAAAAAAAAAAAAAAC4CAABkcnMvZTJvRG9jLnhtbFBLAQItABQABgAIAAAAIQBvWL9W4QAA&#13;&#10;AAsBAAAPAAAAAAAAAAAAAAAAAGEEAABkcnMvZG93bnJldi54bWxQSwUGAAAAAAQABADzAAAAbwUA&#13;&#10;AAAA&#13;&#10;" fillcolor="#4472c4 [3204]" stroked="f">
                <v:textbox inset="0,0,0,0">
                  <w:txbxContent>
                    <w:p w14:paraId="12F5C5CE" w14:textId="77777777" w:rsidR="00FF4FE2" w:rsidRPr="00F9034F" w:rsidRDefault="00FF4FE2" w:rsidP="002E2174">
                      <w:pPr>
                        <w:pStyle w:val="BodyText"/>
                        <w:ind w:left="148"/>
                        <w:rPr>
                          <w:rFonts w:ascii="Segoe UI" w:hAnsi="Segoe UI" w:cs="Segoe UI"/>
                          <w:color w:val="FFFFFF" w:themeColor="background1"/>
                        </w:rPr>
                      </w:pPr>
                      <w:r w:rsidRPr="00F9034F">
                        <w:rPr>
                          <w:rFonts w:ascii="Segoe UI" w:hAnsi="Segoe UI" w:cs="Segoe UI"/>
                          <w:color w:val="FFFFFF" w:themeColor="background1"/>
                        </w:rPr>
                        <w:t>SECTION IV - EVIDENCE FOR MEETING STANDARDS</w:t>
                      </w:r>
                      <w:r>
                        <w:rPr>
                          <w:rFonts w:ascii="Segoe UI" w:hAnsi="Segoe UI" w:cs="Segoe UI"/>
                          <w:color w:val="FFFFFF" w:themeColor="background1"/>
                        </w:rPr>
                        <w:t xml:space="preserve"> </w:t>
                      </w:r>
                    </w:p>
                  </w:txbxContent>
                </v:textbox>
                <w10:wrap type="topAndBottom" anchorx="margin"/>
              </v:shape>
            </w:pict>
          </mc:Fallback>
        </mc:AlternateContent>
      </w:r>
      <w:r w:rsidRPr="00026745">
        <w:rPr>
          <w:rFonts w:ascii="Segoe UI" w:hAnsi="Segoe UI" w:cs="Segoe UI"/>
          <w:color w:val="404040" w:themeColor="text1" w:themeTint="BF"/>
          <w:sz w:val="18"/>
        </w:rPr>
        <w:t xml:space="preserve">DIRECTIONS: </w:t>
      </w:r>
      <w:r w:rsidRPr="00026745">
        <w:rPr>
          <w:rFonts w:ascii="Segoe UI Semibold" w:hAnsi="Segoe UI Semibold" w:cs="Segoe UI Semibold"/>
          <w:sz w:val="18"/>
        </w:rPr>
        <w:t xml:space="preserve">The 6-8 key assessments listed in Section II must be documented and discussed in Section IV. </w:t>
      </w:r>
      <w:r>
        <w:rPr>
          <w:rFonts w:ascii="Segoe UI Semibold" w:hAnsi="Segoe UI Semibold" w:cs="Segoe UI Semibold"/>
          <w:sz w:val="18"/>
        </w:rPr>
        <w:t xml:space="preserve">Taken as a whole, the assessments must demonstrate candidate mastery of the SPA standards.  The key assessments and data reported should be required of all candidates.  </w:t>
      </w:r>
      <w:r w:rsidRPr="00026745">
        <w:rPr>
          <w:rFonts w:ascii="Segoe UI Semibold" w:hAnsi="Segoe UI Semibold" w:cs="Segoe UI Semibold"/>
          <w:sz w:val="18"/>
        </w:rPr>
        <w:t xml:space="preserve">Assessments, scoring guides/rubric and data </w:t>
      </w:r>
      <w:r>
        <w:rPr>
          <w:rFonts w:ascii="Segoe UI Semibold" w:hAnsi="Segoe UI Semibold" w:cs="Segoe UI Semibold"/>
          <w:sz w:val="18"/>
        </w:rPr>
        <w:t xml:space="preserve">charts should be aligned with the SPA standards. </w:t>
      </w:r>
      <w:r w:rsidRPr="00026745">
        <w:rPr>
          <w:rFonts w:ascii="Segoe UI Semibold" w:hAnsi="Segoe UI Semibold" w:cs="Segoe UI Semibold"/>
          <w:sz w:val="18"/>
        </w:rPr>
        <w:t>This means that the concepts in the SPA standards should be apparent in the assessments and in the scoring guides to the same depth, breadth, and specificity as in the SPA standards.</w:t>
      </w:r>
      <w:r>
        <w:rPr>
          <w:rFonts w:ascii="Segoe UI Semibold" w:hAnsi="Segoe UI Semibold" w:cs="Segoe UI Semibold"/>
          <w:sz w:val="18"/>
        </w:rPr>
        <w:t xml:space="preserve">  Data tables should also be aligned to the SPA standards.  The data should be presented as they are collected.  For example, if a rubric collects data on 10 elements [each relating to specific SPA standard(s)], then the data chart should report the data on each of the elements and NSTA standards.</w:t>
      </w:r>
      <w:r w:rsidRPr="00026745">
        <w:rPr>
          <w:rFonts w:ascii="Segoe UI" w:hAnsi="Segoe UI" w:cs="Segoe UI"/>
          <w:color w:val="666666"/>
        </w:rPr>
        <w:br/>
      </w:r>
      <w:r w:rsidRPr="00026745">
        <w:rPr>
          <w:rFonts w:ascii="Segoe UI" w:hAnsi="Segoe UI" w:cs="Segoe UI"/>
          <w:color w:val="666666"/>
          <w:sz w:val="22"/>
        </w:rPr>
        <w:br/>
      </w:r>
      <w:r w:rsidRPr="00026745">
        <w:rPr>
          <w:rFonts w:ascii="Segoe UI Semibold" w:hAnsi="Segoe UI Semibold" w:cs="Segoe UI Semibold"/>
          <w:sz w:val="18"/>
        </w:rPr>
        <w:t xml:space="preserve">In the description of each assessment below, the SPA has identified potential assessments that would be appropriate. Assessments have been organized into the following three areas </w:t>
      </w:r>
      <w:r>
        <w:rPr>
          <w:rFonts w:ascii="Segoe UI Semibold" w:hAnsi="Segoe UI Semibold" w:cs="Segoe UI Semibold"/>
          <w:sz w:val="18"/>
        </w:rPr>
        <w:t>to be aligned with the elements</w:t>
      </w:r>
      <w:r w:rsidRPr="00026745">
        <w:rPr>
          <w:rFonts w:ascii="Segoe UI Semibold" w:hAnsi="Segoe UI Semibold" w:cs="Segoe UI Semibold"/>
          <w:sz w:val="18"/>
        </w:rPr>
        <w:t xml:space="preserve"> in CAEP Standard 1:</w:t>
      </w:r>
    </w:p>
    <w:p w14:paraId="571A9500" w14:textId="77777777" w:rsidR="002E2174" w:rsidRPr="00FB4D97" w:rsidRDefault="002E2174" w:rsidP="008B000B">
      <w:pPr>
        <w:pStyle w:val="ListParagraph"/>
        <w:widowControl/>
        <w:numPr>
          <w:ilvl w:val="0"/>
          <w:numId w:val="4"/>
        </w:numPr>
        <w:autoSpaceDE/>
        <w:autoSpaceDN/>
        <w:rPr>
          <w:rFonts w:cs="Segoe UI"/>
          <w:sz w:val="18"/>
          <w:szCs w:val="24"/>
        </w:rPr>
      </w:pPr>
      <w:r w:rsidRPr="00FB4D97">
        <w:rPr>
          <w:rFonts w:cs="Segoe UI"/>
          <w:b/>
          <w:sz w:val="18"/>
          <w:szCs w:val="24"/>
        </w:rPr>
        <w:t>Content knowledge</w:t>
      </w:r>
      <w:r w:rsidRPr="00FB4D97">
        <w:rPr>
          <w:rFonts w:cs="Segoe UI"/>
          <w:sz w:val="18"/>
          <w:szCs w:val="24"/>
        </w:rPr>
        <w:t xml:space="preserve"> (Assessments 1 and 2)</w:t>
      </w:r>
    </w:p>
    <w:p w14:paraId="31D2FFDC" w14:textId="77777777" w:rsidR="002E2174" w:rsidRPr="00FB4D97" w:rsidRDefault="002E2174" w:rsidP="008B000B">
      <w:pPr>
        <w:pStyle w:val="ListParagraph"/>
        <w:widowControl/>
        <w:numPr>
          <w:ilvl w:val="0"/>
          <w:numId w:val="4"/>
        </w:numPr>
        <w:autoSpaceDE/>
        <w:autoSpaceDN/>
        <w:rPr>
          <w:rFonts w:cs="Segoe UI"/>
          <w:sz w:val="18"/>
          <w:szCs w:val="24"/>
        </w:rPr>
      </w:pPr>
      <w:r w:rsidRPr="00FB4D97">
        <w:rPr>
          <w:rFonts w:cs="Segoe UI"/>
          <w:b/>
          <w:sz w:val="18"/>
          <w:szCs w:val="24"/>
        </w:rPr>
        <w:t>Pedagogical and professional knowledge, skills and dispositions</w:t>
      </w:r>
      <w:r w:rsidRPr="00FB4D97">
        <w:rPr>
          <w:rFonts w:cs="Segoe UI"/>
          <w:sz w:val="18"/>
          <w:szCs w:val="24"/>
        </w:rPr>
        <w:t xml:space="preserve"> (Assessments 3</w:t>
      </w:r>
      <w:r>
        <w:rPr>
          <w:rFonts w:cs="Segoe UI"/>
          <w:sz w:val="18"/>
          <w:szCs w:val="24"/>
        </w:rPr>
        <w:t>,</w:t>
      </w:r>
      <w:r w:rsidRPr="00FB4D97">
        <w:rPr>
          <w:rFonts w:cs="Segoe UI"/>
          <w:sz w:val="18"/>
          <w:szCs w:val="24"/>
        </w:rPr>
        <w:t xml:space="preserve"> 4</w:t>
      </w:r>
      <w:r>
        <w:rPr>
          <w:rFonts w:cs="Segoe UI"/>
          <w:sz w:val="18"/>
          <w:szCs w:val="24"/>
        </w:rPr>
        <w:t>, and 6</w:t>
      </w:r>
      <w:r w:rsidRPr="00FB4D97">
        <w:rPr>
          <w:rFonts w:cs="Segoe UI"/>
          <w:sz w:val="18"/>
          <w:szCs w:val="24"/>
        </w:rPr>
        <w:t>)</w:t>
      </w:r>
    </w:p>
    <w:p w14:paraId="06AE731E" w14:textId="77777777" w:rsidR="002E2174" w:rsidRPr="00585749" w:rsidRDefault="002E2174" w:rsidP="008B000B">
      <w:pPr>
        <w:pStyle w:val="ListParagraph"/>
        <w:numPr>
          <w:ilvl w:val="0"/>
          <w:numId w:val="4"/>
        </w:numPr>
        <w:rPr>
          <w:rFonts w:cs="Segoe UI"/>
        </w:rPr>
      </w:pPr>
      <w:r w:rsidRPr="00FB4D97">
        <w:rPr>
          <w:rFonts w:cs="Segoe UI"/>
          <w:b/>
          <w:sz w:val="18"/>
          <w:szCs w:val="24"/>
        </w:rPr>
        <w:t>Focus on student learning</w:t>
      </w:r>
      <w:r w:rsidRPr="00FB4D97">
        <w:rPr>
          <w:rFonts w:cs="Segoe UI"/>
          <w:sz w:val="18"/>
          <w:szCs w:val="24"/>
        </w:rPr>
        <w:t xml:space="preserve"> (Assessment 5)</w:t>
      </w:r>
      <w:r>
        <w:rPr>
          <w:rFonts w:cs="Segoe UI"/>
          <w:color w:val="666666"/>
          <w:sz w:val="20"/>
          <w:szCs w:val="24"/>
        </w:rPr>
        <w:br/>
      </w:r>
    </w:p>
    <w:p w14:paraId="6D82F15B" w14:textId="77777777" w:rsidR="002E2174" w:rsidRDefault="002E2174" w:rsidP="002E2174">
      <w:pPr>
        <w:rPr>
          <w:rFonts w:ascii="Segoe UI" w:hAnsi="Segoe UI" w:cs="Segoe UI"/>
          <w:b/>
          <w:i/>
          <w:sz w:val="20"/>
          <w:szCs w:val="24"/>
        </w:rPr>
      </w:pPr>
      <w:r w:rsidRPr="00B54CA1">
        <w:rPr>
          <w:rFonts w:ascii="Segoe UI Semibold" w:hAnsi="Segoe UI Semibold" w:cs="Segoe UI Semibold"/>
          <w:sz w:val="18"/>
          <w:szCs w:val="24"/>
        </w:rPr>
        <w:t>Note that in some disciplines, content knowledge may include or be inextricable from professional knowledge. If this is the case, assessments that combine content and professional knowledge may be considered "content knowledge" assessments for the purpose of this report.</w:t>
      </w:r>
      <w:r w:rsidRPr="00585749">
        <w:rPr>
          <w:rFonts w:ascii="Segoe UI" w:hAnsi="Segoe UI" w:cs="Segoe UI"/>
          <w:color w:val="666666"/>
          <w:sz w:val="20"/>
          <w:szCs w:val="24"/>
        </w:rPr>
        <w:br/>
      </w:r>
      <w:r w:rsidRPr="00585749">
        <w:rPr>
          <w:rFonts w:ascii="Segoe UI" w:hAnsi="Segoe UI" w:cs="Segoe UI"/>
          <w:color w:val="666666"/>
          <w:sz w:val="20"/>
          <w:szCs w:val="24"/>
        </w:rPr>
        <w:br/>
      </w:r>
      <w:r w:rsidRPr="00F9034F">
        <w:rPr>
          <w:rFonts w:ascii="Segoe UI" w:hAnsi="Segoe UI" w:cs="Segoe UI"/>
          <w:b/>
          <w:i/>
          <w:sz w:val="20"/>
          <w:szCs w:val="24"/>
        </w:rPr>
        <w:t xml:space="preserve">For each assessment, the </w:t>
      </w:r>
      <w:r w:rsidRPr="00F9034F">
        <w:rPr>
          <w:rFonts w:ascii="Segoe UI" w:hAnsi="Segoe UI" w:cs="Segoe UI"/>
          <w:b/>
          <w:i/>
          <w:color w:val="0070C0"/>
          <w:sz w:val="20"/>
          <w:szCs w:val="24"/>
        </w:rPr>
        <w:t xml:space="preserve">SPA Assessment Summary Lead </w:t>
      </w:r>
      <w:r w:rsidRPr="00F9034F">
        <w:rPr>
          <w:rFonts w:ascii="Segoe UI" w:hAnsi="Segoe UI" w:cs="Segoe UI"/>
          <w:b/>
          <w:i/>
          <w:sz w:val="20"/>
          <w:szCs w:val="24"/>
        </w:rPr>
        <w:t xml:space="preserve">should prepare </w:t>
      </w:r>
      <w:r w:rsidRPr="00492611">
        <w:rPr>
          <w:rFonts w:ascii="Segoe UI" w:hAnsi="Segoe UI" w:cs="Segoe UI"/>
          <w:b/>
          <w:i/>
          <w:color w:val="0070C0"/>
          <w:sz w:val="20"/>
          <w:szCs w:val="24"/>
        </w:rPr>
        <w:t xml:space="preserve">one document </w:t>
      </w:r>
      <w:r w:rsidRPr="00F9034F">
        <w:rPr>
          <w:rFonts w:ascii="Segoe UI" w:hAnsi="Segoe UI" w:cs="Segoe UI"/>
          <w:b/>
          <w:i/>
          <w:sz w:val="20"/>
          <w:szCs w:val="24"/>
        </w:rPr>
        <w:t>that includes the following items:</w:t>
      </w:r>
    </w:p>
    <w:p w14:paraId="53721762" w14:textId="77777777" w:rsidR="002E2174" w:rsidRPr="00B54CA1" w:rsidRDefault="002E2174" w:rsidP="008B000B">
      <w:pPr>
        <w:pStyle w:val="ListParagraph"/>
        <w:numPr>
          <w:ilvl w:val="0"/>
          <w:numId w:val="5"/>
        </w:numPr>
        <w:rPr>
          <w:rFonts w:cs="Segoe UI"/>
          <w:b/>
          <w:i/>
          <w:color w:val="0070C0"/>
          <w:sz w:val="18"/>
          <w:szCs w:val="24"/>
        </w:rPr>
      </w:pPr>
      <w:r w:rsidRPr="00B54CA1">
        <w:rPr>
          <w:rFonts w:cs="Segoe UI"/>
          <w:b/>
          <w:i/>
          <w:color w:val="0070C0"/>
          <w:sz w:val="18"/>
          <w:szCs w:val="24"/>
        </w:rPr>
        <w:t>A two-page narrative that includes the following:</w:t>
      </w:r>
    </w:p>
    <w:p w14:paraId="5AF7F705" w14:textId="77777777" w:rsidR="002E2174" w:rsidRPr="00B54CA1" w:rsidRDefault="002E2174" w:rsidP="008B000B">
      <w:pPr>
        <w:pStyle w:val="ListParagraph"/>
        <w:numPr>
          <w:ilvl w:val="1"/>
          <w:numId w:val="5"/>
        </w:numPr>
        <w:spacing w:after="60"/>
        <w:rPr>
          <w:rFonts w:cs="Segoe UI"/>
          <w:sz w:val="20"/>
        </w:rPr>
      </w:pPr>
      <w:r w:rsidRPr="00B54CA1">
        <w:rPr>
          <w:rFonts w:cs="Segoe UI"/>
          <w:color w:val="0070C0"/>
          <w:sz w:val="18"/>
          <w:szCs w:val="24"/>
        </w:rPr>
        <w:t>A brief description of the assessment and its use in the program (one sentence may be sufficient);</w:t>
      </w:r>
    </w:p>
    <w:p w14:paraId="75CC74A6" w14:textId="77777777" w:rsidR="002E2174" w:rsidRPr="00B54CA1" w:rsidRDefault="002E2174" w:rsidP="008B000B">
      <w:pPr>
        <w:pStyle w:val="ListParagraph"/>
        <w:numPr>
          <w:ilvl w:val="1"/>
          <w:numId w:val="5"/>
        </w:numPr>
        <w:spacing w:after="60"/>
        <w:rPr>
          <w:rFonts w:cs="Segoe UI"/>
          <w:sz w:val="20"/>
        </w:rPr>
      </w:pPr>
      <w:r w:rsidRPr="00B54CA1">
        <w:rPr>
          <w:rFonts w:cs="Segoe UI"/>
          <w:color w:val="0070C0"/>
          <w:sz w:val="18"/>
          <w:szCs w:val="24"/>
        </w:rPr>
        <w:t>A description of how this assessment specifically aligns with the standards it is cited for in Section III. Cite SPA standards by number, title, and/or standard wording.</w:t>
      </w:r>
    </w:p>
    <w:p w14:paraId="3FA3EB7B" w14:textId="77777777" w:rsidR="002E2174" w:rsidRPr="00B54CA1" w:rsidRDefault="002E2174" w:rsidP="008B000B">
      <w:pPr>
        <w:pStyle w:val="ListParagraph"/>
        <w:numPr>
          <w:ilvl w:val="1"/>
          <w:numId w:val="5"/>
        </w:numPr>
        <w:spacing w:after="60"/>
        <w:rPr>
          <w:rFonts w:cs="Segoe UI"/>
          <w:sz w:val="20"/>
        </w:rPr>
      </w:pPr>
      <w:r w:rsidRPr="00B54CA1">
        <w:rPr>
          <w:rFonts w:cs="Segoe UI"/>
          <w:color w:val="0070C0"/>
          <w:sz w:val="18"/>
          <w:szCs w:val="24"/>
        </w:rPr>
        <w:t>A brief analysis of the data findings;</w:t>
      </w:r>
    </w:p>
    <w:p w14:paraId="0E8DAC2C" w14:textId="77777777" w:rsidR="002E2174" w:rsidRPr="00B54CA1" w:rsidRDefault="002E2174" w:rsidP="008B000B">
      <w:pPr>
        <w:pStyle w:val="ListParagraph"/>
        <w:numPr>
          <w:ilvl w:val="1"/>
          <w:numId w:val="5"/>
        </w:numPr>
        <w:spacing w:after="60"/>
        <w:rPr>
          <w:rFonts w:cs="Segoe UI"/>
          <w:sz w:val="20"/>
        </w:rPr>
      </w:pPr>
      <w:r w:rsidRPr="00B54CA1">
        <w:rPr>
          <w:rFonts w:cs="Segoe UI"/>
          <w:color w:val="0070C0"/>
          <w:sz w:val="18"/>
          <w:szCs w:val="24"/>
        </w:rPr>
        <w:t>An interpretation of how that data provides evidence for meeting standards, indicating the specific SPA standards by number, title, and/or standard wording;</w:t>
      </w:r>
    </w:p>
    <w:p w14:paraId="6C12C955" w14:textId="77777777" w:rsidR="002E2174" w:rsidRPr="00492611" w:rsidRDefault="002E2174" w:rsidP="002E2174">
      <w:pPr>
        <w:spacing w:after="120"/>
        <w:ind w:left="360"/>
        <w:rPr>
          <w:rFonts w:ascii="Segoe UI" w:hAnsi="Segoe UI" w:cs="Segoe UI"/>
          <w:b/>
          <w:sz w:val="20"/>
          <w:szCs w:val="24"/>
        </w:rPr>
      </w:pPr>
      <w:r>
        <w:rPr>
          <w:rFonts w:ascii="Segoe UI" w:hAnsi="Segoe UI" w:cs="Segoe UI"/>
          <w:b/>
          <w:sz w:val="20"/>
          <w:szCs w:val="24"/>
        </w:rPr>
        <w:t>AND</w:t>
      </w:r>
    </w:p>
    <w:p w14:paraId="27C2A84F" w14:textId="77777777" w:rsidR="002E2174" w:rsidRPr="00B54CA1" w:rsidRDefault="002E2174" w:rsidP="008B000B">
      <w:pPr>
        <w:pStyle w:val="ListParagraph"/>
        <w:numPr>
          <w:ilvl w:val="0"/>
          <w:numId w:val="5"/>
        </w:numPr>
        <w:rPr>
          <w:rFonts w:cs="Segoe UI"/>
          <w:sz w:val="20"/>
        </w:rPr>
      </w:pPr>
      <w:r w:rsidRPr="00B54CA1">
        <w:rPr>
          <w:rFonts w:cs="Segoe UI"/>
          <w:b/>
          <w:i/>
          <w:color w:val="0070C0"/>
          <w:sz w:val="18"/>
          <w:szCs w:val="24"/>
        </w:rPr>
        <w:t>Assessment Documentation</w:t>
      </w:r>
    </w:p>
    <w:p w14:paraId="71BF9DDC" w14:textId="77777777" w:rsidR="002E2174" w:rsidRPr="00B54CA1" w:rsidRDefault="002E2174" w:rsidP="008B000B">
      <w:pPr>
        <w:pStyle w:val="ListParagraph"/>
        <w:numPr>
          <w:ilvl w:val="1"/>
          <w:numId w:val="6"/>
        </w:numPr>
        <w:spacing w:after="60"/>
        <w:rPr>
          <w:rFonts w:cs="Segoe UI"/>
          <w:sz w:val="20"/>
        </w:rPr>
      </w:pPr>
      <w:r w:rsidRPr="00B54CA1">
        <w:rPr>
          <w:rFonts w:cs="Segoe UI"/>
          <w:color w:val="0070C0"/>
          <w:sz w:val="18"/>
          <w:szCs w:val="24"/>
        </w:rPr>
        <w:t>The assessment tool itself or a rich description of the assessment (often the directions given to candidates);</w:t>
      </w:r>
    </w:p>
    <w:p w14:paraId="5F1805D8" w14:textId="77777777" w:rsidR="002E2174" w:rsidRPr="00B54CA1" w:rsidRDefault="002E2174" w:rsidP="008B000B">
      <w:pPr>
        <w:pStyle w:val="ListParagraph"/>
        <w:numPr>
          <w:ilvl w:val="1"/>
          <w:numId w:val="6"/>
        </w:numPr>
        <w:spacing w:after="60"/>
        <w:rPr>
          <w:rFonts w:cs="Segoe UI"/>
          <w:sz w:val="20"/>
        </w:rPr>
      </w:pPr>
      <w:r w:rsidRPr="00B54CA1">
        <w:rPr>
          <w:rFonts w:cs="Segoe UI"/>
          <w:color w:val="0070C0"/>
          <w:sz w:val="18"/>
          <w:szCs w:val="24"/>
        </w:rPr>
        <w:t>The scoring guide/rubric for the assessment; and</w:t>
      </w:r>
    </w:p>
    <w:p w14:paraId="37A5124D" w14:textId="77777777" w:rsidR="002E2174" w:rsidRPr="00B54CA1" w:rsidRDefault="002E2174" w:rsidP="008B000B">
      <w:pPr>
        <w:pStyle w:val="ListParagraph"/>
        <w:numPr>
          <w:ilvl w:val="1"/>
          <w:numId w:val="6"/>
        </w:numPr>
        <w:spacing w:after="60"/>
        <w:rPr>
          <w:rFonts w:cs="Segoe UI"/>
          <w:sz w:val="20"/>
        </w:rPr>
      </w:pPr>
      <w:r w:rsidRPr="00B54CA1">
        <w:rPr>
          <w:rFonts w:cs="Segoe UI"/>
          <w:color w:val="0070C0"/>
          <w:sz w:val="18"/>
          <w:szCs w:val="24"/>
        </w:rPr>
        <w:t>Charts that provide candidate data derived from the assessment.</w:t>
      </w:r>
    </w:p>
    <w:p w14:paraId="52BBDDDA" w14:textId="77777777" w:rsidR="002E2174" w:rsidRDefault="002E2174" w:rsidP="002E2174">
      <w:pPr>
        <w:spacing w:before="240"/>
        <w:rPr>
          <w:rFonts w:ascii="Segoe UI" w:hAnsi="Segoe UI" w:cs="Segoe UI"/>
          <w:b/>
          <w:sz w:val="20"/>
          <w:szCs w:val="24"/>
        </w:rPr>
      </w:pPr>
      <w:r w:rsidRPr="00492611">
        <w:rPr>
          <w:rFonts w:ascii="Segoe UI" w:hAnsi="Segoe UI" w:cs="Segoe UI"/>
          <w:b/>
          <w:i/>
          <w:sz w:val="20"/>
          <w:szCs w:val="24"/>
        </w:rPr>
        <w:t>The responses for e, f, and g (above) should be limited to the equivalent of five text pages each, however in some cases assessment instruments or scoring guides/rubrics may go beyond five pages.</w:t>
      </w:r>
      <w:r w:rsidRPr="00F9034F">
        <w:rPr>
          <w:rFonts w:ascii="Segoe UI" w:hAnsi="Segoe UI" w:cs="Segoe UI"/>
          <w:color w:val="666666"/>
          <w:sz w:val="20"/>
          <w:szCs w:val="24"/>
        </w:rPr>
        <w:br/>
      </w:r>
    </w:p>
    <w:p w14:paraId="0C3AD1C9" w14:textId="77777777" w:rsidR="002E2174" w:rsidRPr="00FB4D97" w:rsidRDefault="002E2174" w:rsidP="002E2174">
      <w:pPr>
        <w:rPr>
          <w:rFonts w:ascii="Segoe UI" w:hAnsi="Segoe UI" w:cs="Segoe UI"/>
          <w:sz w:val="20"/>
        </w:rPr>
      </w:pPr>
      <w:r w:rsidRPr="00FB4D97">
        <w:rPr>
          <w:rFonts w:ascii="Segoe UI" w:hAnsi="Segoe UI" w:cs="Segoe UI"/>
          <w:b/>
          <w:sz w:val="18"/>
          <w:szCs w:val="24"/>
        </w:rPr>
        <w:t>Note:</w:t>
      </w:r>
      <w:r w:rsidRPr="00FB4D97">
        <w:rPr>
          <w:rFonts w:ascii="Segoe UI Semibold" w:hAnsi="Segoe UI Semibold" w:cs="Segoe UI Semibold"/>
          <w:sz w:val="18"/>
          <w:szCs w:val="24"/>
        </w:rPr>
        <w:t xml:space="preserve"> As much as possible, combine all of the files for one assessment into a single file. </w:t>
      </w:r>
      <w:r w:rsidRPr="00FB4D97">
        <w:rPr>
          <w:rFonts w:ascii="Segoe UI Semibold" w:hAnsi="Segoe UI Semibold" w:cs="Segoe UI Semibold"/>
          <w:i/>
          <w:color w:val="0070C0"/>
          <w:sz w:val="18"/>
          <w:szCs w:val="24"/>
        </w:rPr>
        <w:t>That is, create one file for Assessment #4 that includes the two-page narrative (items a – d above), the assessment itself (item e above), the scoring guide (item f above, and the data chart (item g above)</w:t>
      </w:r>
      <w:r w:rsidRPr="00FB4D97">
        <w:rPr>
          <w:rFonts w:ascii="Segoe UI Semibold" w:hAnsi="Segoe UI Semibold" w:cs="Segoe UI Semibold"/>
          <w:sz w:val="18"/>
          <w:szCs w:val="24"/>
        </w:rPr>
        <w:t>. Each attachment should be no larger than 2 MB. Do not include candidate work or syllabi. There is a limit of 20 attachments for the entire report so it is crucial that you combine files as much as possible.</w:t>
      </w:r>
    </w:p>
    <w:p w14:paraId="478EBA7A" w14:textId="77777777" w:rsidR="002E2174" w:rsidRDefault="002E2174" w:rsidP="002E2174">
      <w:pPr>
        <w:pStyle w:val="BodyText"/>
        <w:spacing w:before="9"/>
        <w:rPr>
          <w:sz w:val="21"/>
        </w:rPr>
      </w:pPr>
    </w:p>
    <w:p w14:paraId="4994A579" w14:textId="77777777" w:rsidR="002E2174" w:rsidRPr="00332ED4" w:rsidRDefault="002E2174" w:rsidP="008B000B">
      <w:pPr>
        <w:pStyle w:val="ListParagraph"/>
        <w:numPr>
          <w:ilvl w:val="0"/>
          <w:numId w:val="3"/>
        </w:numPr>
        <w:rPr>
          <w:rFonts w:cs="Segoe UI"/>
          <w:b/>
          <w:bCs/>
          <w:sz w:val="20"/>
        </w:rPr>
      </w:pPr>
      <w:r w:rsidRPr="00B54CA1">
        <w:rPr>
          <w:rFonts w:cs="Segoe UI"/>
          <w:b/>
          <w:bCs/>
          <w:color w:val="0070C0"/>
          <w:sz w:val="18"/>
        </w:rPr>
        <w:t>CONTENT KNOWLEDGE:</w:t>
      </w:r>
      <w:r w:rsidRPr="00474440">
        <w:rPr>
          <w:rFonts w:ascii="Times New Roman" w:hAnsi="Times New Roman"/>
        </w:rPr>
        <w:t xml:space="preserve"> </w:t>
      </w:r>
      <w:r w:rsidRPr="00474440">
        <w:rPr>
          <w:rFonts w:ascii="Segoe UI Semibold" w:hAnsi="Segoe UI Semibold" w:cs="Segoe UI Semibold"/>
          <w:bCs/>
          <w:sz w:val="18"/>
        </w:rPr>
        <w:t>Data from licensure tests of content knowledge in science education. If your state does not require licensure tests in the content area, data from another assessment must be presented to document candidate attainment of content knowledge. The NSTA standard that must be addressed by this assessment includes, but is not limited to, Standard 1a.</w:t>
      </w:r>
    </w:p>
    <w:p w14:paraId="669CF3EA" w14:textId="77777777" w:rsidR="002E2174" w:rsidRDefault="002E2174" w:rsidP="002E2174">
      <w:pPr>
        <w:pStyle w:val="ListParagraph"/>
        <w:ind w:left="720" w:firstLine="0"/>
        <w:rPr>
          <w:rFonts w:cs="Segoe UI"/>
          <w:b/>
          <w:bCs/>
          <w:i/>
          <w:sz w:val="18"/>
        </w:rPr>
      </w:pPr>
    </w:p>
    <w:p w14:paraId="2E46337F" w14:textId="77777777" w:rsidR="002E2174" w:rsidRDefault="002E2174" w:rsidP="002E2174">
      <w:pPr>
        <w:pStyle w:val="ListParagraph"/>
        <w:ind w:left="720" w:firstLine="0"/>
        <w:rPr>
          <w:rFonts w:cs="Segoe UI"/>
          <w:b/>
          <w:bCs/>
          <w:i/>
          <w:sz w:val="18"/>
        </w:rPr>
      </w:pPr>
      <w:r w:rsidRPr="00332ED4">
        <w:rPr>
          <w:rFonts w:cs="Segoe UI"/>
          <w:b/>
          <w:bCs/>
          <w:i/>
          <w:sz w:val="18"/>
        </w:rPr>
        <w:t>Provide assessment information as outlined in the directions for Section IV.</w:t>
      </w:r>
    </w:p>
    <w:p w14:paraId="563260A8" w14:textId="77777777" w:rsidR="002E2174" w:rsidRPr="00474440" w:rsidRDefault="002E2174" w:rsidP="008B000B">
      <w:pPr>
        <w:pStyle w:val="ListParagraph"/>
        <w:numPr>
          <w:ilvl w:val="2"/>
          <w:numId w:val="8"/>
        </w:numPr>
        <w:spacing w:after="120"/>
        <w:rPr>
          <w:rFonts w:cs="Segoe UI"/>
          <w:i/>
          <w:sz w:val="16"/>
        </w:rPr>
      </w:pPr>
      <w:r w:rsidRPr="00474440">
        <w:rPr>
          <w:sz w:val="18"/>
        </w:rPr>
        <w:t>The names of all licensure tests or professional examinations required by the state for content and pedagogical or professional knowledge</w:t>
      </w:r>
      <w:r w:rsidRPr="00650047">
        <w:rPr>
          <w:rFonts w:eastAsia="Tahoma" w:cs="Segoe UI"/>
          <w:b/>
          <w:color w:val="00B050"/>
          <w:position w:val="8"/>
          <w:sz w:val="14"/>
          <w:szCs w:val="19"/>
        </w:rPr>
        <w:t>15</w:t>
      </w:r>
      <w:r w:rsidRPr="00474440">
        <w:rPr>
          <w:sz w:val="18"/>
        </w:rPr>
        <w:t>.</w:t>
      </w:r>
    </w:p>
    <w:p w14:paraId="65B2FED8" w14:textId="77777777" w:rsidR="002E2174" w:rsidRPr="00474440" w:rsidRDefault="002E2174" w:rsidP="008B000B">
      <w:pPr>
        <w:pStyle w:val="ListParagraph"/>
        <w:numPr>
          <w:ilvl w:val="2"/>
          <w:numId w:val="8"/>
        </w:numPr>
        <w:spacing w:after="120"/>
        <w:rPr>
          <w:rFonts w:cs="Segoe UI"/>
          <w:i/>
          <w:sz w:val="16"/>
        </w:rPr>
      </w:pPr>
      <w:r w:rsidRPr="00474440">
        <w:rPr>
          <w:sz w:val="18"/>
        </w:rPr>
        <w:t>Description of the alignment between licensure test data and applicable NSTA standards. However, if the test is a science content Praxis II test, the alignment is not required (e.g., Praxis II 20235: Biology Content).</w:t>
      </w:r>
      <w:r>
        <w:rPr>
          <w:sz w:val="18"/>
        </w:rPr>
        <w:br/>
      </w:r>
      <w:r>
        <w:rPr>
          <w:sz w:val="18"/>
        </w:rPr>
        <w:br/>
      </w:r>
    </w:p>
    <w:p w14:paraId="1EE7A14D" w14:textId="77777777" w:rsidR="002E2174" w:rsidRPr="00474440" w:rsidRDefault="002E2174" w:rsidP="008B000B">
      <w:pPr>
        <w:pStyle w:val="ListParagraph"/>
        <w:numPr>
          <w:ilvl w:val="2"/>
          <w:numId w:val="8"/>
        </w:numPr>
        <w:spacing w:after="120"/>
        <w:rPr>
          <w:rFonts w:cs="Segoe UI"/>
          <w:i/>
          <w:sz w:val="16"/>
        </w:rPr>
      </w:pPr>
      <w:r w:rsidRPr="00474440">
        <w:rPr>
          <w:sz w:val="18"/>
        </w:rPr>
        <w:t>Aggregated pass rates for each year over the past 3 years, including the most recent academic year. Data must be presented on all completers, even if there were fewer than 10 test takers during a single year. Eighty percent of program completers</w:t>
      </w:r>
      <w:r w:rsidRPr="000C7D35">
        <w:rPr>
          <w:rFonts w:eastAsia="Tahoma" w:cs="Segoe UI"/>
          <w:b/>
          <w:color w:val="00B050"/>
          <w:position w:val="8"/>
          <w:sz w:val="14"/>
          <w:szCs w:val="19"/>
        </w:rPr>
        <w:t>16</w:t>
      </w:r>
      <w:r w:rsidRPr="00474440">
        <w:rPr>
          <w:sz w:val="18"/>
        </w:rPr>
        <w:t xml:space="preserve"> who have taken the </w:t>
      </w:r>
      <w:r w:rsidRPr="00474440">
        <w:rPr>
          <w:b/>
          <w:bCs/>
          <w:sz w:val="18"/>
        </w:rPr>
        <w:t>content</w:t>
      </w:r>
      <w:r w:rsidRPr="00474440">
        <w:rPr>
          <w:sz w:val="18"/>
        </w:rPr>
        <w:t xml:space="preserve"> test must pass the applicable state licensure test if the state has such a test. </w:t>
      </w:r>
      <w:r>
        <w:rPr>
          <w:sz w:val="18"/>
        </w:rPr>
        <w:t xml:space="preserve"> </w:t>
      </w:r>
      <w:r w:rsidRPr="00474440">
        <w:rPr>
          <w:sz w:val="18"/>
        </w:rPr>
        <w:t>Data should be in aggregate form (not scores for each candidate) and disaggregated by licensure area (biology, chemistry, middle school, etc) and by program (undergraduate, post degree, masters of teaching).</w:t>
      </w:r>
    </w:p>
    <w:p w14:paraId="3723D1FA" w14:textId="77777777" w:rsidR="002E2174" w:rsidRPr="00474440" w:rsidRDefault="002E2174" w:rsidP="008B000B">
      <w:pPr>
        <w:pStyle w:val="ListParagraph"/>
        <w:numPr>
          <w:ilvl w:val="2"/>
          <w:numId w:val="8"/>
        </w:numPr>
        <w:spacing w:after="120"/>
        <w:rPr>
          <w:rFonts w:cs="Segoe UI"/>
          <w:szCs w:val="24"/>
        </w:rPr>
      </w:pPr>
      <w:r w:rsidRPr="00474440">
        <w:rPr>
          <w:sz w:val="18"/>
        </w:rPr>
        <w:t xml:space="preserve">The mean and range of sub-scores for the most recent academic year. </w:t>
      </w:r>
      <w:r w:rsidRPr="00474440">
        <w:rPr>
          <w:sz w:val="18"/>
        </w:rPr>
        <w:br/>
        <w:t>Data should be in aggregate form (not scores for each candidate) and disaggregated by licensure area (biology, chemistry, middle school, etc) and by program (undergraduate, post degree, masters of teaching).</w:t>
      </w:r>
      <w:r w:rsidRPr="00474440">
        <w:rPr>
          <w:sz w:val="18"/>
        </w:rPr>
        <w:br/>
      </w:r>
      <w:r w:rsidR="00C07E95">
        <w:rPr>
          <w:noProof/>
        </w:rPr>
        <w:pict w14:anchorId="14004BC4">
          <v:rect id="_x0000_i1025" alt="" style="width:224.6pt;height:.05pt;mso-width-percent:0;mso-height-percent:0;mso-width-percent:0;mso-height-percent:0" o:hrpct="263" o:hralign="center" o:hrstd="t" o:hr="t" fillcolor="#a0a0a0" stroked="f"/>
        </w:pict>
      </w:r>
    </w:p>
    <w:p w14:paraId="743B36D7" w14:textId="77777777" w:rsidR="002E2174" w:rsidRPr="00B54CA1" w:rsidRDefault="002E2174" w:rsidP="008B000B">
      <w:pPr>
        <w:pStyle w:val="ListParagraph"/>
        <w:numPr>
          <w:ilvl w:val="0"/>
          <w:numId w:val="9"/>
        </w:numPr>
        <w:tabs>
          <w:tab w:val="left" w:pos="900"/>
          <w:tab w:val="left" w:pos="1170"/>
          <w:tab w:val="left" w:pos="1980"/>
        </w:tabs>
        <w:spacing w:before="1"/>
        <w:ind w:right="14" w:firstLine="721"/>
        <w:rPr>
          <w:rFonts w:ascii="Segoe UI Semibold" w:hAnsi="Segoe UI Semibold" w:cs="Segoe UI Semibold"/>
          <w:i/>
          <w:color w:val="009966"/>
          <w:sz w:val="16"/>
        </w:rPr>
      </w:pPr>
      <w:r w:rsidRPr="00474440">
        <w:rPr>
          <w:rFonts w:ascii="Segoe UI Semibold" w:hAnsi="Segoe UI Semibold" w:cs="Segoe UI Semibold"/>
          <w:i/>
          <w:color w:val="009966"/>
          <w:sz w:val="16"/>
        </w:rPr>
        <w:t>For example, Praxis II Biology: Content Knowledge.</w:t>
      </w:r>
    </w:p>
    <w:p w14:paraId="1EB3B9D6" w14:textId="77777777" w:rsidR="002E2174" w:rsidRPr="00474440" w:rsidRDefault="002E2174" w:rsidP="008B000B">
      <w:pPr>
        <w:pStyle w:val="ListParagraph"/>
        <w:numPr>
          <w:ilvl w:val="0"/>
          <w:numId w:val="9"/>
        </w:numPr>
        <w:tabs>
          <w:tab w:val="left" w:pos="900"/>
          <w:tab w:val="left" w:pos="1170"/>
          <w:tab w:val="left" w:pos="1980"/>
        </w:tabs>
        <w:spacing w:before="1" w:after="240"/>
        <w:ind w:left="1526" w:right="14" w:firstLine="0"/>
        <w:rPr>
          <w:rFonts w:ascii="Segoe UI Semibold" w:hAnsi="Segoe UI Semibold" w:cs="Segoe UI Semibold"/>
          <w:i/>
          <w:color w:val="009966"/>
          <w:sz w:val="16"/>
        </w:rPr>
      </w:pPr>
      <w:r w:rsidRPr="00474440">
        <w:rPr>
          <w:rFonts w:ascii="Segoe UI Semibold" w:hAnsi="Segoe UI Semibold" w:cs="Segoe UI Semibold"/>
          <w:i/>
          <w:color w:val="009966"/>
          <w:sz w:val="16"/>
        </w:rPr>
        <w:t>CAEP uses the Title II definition for program completers.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6FED1796" w14:textId="77777777" w:rsidR="002E2174" w:rsidRPr="00237067" w:rsidRDefault="002E2174" w:rsidP="008B000B">
      <w:pPr>
        <w:pStyle w:val="ListParagraph"/>
        <w:numPr>
          <w:ilvl w:val="0"/>
          <w:numId w:val="3"/>
        </w:numPr>
        <w:spacing w:after="240"/>
      </w:pPr>
      <w:r w:rsidRPr="00B54CA1">
        <w:rPr>
          <w:rFonts w:cs="Segoe UI"/>
          <w:b/>
          <w:bCs/>
          <w:iCs/>
          <w:color w:val="0070C0"/>
          <w:sz w:val="18"/>
        </w:rPr>
        <w:t>CONTENT KNOWLEDGE:</w:t>
      </w:r>
      <w:r w:rsidRPr="00B54CA1">
        <w:rPr>
          <w:b/>
          <w:bCs/>
          <w:color w:val="0070C0"/>
          <w:sz w:val="20"/>
        </w:rPr>
        <w:t xml:space="preserve"> </w:t>
      </w:r>
      <w:r w:rsidRPr="00237067">
        <w:rPr>
          <w:rFonts w:ascii="Segoe UI Semibold" w:hAnsi="Segoe UI Semibold" w:cs="Segoe UI Semibold"/>
          <w:bCs/>
          <w:sz w:val="18"/>
        </w:rPr>
        <w:t>An assessment that demonstrates candidate knowledge of the conceptual science to be taught and related fields. An assessment that demonstrates that candidates are well prepared in the breadth of knowledge needed to teach in their fields of licensure. The NSTA standard that must be addressed by this assessment includes, but is not limited to, Standard 1.</w:t>
      </w:r>
      <w:r w:rsidRPr="00237067">
        <w:rPr>
          <w:rFonts w:ascii="Segoe UI Semibold" w:hAnsi="Segoe UI Semibold" w:cs="Segoe UI Semibold"/>
          <w:bCs/>
          <w:sz w:val="18"/>
        </w:rPr>
        <w:br/>
      </w:r>
      <w:r w:rsidRPr="00237067">
        <w:rPr>
          <w:rFonts w:ascii="Segoe UI Semibold" w:hAnsi="Segoe UI Semibold" w:cs="Segoe UI Semibold"/>
          <w:bCs/>
          <w:sz w:val="18"/>
        </w:rPr>
        <w:br/>
        <w:t>Assessments could include content grade point averages and minimum grade requirements, portfolio requirements, or comprehensive examinations suitable for preparing teachers of a curriculum based on the content recommendations in the 2012 NSTA Standards 1a-b.</w:t>
      </w:r>
    </w:p>
    <w:p w14:paraId="75AED551" w14:textId="77777777" w:rsidR="002E2174" w:rsidRDefault="002E2174" w:rsidP="002E2174">
      <w:pPr>
        <w:pStyle w:val="ListParagraph"/>
        <w:spacing w:after="240"/>
        <w:ind w:left="720" w:firstLine="0"/>
      </w:pPr>
      <w:r w:rsidRPr="00237067">
        <w:rPr>
          <w:b/>
          <w:bCs/>
          <w:sz w:val="18"/>
        </w:rPr>
        <w:t xml:space="preserve">NOTE: </w:t>
      </w:r>
      <w:r w:rsidRPr="00EE4E6C">
        <w:rPr>
          <w:rFonts w:ascii="Segoe UI Semibold" w:hAnsi="Segoe UI Semibold" w:cs="Segoe UI Semibold"/>
          <w:bCs/>
          <w:sz w:val="18"/>
        </w:rPr>
        <w:t>In addition to the above all programs must submit the appropriate NSTA Content Analysis Form. These are available at the following URL: http://caepnet.org/accreditation/caep-accreditation/spa-standards-and-report-forms/nsta. Download the appropriate form, fill it out, and attach it here.</w:t>
      </w:r>
      <w:r w:rsidRPr="00332ED4">
        <w:rPr>
          <w:b/>
          <w:bCs/>
        </w:rPr>
        <w:br/>
      </w:r>
      <w:r w:rsidRPr="00332ED4">
        <w:rPr>
          <w:rFonts w:cs="Segoe UI"/>
          <w:b/>
          <w:bCs/>
          <w:i/>
          <w:sz w:val="18"/>
        </w:rPr>
        <w:t>Provide assessment information as outlined in the directions for Section IV.</w:t>
      </w:r>
    </w:p>
    <w:p w14:paraId="4F3A8022" w14:textId="77777777" w:rsidR="002E2174" w:rsidRDefault="002E2174" w:rsidP="008B000B">
      <w:pPr>
        <w:pStyle w:val="ListParagraph"/>
        <w:numPr>
          <w:ilvl w:val="0"/>
          <w:numId w:val="3"/>
        </w:numPr>
      </w:pPr>
      <w:r w:rsidRPr="00B54CA1">
        <w:rPr>
          <w:rFonts w:cs="Segoe UI"/>
          <w:b/>
          <w:bCs/>
          <w:iCs/>
          <w:color w:val="0070C0"/>
          <w:sz w:val="18"/>
        </w:rPr>
        <w:t>PEDAGOGICAL AND PROFESSIONAL KNOWLEDGE</w:t>
      </w:r>
      <w:r>
        <w:rPr>
          <w:rFonts w:cs="Segoe UI"/>
          <w:b/>
          <w:bCs/>
          <w:iCs/>
          <w:color w:val="0070C0"/>
          <w:sz w:val="18"/>
        </w:rPr>
        <w:t xml:space="preserve"> AND SKILLS</w:t>
      </w:r>
      <w:r w:rsidRPr="00B54CA1">
        <w:rPr>
          <w:rFonts w:cs="Segoe UI"/>
          <w:b/>
          <w:bCs/>
          <w:iCs/>
          <w:color w:val="0070C0"/>
          <w:sz w:val="18"/>
        </w:rPr>
        <w:t>:</w:t>
      </w:r>
      <w:r w:rsidRPr="00B54CA1">
        <w:rPr>
          <w:b/>
          <w:bCs/>
          <w:color w:val="0070C0"/>
        </w:rPr>
        <w:t xml:space="preserve"> </w:t>
      </w:r>
      <w:r w:rsidRPr="00EE4E6C">
        <w:rPr>
          <w:rFonts w:ascii="Segoe UI Semibold" w:hAnsi="Segoe UI Semibold" w:cs="Segoe UI Semibold"/>
          <w:bCs/>
          <w:sz w:val="18"/>
        </w:rPr>
        <w:t>An assessment that demonstrates candidates can plan effective classroom-based instruction, and design assessments, consistent with goals of the National Science Education Standards. NSTA standards that must be addressed by this assessment include, but are not limited to, Standard 1.</w:t>
      </w:r>
      <w:r w:rsidRPr="00EE4E6C">
        <w:rPr>
          <w:rFonts w:ascii="Segoe UI Semibold" w:hAnsi="Segoe UI Semibold" w:cs="Segoe UI Semibold"/>
          <w:bCs/>
          <w:sz w:val="18"/>
        </w:rPr>
        <w:br/>
      </w:r>
      <w:r w:rsidRPr="00EE4E6C">
        <w:rPr>
          <w:rFonts w:ascii="Segoe UI Semibold" w:hAnsi="Segoe UI Semibold" w:cs="Segoe UI Semibold"/>
          <w:bCs/>
          <w:sz w:val="18"/>
        </w:rPr>
        <w:br/>
        <w:t>A minimum indicator should include performance in the design of at least one major demonstration teaching unit (not a single lesson plan) aligned with goals as reflected in breadth of 2012 NSTA Standards 1c, 2a-c, and 3a-d (with lesson plans and varied assessments).</w:t>
      </w:r>
      <w:r>
        <w:rPr>
          <w:b/>
          <w:bCs/>
        </w:rPr>
        <w:br/>
      </w:r>
      <w:r w:rsidRPr="00B154F0">
        <w:rPr>
          <w:rFonts w:cs="Segoe UI"/>
          <w:b/>
          <w:bCs/>
          <w:i/>
          <w:sz w:val="18"/>
        </w:rPr>
        <w:t>Provide assessment information as outlined in the directions for Section IV.</w:t>
      </w:r>
    </w:p>
    <w:p w14:paraId="12526DFF" w14:textId="77777777" w:rsidR="002E2174" w:rsidRPr="00FB4D97" w:rsidRDefault="002E2174" w:rsidP="002E2174">
      <w:pPr>
        <w:tabs>
          <w:tab w:val="left" w:pos="450"/>
        </w:tabs>
        <w:rPr>
          <w:rFonts w:ascii="Segoe UI" w:hAnsi="Segoe UI" w:cs="Segoe UI"/>
          <w:sz w:val="18"/>
          <w:szCs w:val="24"/>
        </w:rPr>
      </w:pPr>
    </w:p>
    <w:p w14:paraId="7F529AB6" w14:textId="77777777" w:rsidR="002E2174" w:rsidRDefault="002E2174" w:rsidP="008B000B">
      <w:pPr>
        <w:pStyle w:val="ListParagraph"/>
        <w:numPr>
          <w:ilvl w:val="0"/>
          <w:numId w:val="3"/>
        </w:numPr>
      </w:pPr>
      <w:r w:rsidRPr="00EE4E6C">
        <w:rPr>
          <w:rFonts w:cs="Segoe UI"/>
          <w:b/>
          <w:bCs/>
          <w:iCs/>
          <w:color w:val="0070C0"/>
          <w:sz w:val="18"/>
        </w:rPr>
        <w:t>PEDAGOGICAL AND PROFESSIONAL KNOWLEDGE AND SKILLS:</w:t>
      </w:r>
      <w:r w:rsidRPr="00EE4E6C">
        <w:rPr>
          <w:b/>
          <w:bCs/>
          <w:color w:val="0070C0"/>
        </w:rPr>
        <w:t xml:space="preserve"> </w:t>
      </w:r>
      <w:r w:rsidRPr="00EE4E6C">
        <w:rPr>
          <w:rFonts w:ascii="Segoe UI Semibold" w:hAnsi="Segoe UI Semibold" w:cs="Segoe UI Semibold"/>
          <w:bCs/>
          <w:sz w:val="18"/>
        </w:rPr>
        <w:t>Assessment that demonstrates candidates' knowledge and skills are applied effectively in practice. NSTA standards that must be addressed by this assessment include, but are not limited to, Standard 4. The assessment instrument used in student teaching and the internship should be submitted.</w:t>
      </w:r>
      <w:r w:rsidRPr="00EE4E6C">
        <w:rPr>
          <w:rFonts w:ascii="Segoe UI Semibold" w:hAnsi="Segoe UI Semibold" w:cs="Segoe UI Semibold"/>
          <w:bCs/>
          <w:sz w:val="18"/>
        </w:rPr>
        <w:br/>
      </w:r>
      <w:r w:rsidRPr="00EE4E6C">
        <w:rPr>
          <w:rFonts w:ascii="Segoe UI Semibold" w:hAnsi="Segoe UI Semibold" w:cs="Segoe UI Semibold"/>
          <w:bCs/>
          <w:sz w:val="18"/>
        </w:rPr>
        <w:br/>
        <w:t>An indicator could include performances on a subset of items from a student teaching observation form with each area of safety addressed explicitly: 4a- Chemical use and storage, 4b – Safety procedures, 4c –Use and care of animals.</w:t>
      </w:r>
      <w:r w:rsidRPr="00EE4E6C">
        <w:rPr>
          <w:rFonts w:ascii="Segoe UI Semibold" w:hAnsi="Segoe UI Semibold" w:cs="Segoe UI Semibold"/>
          <w:bCs/>
          <w:sz w:val="18"/>
        </w:rPr>
        <w:br/>
      </w:r>
      <w:r w:rsidRPr="00EE4E6C">
        <w:rPr>
          <w:rFonts w:ascii="Segoe UI Semibold" w:hAnsi="Segoe UI Semibold" w:cs="Segoe UI Semibold"/>
          <w:bCs/>
          <w:sz w:val="18"/>
        </w:rPr>
        <w:br/>
        <w:t>An indicator could include performance in an internship that is evaluated using an observation form filled out by the cooperating teacher and supervisor.</w:t>
      </w:r>
      <w:r w:rsidRPr="00EE4E6C">
        <w:rPr>
          <w:b/>
          <w:bCs/>
        </w:rPr>
        <w:br/>
      </w:r>
      <w:r w:rsidRPr="00EE4E6C">
        <w:rPr>
          <w:rFonts w:cs="Segoe UI"/>
          <w:b/>
          <w:bCs/>
          <w:i/>
          <w:sz w:val="18"/>
        </w:rPr>
        <w:t>Provide assessment information as outlined in the directions for Section IV.</w:t>
      </w:r>
    </w:p>
    <w:p w14:paraId="1F063879" w14:textId="77777777" w:rsidR="002E2174" w:rsidRPr="00FB4D97" w:rsidRDefault="002E2174" w:rsidP="002E2174">
      <w:pPr>
        <w:tabs>
          <w:tab w:val="left" w:pos="450"/>
        </w:tabs>
        <w:rPr>
          <w:rFonts w:ascii="Segoe UI" w:hAnsi="Segoe UI" w:cs="Segoe UI"/>
          <w:sz w:val="18"/>
          <w:szCs w:val="24"/>
        </w:rPr>
      </w:pPr>
    </w:p>
    <w:p w14:paraId="4CB13347" w14:textId="77777777" w:rsidR="002E2174" w:rsidRDefault="002E2174" w:rsidP="008B000B">
      <w:pPr>
        <w:pStyle w:val="ListParagraph"/>
        <w:numPr>
          <w:ilvl w:val="0"/>
          <w:numId w:val="3"/>
        </w:numPr>
      </w:pPr>
      <w:r>
        <w:rPr>
          <w:rFonts w:cs="Segoe UI"/>
          <w:b/>
          <w:bCs/>
          <w:iCs/>
          <w:color w:val="0070C0"/>
          <w:sz w:val="18"/>
        </w:rPr>
        <w:t>EFFECTS</w:t>
      </w:r>
      <w:r w:rsidRPr="00FB4D97">
        <w:rPr>
          <w:rFonts w:cs="Segoe UI"/>
          <w:b/>
          <w:bCs/>
          <w:iCs/>
          <w:color w:val="0070C0"/>
          <w:sz w:val="18"/>
        </w:rPr>
        <w:t xml:space="preserve"> ON STUDENT LEARNING:</w:t>
      </w:r>
      <w:r>
        <w:rPr>
          <w:rFonts w:cs="Segoe UI"/>
          <w:b/>
          <w:bCs/>
          <w:iCs/>
          <w:color w:val="0070C0"/>
          <w:sz w:val="18"/>
        </w:rPr>
        <w:t xml:space="preserve"> </w:t>
      </w:r>
      <w:r w:rsidRPr="00EE4E6C">
        <w:rPr>
          <w:b/>
          <w:bCs/>
          <w:sz w:val="18"/>
        </w:rPr>
        <w:t xml:space="preserve">An assessment that demonstrates candidate effects on student learning </w:t>
      </w:r>
      <w:r w:rsidRPr="00EE4E6C">
        <w:rPr>
          <w:rFonts w:ascii="Segoe UI Semibold" w:hAnsi="Segoe UI Semibold" w:cs="Segoe UI Semibold"/>
          <w:sz w:val="18"/>
        </w:rPr>
        <w:t>using evidence collected from the instruction and assessment of students; the nature of science; the practice of inquiry (including student engagement in inquiry). NSTA standard that must be addressed by this assessment include, but is not limited to, Standard 5.</w:t>
      </w:r>
      <w:r w:rsidRPr="00EE4E6C">
        <w:rPr>
          <w:rFonts w:ascii="Segoe UI Semibold" w:hAnsi="Segoe UI Semibold" w:cs="Segoe UI Semibold"/>
          <w:sz w:val="18"/>
        </w:rPr>
        <w:br/>
      </w:r>
      <w:r w:rsidRPr="00EE4E6C">
        <w:rPr>
          <w:rFonts w:ascii="Segoe UI Semibold" w:hAnsi="Segoe UI Semibold" w:cs="Segoe UI Semibold"/>
          <w:sz w:val="18"/>
        </w:rPr>
        <w:br/>
        <w:t>A minimum indicator should include an assessment of candidate work aligned with NSTA Standard 5. Work samples may include pre and post test data with analysis and reflections.</w:t>
      </w:r>
      <w:r>
        <w:rPr>
          <w:b/>
          <w:bCs/>
        </w:rPr>
        <w:br/>
      </w:r>
      <w:r w:rsidRPr="00B154F0">
        <w:rPr>
          <w:rFonts w:cs="Segoe UI"/>
          <w:b/>
          <w:bCs/>
          <w:i/>
          <w:sz w:val="18"/>
        </w:rPr>
        <w:t>Provide assessment information as outlined in the directions for Section IV.</w:t>
      </w:r>
    </w:p>
    <w:p w14:paraId="450902E9" w14:textId="77777777" w:rsidR="002E2174" w:rsidRDefault="002E2174" w:rsidP="002E2174">
      <w:pPr>
        <w:tabs>
          <w:tab w:val="left" w:pos="810"/>
          <w:tab w:val="left" w:pos="1170"/>
        </w:tabs>
        <w:spacing w:before="1"/>
        <w:ind w:left="810" w:right="10"/>
        <w:rPr>
          <w:rFonts w:ascii="Segoe UI" w:hAnsi="Segoe UI" w:cs="Segoe UI"/>
          <w:i/>
          <w:color w:val="009966"/>
          <w:sz w:val="16"/>
        </w:rPr>
      </w:pPr>
    </w:p>
    <w:p w14:paraId="05C16F80" w14:textId="77777777" w:rsidR="002E2174" w:rsidRPr="00585749" w:rsidRDefault="002E2174" w:rsidP="002E2174">
      <w:pPr>
        <w:tabs>
          <w:tab w:val="left" w:pos="810"/>
          <w:tab w:val="left" w:pos="1170"/>
        </w:tabs>
        <w:spacing w:before="1"/>
        <w:ind w:left="810" w:right="10"/>
        <w:rPr>
          <w:rFonts w:ascii="Segoe UI" w:hAnsi="Segoe UI" w:cs="Segoe UI"/>
          <w:i/>
          <w:color w:val="009966"/>
          <w:sz w:val="16"/>
        </w:rPr>
      </w:pPr>
    </w:p>
    <w:p w14:paraId="68DF4695" w14:textId="77777777" w:rsidR="002E2174" w:rsidRPr="00EE4E6C" w:rsidRDefault="002E2174" w:rsidP="008B000B">
      <w:pPr>
        <w:pStyle w:val="ListParagraph"/>
        <w:numPr>
          <w:ilvl w:val="0"/>
          <w:numId w:val="3"/>
        </w:numPr>
      </w:pPr>
      <w:r w:rsidRPr="00EE4E6C">
        <w:rPr>
          <w:rFonts w:cs="Segoe UI"/>
          <w:b/>
          <w:bCs/>
          <w:iCs/>
          <w:color w:val="0070C0"/>
          <w:sz w:val="18"/>
        </w:rPr>
        <w:t>PEDAGOGICAL AND PROFESSIONAL KNOWLEDGE AND SKILLS:</w:t>
      </w:r>
      <w:r>
        <w:rPr>
          <w:b/>
          <w:bCs/>
        </w:rPr>
        <w:t xml:space="preserve"> </w:t>
      </w:r>
      <w:r>
        <w:rPr>
          <w:rFonts w:ascii="Segoe UI Semibold" w:hAnsi="Segoe UI Semibold" w:cs="Segoe UI Semibold"/>
          <w:bCs/>
          <w:sz w:val="18"/>
        </w:rPr>
        <w:t xml:space="preserve">An </w:t>
      </w:r>
      <w:r w:rsidRPr="00585749">
        <w:rPr>
          <w:rFonts w:ascii="Segoe UI Semibold" w:hAnsi="Segoe UI Semibold" w:cs="Segoe UI Semibold"/>
          <w:bCs/>
          <w:sz w:val="18"/>
        </w:rPr>
        <w:t xml:space="preserve">assessment that </w:t>
      </w:r>
      <w:r>
        <w:rPr>
          <w:rFonts w:ascii="Segoe UI Semibold" w:hAnsi="Segoe UI Semibold" w:cs="Segoe UI Semibold"/>
          <w:bCs/>
          <w:sz w:val="18"/>
        </w:rPr>
        <w:t>demonstrates candidates are prepared to be active members in their profession.  The NSTA standard addressed by this assessment includes, but is not limited to, Standard 6.</w:t>
      </w:r>
      <w:r w:rsidRPr="00585749">
        <w:rPr>
          <w:rFonts w:ascii="Segoe UI Semibold" w:hAnsi="Segoe UI Semibold" w:cs="Segoe UI Semibold"/>
          <w:bCs/>
          <w:sz w:val="18"/>
        </w:rPr>
        <w:t xml:space="preserve"> </w:t>
      </w:r>
      <w:r>
        <w:rPr>
          <w:b/>
          <w:bCs/>
        </w:rPr>
        <w:br/>
      </w:r>
      <w:r w:rsidRPr="00585749">
        <w:rPr>
          <w:rFonts w:cs="Segoe UI"/>
          <w:b/>
          <w:bCs/>
          <w:i/>
          <w:sz w:val="18"/>
        </w:rPr>
        <w:t>Provide assessment information as outlined in the directions for Section IV.</w:t>
      </w:r>
      <w:r w:rsidRPr="00EE4E6C">
        <w:rPr>
          <w:rFonts w:cs="Segoe UI"/>
          <w:sz w:val="20"/>
        </w:rPr>
        <w:br/>
      </w:r>
    </w:p>
    <w:p w14:paraId="58A3AE19" w14:textId="77777777" w:rsidR="002E2174" w:rsidRPr="00EE4E6C" w:rsidRDefault="002E2174" w:rsidP="008B000B">
      <w:pPr>
        <w:pStyle w:val="ListParagraph"/>
        <w:numPr>
          <w:ilvl w:val="0"/>
          <w:numId w:val="3"/>
        </w:numPr>
      </w:pPr>
      <w:r w:rsidRPr="00EE4E6C">
        <w:rPr>
          <w:rFonts w:cs="Segoe UI"/>
          <w:b/>
          <w:bCs/>
          <w:iCs/>
          <w:color w:val="0070C0"/>
          <w:sz w:val="18"/>
        </w:rPr>
        <w:t>Additional assessment that addresses NSTA standards.</w:t>
      </w:r>
      <w:r>
        <w:rPr>
          <w:b/>
          <w:bCs/>
        </w:rPr>
        <w:br/>
      </w:r>
      <w:r w:rsidRPr="00585749">
        <w:rPr>
          <w:rFonts w:cs="Segoe UI"/>
          <w:b/>
          <w:bCs/>
          <w:i/>
          <w:sz w:val="18"/>
        </w:rPr>
        <w:t>Provide assessment information as outlined in the directions for Section IV.</w:t>
      </w:r>
      <w:r>
        <w:rPr>
          <w:rFonts w:cs="Segoe UI"/>
          <w:b/>
          <w:bCs/>
          <w:i/>
          <w:sz w:val="18"/>
        </w:rPr>
        <w:br/>
      </w:r>
    </w:p>
    <w:p w14:paraId="1A5AEB79" w14:textId="77777777" w:rsidR="002E2174" w:rsidRDefault="002E2174" w:rsidP="008B000B">
      <w:pPr>
        <w:pStyle w:val="ListParagraph"/>
        <w:numPr>
          <w:ilvl w:val="0"/>
          <w:numId w:val="3"/>
        </w:numPr>
      </w:pPr>
      <w:r w:rsidRPr="00EE4E6C">
        <w:rPr>
          <w:rFonts w:cs="Segoe UI"/>
          <w:b/>
          <w:bCs/>
          <w:iCs/>
          <w:color w:val="0070C0"/>
          <w:sz w:val="18"/>
        </w:rPr>
        <w:t>Additional assessment that addresses NSTA standards.</w:t>
      </w:r>
      <w:r>
        <w:rPr>
          <w:b/>
          <w:bCs/>
        </w:rPr>
        <w:br/>
      </w:r>
      <w:r w:rsidRPr="00585749">
        <w:rPr>
          <w:rFonts w:cs="Segoe UI"/>
          <w:b/>
          <w:bCs/>
          <w:i/>
          <w:sz w:val="18"/>
        </w:rPr>
        <w:t>Provide assessment information as outlined in the directions for Section IV.</w:t>
      </w:r>
    </w:p>
    <w:p w14:paraId="2D083422" w14:textId="35897F95" w:rsidR="002E2174" w:rsidRDefault="002E2174" w:rsidP="002E2174">
      <w:pPr>
        <w:tabs>
          <w:tab w:val="left" w:pos="450"/>
        </w:tabs>
        <w:rPr>
          <w:rFonts w:asciiTheme="minorHAnsi" w:hAnsiTheme="minorHAnsi" w:cs="Segoe UI"/>
          <w:bCs/>
        </w:rPr>
      </w:pPr>
      <w:r>
        <w:rPr>
          <w:rFonts w:ascii="Segoe UI" w:hAnsi="Segoe UI" w:cs="Segoe UI"/>
          <w:sz w:val="20"/>
        </w:rPr>
        <w:br/>
      </w:r>
      <w:r>
        <w:rPr>
          <w:noProof/>
        </w:rPr>
        <mc:AlternateContent>
          <mc:Choice Requires="wps">
            <w:drawing>
              <wp:anchor distT="0" distB="0" distL="0" distR="0" simplePos="0" relativeHeight="251659264" behindDoc="0" locked="0" layoutInCell="1" allowOverlap="1" wp14:anchorId="45ED9B6E" wp14:editId="4770B61C">
                <wp:simplePos x="0" y="0"/>
                <wp:positionH relativeFrom="margin">
                  <wp:align>left</wp:align>
                </wp:positionH>
                <wp:positionV relativeFrom="paragraph">
                  <wp:posOffset>146685</wp:posOffset>
                </wp:positionV>
                <wp:extent cx="6666230" cy="360045"/>
                <wp:effectExtent l="0" t="0" r="1270" b="1905"/>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36004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25D62" w14:textId="77777777" w:rsidR="00FF4FE2" w:rsidRPr="00355948" w:rsidRDefault="00FF4FE2" w:rsidP="002E2174">
                            <w:pPr>
                              <w:pStyle w:val="BodyText"/>
                              <w:ind w:left="148"/>
                              <w:rPr>
                                <w:rFonts w:ascii="Segoe UI" w:hAnsi="Segoe UI" w:cs="Segoe UI"/>
                              </w:rPr>
                            </w:pPr>
                            <w:r w:rsidRPr="000C7D35">
                              <w:rPr>
                                <w:rFonts w:ascii="Segoe UI" w:hAnsi="Segoe UI" w:cs="Segoe UI"/>
                              </w:rPr>
                              <w:t xml:space="preserve">SECTION V - USE OF ASSESSMENT RESULTS TO IMPROVE PROGRAM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ED9B6E" id="Text Box 14" o:spid="_x0000_s1044" type="#_x0000_t202" style="position:absolute;margin-left:0;margin-top:11.55pt;width:524.9pt;height:28.3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RYggQIAAAsFAAAOAAAAZHJzL2Uyb0RvYy54bWysVFtv2yAUfp+0/4B4T32pk8ZWnKpN52lS&#13;&#10;d5Ha/QACOEazgQGJ3VX77zvgOG13kaZpfsBcDt+5fN9hdTl0LTpwY4WSJU7OYoy4pIoJuSvx5/tq&#13;&#10;tsTIOiIZaZXkJX7gFl+uX79a9brgqWpUy7hBACJt0esSN87pIoosbXhH7JnSXMJhrUxHHCzNLmKG&#13;&#10;9IDetVEax4uoV4Zpoyi3FnZvxkO8Dvh1zan7WNeWO9SWGGJzYTRh3PoxWq9IsTNEN4IewyD/EEVH&#13;&#10;hASnJ6gb4gjaG/ELVCeoUVbV7oyqLlJ1LSgPOUA2SfxTNncN0TzkAsWx+lQm+/9g6YfDJ4MEK3G6&#13;&#10;wEiSDji654ND12pASebr02tbgNmdBkM3wD7wHHK1+lbRLxZJtWmI3PErY1TfcMIgvsTfjJ5dHXGs&#13;&#10;B9n27xUDP2TvVAAaatP54kE5EKADTw8nbnwsFDYX8KXncETh7HwRx9k8uCDFdFsb695y1SE/KbEB&#13;&#10;7gM6Odxa56MhxWTinVnVClaJtg0Ls9tuWoMOBHSyga+qjugvzFrpjaXy10bEcQeCBB/+zIcbeH/M&#13;&#10;kzSLr9N8Vi2WF7Osyuaz/CJezuIkv84XcZZnN9V3H2CSFY1gjMtbIfmkwST7O46P3TCqJ6gQ9SXO&#13;&#10;5+l8pOiPScbh+12SnXDQkq3oSrw8GZHCE/tGMkibFI6IdpxHL8MPVYYaTP9QlSADz/yoATdsh6C4&#13;&#10;ZOnde41sFXsAYRgFvAHF8J7ApFHmG0Y99GaJ7dc9MRyj9p0EcflGniZmmmynCZEUrpaYOoPRuNi4&#13;&#10;seX32ohdA9ijgKW6AgnWIqjjKY6jcKHjQhrH18G39PN1sHp6w9Y/AAAA//8DAFBLAwQUAAYACAAA&#13;&#10;ACEApsitE+EAAAAMAQAADwAAAGRycy9kb3ducmV2LnhtbEyPQUvDQBCF74L/YRnBS7GbVrE1zaQU&#13;&#10;RRA92SrobZrdJsHsbMhuk+ivd3rSywzD4715X7YeXaN624XaM8JsmoCyXHhTc4nwtnu8WoIKkdhQ&#13;&#10;49kifNsA6/z8LKPU+IFfbb+NpZIQDikhVDG2qdahqKyjMPWtZdEOvnMU5exKbToaJNw1ep4kt9pR&#13;&#10;zfKhotbeV7b42h4dwoR3y5/JS+SDefqgxef74PrnDeLlxfiwkrFZgYp2jH8OODFIf8il2N4f2QTV&#13;&#10;IAhNRJhfz0Cd1OTmTnD2CAvZOs/0f4j8FwAA//8DAFBLAQItABQABgAIAAAAIQC2gziS/gAAAOEB&#13;&#10;AAATAAAAAAAAAAAAAAAAAAAAAABbQ29udGVudF9UeXBlc10ueG1sUEsBAi0AFAAGAAgAAAAhADj9&#13;&#10;If/WAAAAlAEAAAsAAAAAAAAAAAAAAAAALwEAAF9yZWxzLy5yZWxzUEsBAi0AFAAGAAgAAAAhAKi9&#13;&#10;FiCBAgAACwUAAA4AAAAAAAAAAAAAAAAALgIAAGRycy9lMm9Eb2MueG1sUEsBAi0AFAAGAAgAAAAh&#13;&#10;AKbIrRPhAAAADAEAAA8AAAAAAAAAAAAAAAAA2wQAAGRycy9kb3ducmV2LnhtbFBLBQYAAAAABAAE&#13;&#10;APMAAADpBQAAAAA=&#13;&#10;" fillcolor="#ccf" stroked="f">
                <v:textbox inset="0,0,0,0">
                  <w:txbxContent>
                    <w:p w14:paraId="45825D62" w14:textId="77777777" w:rsidR="00FF4FE2" w:rsidRPr="00355948" w:rsidRDefault="00FF4FE2" w:rsidP="002E2174">
                      <w:pPr>
                        <w:pStyle w:val="BodyText"/>
                        <w:ind w:left="148"/>
                        <w:rPr>
                          <w:rFonts w:ascii="Segoe UI" w:hAnsi="Segoe UI" w:cs="Segoe UI"/>
                        </w:rPr>
                      </w:pPr>
                      <w:r w:rsidRPr="000C7D35">
                        <w:rPr>
                          <w:rFonts w:ascii="Segoe UI" w:hAnsi="Segoe UI" w:cs="Segoe UI"/>
                        </w:rPr>
                        <w:t xml:space="preserve">SECTION V - USE OF ASSESSMENT RESULTS TO IMPROVE PROGRAM </w:t>
                      </w:r>
                    </w:p>
                  </w:txbxContent>
                </v:textbox>
                <w10:wrap type="topAndBottom" anchorx="margin"/>
              </v:shape>
            </w:pict>
          </mc:Fallback>
        </mc:AlternateContent>
      </w:r>
      <w:r>
        <w:rPr>
          <w:rFonts w:asciiTheme="minorHAnsi" w:hAnsiTheme="minorHAnsi" w:cs="Segoe UI"/>
          <w:b/>
          <w:bCs/>
        </w:rPr>
        <w:t>Use of Assessment Results to Improve MAT S</w:t>
      </w:r>
      <w:r w:rsidRPr="00365553">
        <w:rPr>
          <w:rFonts w:asciiTheme="minorHAnsi" w:hAnsiTheme="minorHAnsi" w:cs="Segoe UI"/>
          <w:b/>
          <w:bCs/>
        </w:rPr>
        <w:t>cience</w:t>
      </w:r>
      <w:r>
        <w:rPr>
          <w:rFonts w:asciiTheme="minorHAnsi" w:hAnsiTheme="minorHAnsi" w:cs="Segoe UI"/>
          <w:b/>
          <w:bCs/>
        </w:rPr>
        <w:t xml:space="preserve"> Program for Biology, Chemistry, and Physics: </w:t>
      </w:r>
      <w:r>
        <w:rPr>
          <w:rFonts w:asciiTheme="minorHAnsi" w:hAnsiTheme="minorHAnsi" w:cs="Segoe UI"/>
          <w:bCs/>
        </w:rPr>
        <w:t>The College of Edu</w:t>
      </w:r>
      <w:r w:rsidR="00F978BC">
        <w:rPr>
          <w:rFonts w:asciiTheme="minorHAnsi" w:hAnsiTheme="minorHAnsi" w:cs="Segoe UI"/>
          <w:bCs/>
        </w:rPr>
        <w:t xml:space="preserve">cation (COE) </w:t>
      </w:r>
      <w:r>
        <w:rPr>
          <w:rFonts w:asciiTheme="minorHAnsi" w:hAnsiTheme="minorHAnsi" w:cs="Segoe UI"/>
          <w:bCs/>
        </w:rPr>
        <w:t>supports a process of continuous, intentional, evidence-based assessment of P-12 teacher development throughout the Educator Preparation Program (EPP). Data are routinely submi</w:t>
      </w:r>
      <w:r w:rsidR="00F978BC">
        <w:rPr>
          <w:rFonts w:asciiTheme="minorHAnsi" w:hAnsiTheme="minorHAnsi" w:cs="Segoe UI"/>
          <w:bCs/>
        </w:rPr>
        <w:t xml:space="preserve">tted by program faculty to the </w:t>
      </w:r>
      <w:r>
        <w:rPr>
          <w:rFonts w:asciiTheme="minorHAnsi" w:hAnsiTheme="minorHAnsi" w:cs="Segoe UI"/>
          <w:bCs/>
        </w:rPr>
        <w:t>COE assessment faculty and are summarized by program, assessment and licensure area in Chalk and Wire®. Candidate performance data inform program evaluation and improvement via an annual data review process. Program evaluation mirrors that of CAEP with on-site and off-site reviews conducted by faculty and administrative</w:t>
      </w:r>
      <w:r w:rsidR="00A165FD">
        <w:rPr>
          <w:rFonts w:asciiTheme="minorHAnsi" w:hAnsiTheme="minorHAnsi" w:cs="Segoe UI"/>
          <w:bCs/>
        </w:rPr>
        <w:t xml:space="preserve"> representatives across the </w:t>
      </w:r>
      <w:r>
        <w:rPr>
          <w:rFonts w:asciiTheme="minorHAnsi" w:hAnsiTheme="minorHAnsi" w:cs="Segoe UI"/>
          <w:bCs/>
        </w:rPr>
        <w:t>EPP and at other institutions. The data analysis and reflection on program design brought about by the writing of this report positions us to set new goals for our use of diverse sources of data as the basis for ongoing improvement of the program.</w:t>
      </w:r>
    </w:p>
    <w:p w14:paraId="2EC4D884" w14:textId="77777777" w:rsidR="002E2174" w:rsidRDefault="002E2174" w:rsidP="002E2174">
      <w:pPr>
        <w:tabs>
          <w:tab w:val="left" w:pos="450"/>
        </w:tabs>
        <w:rPr>
          <w:rFonts w:asciiTheme="minorHAnsi" w:hAnsiTheme="minorHAnsi" w:cs="Segoe UI"/>
          <w:bCs/>
        </w:rPr>
      </w:pPr>
    </w:p>
    <w:p w14:paraId="50B30376" w14:textId="77777777" w:rsidR="002E2174" w:rsidRDefault="002E2174" w:rsidP="002E2174">
      <w:pPr>
        <w:tabs>
          <w:tab w:val="left" w:pos="450"/>
        </w:tabs>
        <w:jc w:val="center"/>
        <w:rPr>
          <w:rFonts w:asciiTheme="minorHAnsi" w:hAnsiTheme="minorHAnsi"/>
        </w:rPr>
      </w:pPr>
      <w:r w:rsidRPr="005C51AF">
        <w:rPr>
          <w:rFonts w:asciiTheme="minorHAnsi" w:hAnsiTheme="minorHAnsi" w:cs="Segoe UI"/>
          <w:b/>
          <w:bCs/>
        </w:rPr>
        <w:t xml:space="preserve">Goals </w:t>
      </w:r>
      <w:r>
        <w:rPr>
          <w:rFonts w:asciiTheme="minorHAnsi" w:hAnsiTheme="minorHAnsi" w:cs="Segoe UI"/>
          <w:b/>
          <w:bCs/>
        </w:rPr>
        <w:t xml:space="preserve">for Improving Program and Candidate Performance </w:t>
      </w:r>
      <w:r w:rsidRPr="005C51AF">
        <w:rPr>
          <w:rFonts w:asciiTheme="minorHAnsi" w:hAnsiTheme="minorHAnsi" w:cs="Segoe UI"/>
          <w:b/>
          <w:bCs/>
        </w:rPr>
        <w:t xml:space="preserve">Based on Analysis of </w:t>
      </w:r>
      <w:r>
        <w:rPr>
          <w:rFonts w:asciiTheme="minorHAnsi" w:hAnsiTheme="minorHAnsi" w:cs="Segoe UI"/>
          <w:b/>
          <w:bCs/>
        </w:rPr>
        <w:t>Candidate Data</w:t>
      </w:r>
    </w:p>
    <w:p w14:paraId="7E98B8F4" w14:textId="77777777" w:rsidR="002E2174" w:rsidRDefault="002E2174" w:rsidP="002E2174">
      <w:pPr>
        <w:tabs>
          <w:tab w:val="left" w:pos="450"/>
        </w:tabs>
        <w:rPr>
          <w:rFonts w:asciiTheme="minorHAnsi" w:hAnsiTheme="minorHAnsi" w:cs="Segoe UI"/>
          <w:b/>
          <w:bCs/>
        </w:rPr>
      </w:pPr>
    </w:p>
    <w:p w14:paraId="43FC68D8" w14:textId="77777777" w:rsidR="002E2174" w:rsidRDefault="002E2174" w:rsidP="002E2174">
      <w:pPr>
        <w:tabs>
          <w:tab w:val="left" w:pos="450"/>
        </w:tabs>
        <w:rPr>
          <w:rFonts w:asciiTheme="minorHAnsi" w:hAnsiTheme="minorHAnsi"/>
        </w:rPr>
      </w:pPr>
      <w:r>
        <w:rPr>
          <w:rFonts w:asciiTheme="minorHAnsi" w:hAnsiTheme="minorHAnsi" w:cs="Segoe UI"/>
          <w:b/>
          <w:bCs/>
        </w:rPr>
        <w:t xml:space="preserve">Content Knowledge (CK) </w:t>
      </w:r>
      <w:r w:rsidRPr="005C51AF">
        <w:rPr>
          <w:rFonts w:asciiTheme="minorHAnsi" w:hAnsiTheme="minorHAnsi"/>
        </w:rPr>
        <w:t xml:space="preserve">All beginning science teachers, regardless of </w:t>
      </w:r>
      <w:r w:rsidRPr="00DC69CC">
        <w:rPr>
          <w:rFonts w:asciiTheme="minorHAnsi" w:hAnsiTheme="minorHAnsi"/>
        </w:rPr>
        <w:t xml:space="preserve">GPA, must take the science knowledge developed at the university and reconstruct it into forms that will allow them to teach effectively, such that adolescents with diverse needs, talents and interests can learn and </w:t>
      </w:r>
      <w:r w:rsidRPr="00A721CD">
        <w:rPr>
          <w:rFonts w:asciiTheme="minorHAnsi" w:hAnsiTheme="minorHAnsi"/>
        </w:rPr>
        <w:t xml:space="preserve">achieve in science. As science teacher educators, most of our efforts relating to candidates' content knowledge are focused on helping </w:t>
      </w:r>
      <w:r>
        <w:rPr>
          <w:rFonts w:asciiTheme="minorHAnsi" w:hAnsiTheme="minorHAnsi"/>
        </w:rPr>
        <w:t>candidates</w:t>
      </w:r>
      <w:r w:rsidRPr="00A721CD">
        <w:rPr>
          <w:rFonts w:asciiTheme="minorHAnsi" w:hAnsiTheme="minorHAnsi"/>
        </w:rPr>
        <w:t xml:space="preserve"> apply, adapt and extend their science content knowledge to the demands of teaching adolescents. Thus, we find two related components of content knowledge consistently demand our attention as we help</w:t>
      </w:r>
      <w:r>
        <w:rPr>
          <w:rFonts w:asciiTheme="minorHAnsi" w:hAnsiTheme="minorHAnsi"/>
        </w:rPr>
        <w:t xml:space="preserve"> </w:t>
      </w:r>
      <w:r w:rsidRPr="00A721CD">
        <w:rPr>
          <w:rFonts w:asciiTheme="minorHAnsi" w:hAnsiTheme="minorHAnsi"/>
        </w:rPr>
        <w:t>preservice science teachers develop professionally. First is the development of pedagogical content</w:t>
      </w:r>
      <w:r>
        <w:rPr>
          <w:rFonts w:asciiTheme="minorHAnsi" w:hAnsiTheme="minorHAnsi"/>
        </w:rPr>
        <w:t xml:space="preserve"> </w:t>
      </w:r>
      <w:r w:rsidRPr="00A721CD">
        <w:rPr>
          <w:rFonts w:asciiTheme="minorHAnsi" w:hAnsiTheme="minorHAnsi"/>
        </w:rPr>
        <w:t>knowledge, initially from the candidates' major discipline. Next is the candidates' ability to do science,</w:t>
      </w:r>
      <w:r>
        <w:rPr>
          <w:rFonts w:asciiTheme="minorHAnsi" w:hAnsiTheme="minorHAnsi"/>
        </w:rPr>
        <w:t xml:space="preserve"> </w:t>
      </w:r>
      <w:r w:rsidRPr="00A721CD">
        <w:rPr>
          <w:rFonts w:asciiTheme="minorHAnsi" w:hAnsiTheme="minorHAnsi"/>
        </w:rPr>
        <w:t>applying the processes of scientific inquiry both as a university student and middle/high school science</w:t>
      </w:r>
      <w:r>
        <w:rPr>
          <w:rFonts w:asciiTheme="minorHAnsi" w:hAnsiTheme="minorHAnsi"/>
        </w:rPr>
        <w:t xml:space="preserve"> </w:t>
      </w:r>
      <w:r w:rsidRPr="00A721CD">
        <w:rPr>
          <w:rFonts w:asciiTheme="minorHAnsi" w:hAnsiTheme="minorHAnsi"/>
        </w:rPr>
        <w:t>teacher. During school-based experiences, we must help the candidate build upon their prior knowledge</w:t>
      </w:r>
      <w:r>
        <w:rPr>
          <w:rFonts w:asciiTheme="minorHAnsi" w:hAnsiTheme="minorHAnsi"/>
        </w:rPr>
        <w:t xml:space="preserve"> </w:t>
      </w:r>
      <w:r w:rsidRPr="00A721CD">
        <w:rPr>
          <w:rFonts w:asciiTheme="minorHAnsi" w:hAnsiTheme="minorHAnsi"/>
        </w:rPr>
        <w:t>of doing science to help them design instructional experiences that allow their middle and high school</w:t>
      </w:r>
      <w:r>
        <w:rPr>
          <w:rFonts w:asciiTheme="minorHAnsi" w:hAnsiTheme="minorHAnsi"/>
        </w:rPr>
        <w:t xml:space="preserve"> </w:t>
      </w:r>
      <w:r w:rsidRPr="00A721CD">
        <w:rPr>
          <w:rFonts w:asciiTheme="minorHAnsi" w:hAnsiTheme="minorHAnsi"/>
        </w:rPr>
        <w:t>students to conduct scientific inquiries characterized by careful observation, inductive and deductive</w:t>
      </w:r>
      <w:r>
        <w:rPr>
          <w:rFonts w:asciiTheme="minorHAnsi" w:hAnsiTheme="minorHAnsi"/>
        </w:rPr>
        <w:t xml:space="preserve"> </w:t>
      </w:r>
      <w:r w:rsidRPr="00A721CD">
        <w:rPr>
          <w:rFonts w:asciiTheme="minorHAnsi" w:hAnsiTheme="minorHAnsi"/>
        </w:rPr>
        <w:t>reasoning, experimentation, and application of mathematics in problem solving.</w:t>
      </w:r>
    </w:p>
    <w:p w14:paraId="454EF837" w14:textId="77777777" w:rsidR="002E2174" w:rsidRDefault="002E2174" w:rsidP="002E2174">
      <w:pPr>
        <w:pStyle w:val="p1"/>
        <w:rPr>
          <w:rFonts w:asciiTheme="minorHAnsi" w:hAnsiTheme="minorHAnsi" w:cs="Times New Roman"/>
          <w:sz w:val="22"/>
          <w:szCs w:val="22"/>
        </w:rPr>
      </w:pPr>
    </w:p>
    <w:p w14:paraId="01953658" w14:textId="77777777" w:rsidR="002E2174" w:rsidRDefault="002E2174" w:rsidP="002E2174">
      <w:pPr>
        <w:pStyle w:val="p1"/>
        <w:rPr>
          <w:rFonts w:asciiTheme="minorHAnsi" w:hAnsiTheme="minorHAnsi" w:cs="Times New Roman"/>
          <w:sz w:val="22"/>
          <w:szCs w:val="22"/>
        </w:rPr>
      </w:pPr>
      <w:r>
        <w:rPr>
          <w:rFonts w:asciiTheme="minorHAnsi" w:hAnsiTheme="minorHAnsi" w:cs="Times New Roman"/>
          <w:sz w:val="22"/>
          <w:szCs w:val="22"/>
        </w:rPr>
        <w:t>In prior years, we were able to offer discipline-specific pedagogical instruction for each of the three MAT Science licensure areas. However, fiscal constraints have impacted that ability. C</w:t>
      </w:r>
      <w:r w:rsidRPr="00792F1A">
        <w:rPr>
          <w:rFonts w:asciiTheme="minorHAnsi" w:hAnsiTheme="minorHAnsi" w:cs="Times New Roman"/>
          <w:sz w:val="22"/>
          <w:szCs w:val="22"/>
        </w:rPr>
        <w:t>urrently</w:t>
      </w:r>
      <w:r>
        <w:rPr>
          <w:rFonts w:asciiTheme="minorHAnsi" w:hAnsiTheme="minorHAnsi" w:cs="Times New Roman"/>
          <w:sz w:val="22"/>
          <w:szCs w:val="22"/>
        </w:rPr>
        <w:t>, the second of three pedagogical methods courses for MAT science candidates is discipline specific. That is BED 6622 is for MAT Biology candidates, taught by a science education faculty member with biology expertise and high school teaching experience.</w:t>
      </w:r>
      <w:r w:rsidRPr="00792F1A">
        <w:rPr>
          <w:rFonts w:asciiTheme="minorHAnsi" w:hAnsiTheme="minorHAnsi" w:cs="Times New Roman"/>
          <w:sz w:val="22"/>
          <w:szCs w:val="22"/>
        </w:rPr>
        <w:t xml:space="preserve"> </w:t>
      </w:r>
      <w:r>
        <w:rPr>
          <w:rFonts w:asciiTheme="minorHAnsi" w:hAnsiTheme="minorHAnsi" w:cs="Times New Roman"/>
          <w:sz w:val="22"/>
          <w:szCs w:val="22"/>
        </w:rPr>
        <w:t xml:space="preserve">CHED/PHED 6622 is team-taught by a chemistry education faculty member and an adjunct faculty who is a local high school physics teacher. This </w:t>
      </w:r>
      <w:r w:rsidRPr="001E0715">
        <w:rPr>
          <w:rFonts w:asciiTheme="minorHAnsi" w:hAnsiTheme="minorHAnsi" w:cs="Times New Roman"/>
          <w:sz w:val="22"/>
          <w:szCs w:val="22"/>
        </w:rPr>
        <w:t>structure allows our candidates to discuss and practice teaching methods and apply</w:t>
      </w:r>
      <w:r>
        <w:rPr>
          <w:rFonts w:asciiTheme="minorHAnsi" w:hAnsiTheme="minorHAnsi" w:cs="Times New Roman"/>
          <w:sz w:val="22"/>
          <w:szCs w:val="22"/>
        </w:rPr>
        <w:t xml:space="preserve"> </w:t>
      </w:r>
      <w:r w:rsidRPr="001E0715">
        <w:rPr>
          <w:rFonts w:asciiTheme="minorHAnsi" w:hAnsiTheme="minorHAnsi" w:cs="Times New Roman"/>
          <w:sz w:val="22"/>
          <w:szCs w:val="22"/>
        </w:rPr>
        <w:t xml:space="preserve">state </w:t>
      </w:r>
      <w:r>
        <w:rPr>
          <w:rFonts w:asciiTheme="minorHAnsi" w:hAnsiTheme="minorHAnsi" w:cs="Times New Roman"/>
          <w:sz w:val="22"/>
          <w:szCs w:val="22"/>
        </w:rPr>
        <w:t xml:space="preserve">and national curriculum </w:t>
      </w:r>
      <w:r w:rsidRPr="001E0715">
        <w:rPr>
          <w:rFonts w:asciiTheme="minorHAnsi" w:hAnsiTheme="minorHAnsi" w:cs="Times New Roman"/>
          <w:sz w:val="22"/>
          <w:szCs w:val="22"/>
        </w:rPr>
        <w:t>standards by first relating these to the science discipline of their greatest</w:t>
      </w:r>
      <w:r>
        <w:rPr>
          <w:rFonts w:asciiTheme="minorHAnsi" w:hAnsiTheme="minorHAnsi" w:cs="Times New Roman"/>
          <w:sz w:val="22"/>
          <w:szCs w:val="22"/>
        </w:rPr>
        <w:t xml:space="preserve"> </w:t>
      </w:r>
      <w:r w:rsidRPr="001E0715">
        <w:rPr>
          <w:rFonts w:asciiTheme="minorHAnsi" w:hAnsiTheme="minorHAnsi" w:cs="Times New Roman"/>
          <w:sz w:val="22"/>
          <w:szCs w:val="22"/>
        </w:rPr>
        <w:t>expertise.</w:t>
      </w:r>
      <w:r>
        <w:rPr>
          <w:rFonts w:asciiTheme="minorHAnsi" w:hAnsiTheme="minorHAnsi" w:cs="Times New Roman"/>
          <w:sz w:val="22"/>
          <w:szCs w:val="22"/>
        </w:rPr>
        <w:t xml:space="preserve"> Currently, MAT Biology and MAT Chemistry</w:t>
      </w:r>
      <w:r w:rsidRPr="001E0715">
        <w:rPr>
          <w:rFonts w:asciiTheme="minorHAnsi" w:hAnsiTheme="minorHAnsi" w:cs="Times New Roman"/>
          <w:sz w:val="22"/>
          <w:szCs w:val="22"/>
        </w:rPr>
        <w:t xml:space="preserve"> field experience</w:t>
      </w:r>
      <w:r>
        <w:rPr>
          <w:rFonts w:asciiTheme="minorHAnsi" w:hAnsiTheme="minorHAnsi" w:cs="Times New Roman"/>
          <w:sz w:val="22"/>
          <w:szCs w:val="22"/>
        </w:rPr>
        <w:t xml:space="preserve"> </w:t>
      </w:r>
      <w:r w:rsidRPr="001E0715">
        <w:rPr>
          <w:rFonts w:asciiTheme="minorHAnsi" w:hAnsiTheme="minorHAnsi" w:cs="Times New Roman"/>
          <w:sz w:val="22"/>
          <w:szCs w:val="22"/>
        </w:rPr>
        <w:t xml:space="preserve">supervisors have degrees in the </w:t>
      </w:r>
      <w:r>
        <w:rPr>
          <w:rFonts w:asciiTheme="minorHAnsi" w:hAnsiTheme="minorHAnsi" w:cs="Times New Roman"/>
          <w:sz w:val="22"/>
          <w:szCs w:val="22"/>
        </w:rPr>
        <w:t xml:space="preserve">licensure area of the candidate they are supervising. Unfortunately, we no longer have physics education faculty and there are no plans to hire in this area.  </w:t>
      </w:r>
    </w:p>
    <w:p w14:paraId="545271B5" w14:textId="77777777" w:rsidR="002E2174" w:rsidRDefault="002E2174" w:rsidP="002E2174">
      <w:pPr>
        <w:pStyle w:val="p1"/>
        <w:rPr>
          <w:rFonts w:asciiTheme="minorHAnsi" w:hAnsiTheme="minorHAnsi" w:cs="Times New Roman"/>
          <w:b/>
          <w:sz w:val="22"/>
          <w:szCs w:val="22"/>
        </w:rPr>
      </w:pPr>
    </w:p>
    <w:p w14:paraId="79E11F3E" w14:textId="77777777" w:rsidR="002E2174" w:rsidRPr="001E0715" w:rsidRDefault="002E2174" w:rsidP="002E2174">
      <w:pPr>
        <w:pStyle w:val="p1"/>
        <w:rPr>
          <w:rFonts w:asciiTheme="minorHAnsi" w:hAnsiTheme="minorHAnsi" w:cs="Times New Roman"/>
          <w:sz w:val="22"/>
          <w:szCs w:val="22"/>
        </w:rPr>
      </w:pPr>
      <w:r w:rsidRPr="003462D3">
        <w:rPr>
          <w:rFonts w:asciiTheme="minorHAnsi" w:hAnsiTheme="minorHAnsi" w:cs="Times New Roman"/>
          <w:b/>
          <w:sz w:val="22"/>
          <w:szCs w:val="22"/>
        </w:rPr>
        <w:t>CK Goal 1:</w:t>
      </w:r>
      <w:r>
        <w:rPr>
          <w:rFonts w:asciiTheme="minorHAnsi" w:hAnsiTheme="minorHAnsi" w:cs="Times New Roman"/>
          <w:sz w:val="22"/>
          <w:szCs w:val="22"/>
        </w:rPr>
        <w:t xml:space="preserve"> Moving forward, program faculty agree on the goal to sustain the Life Science and Physical Science licensure-specific pedagogical instruction and supervision, ideally via team-teaching (BED/CHED faculty) and licensure-specific supervision, or at the very least, by instructors/supervisors differentiating for all licensure areas with input from partner-school faculty with expertise in the other licensure areas. Performance relative to this goal must be measured via candidate feedback on course/faculty impact on their learning, and key elements of NSTA Standards (e.g., 1c, 2c, 3b, 5b).</w:t>
      </w:r>
    </w:p>
    <w:p w14:paraId="4C7887CE" w14:textId="77777777" w:rsidR="002E2174" w:rsidRPr="00DC69CC" w:rsidRDefault="002E2174" w:rsidP="002E2174">
      <w:pPr>
        <w:pStyle w:val="p1"/>
        <w:rPr>
          <w:rFonts w:asciiTheme="minorHAnsi" w:hAnsiTheme="minorHAnsi" w:cs="Times New Roman"/>
          <w:sz w:val="22"/>
          <w:szCs w:val="22"/>
        </w:rPr>
      </w:pPr>
    </w:p>
    <w:p w14:paraId="46FED475" w14:textId="68F8E6E5" w:rsidR="002E2174" w:rsidRDefault="002E2174" w:rsidP="002E2174">
      <w:pPr>
        <w:pStyle w:val="Default"/>
        <w:rPr>
          <w:rFonts w:asciiTheme="minorHAnsi" w:hAnsiTheme="minorHAnsi" w:cs="Segoe UI"/>
          <w:sz w:val="22"/>
          <w:szCs w:val="22"/>
        </w:rPr>
      </w:pPr>
      <w:r w:rsidRPr="00574285">
        <w:rPr>
          <w:rFonts w:asciiTheme="minorHAnsi" w:hAnsiTheme="minorHAnsi" w:cs="Times New Roman"/>
          <w:b/>
          <w:sz w:val="22"/>
          <w:szCs w:val="22"/>
        </w:rPr>
        <w:t>CK Goal 2:</w:t>
      </w:r>
      <w:r>
        <w:rPr>
          <w:rFonts w:asciiTheme="minorHAnsi" w:hAnsiTheme="minorHAnsi" w:cs="Times New Roman"/>
          <w:sz w:val="22"/>
          <w:szCs w:val="22"/>
        </w:rPr>
        <w:t xml:space="preserve"> A second goal related to science content knowledge is specific to MAT Physics. </w:t>
      </w:r>
      <w:r>
        <w:rPr>
          <w:sz w:val="22"/>
          <w:szCs w:val="22"/>
        </w:rPr>
        <w:t>Our NSTA Content Analysis Form (CAF) indicates that for MAT Biology, Chemistry, and Physics, the alignment of required undergraduate courses relative to CAF competency topics is 89%, 85%, and 78% respectively. This and the fact that GACE Physics Exam data indicate that while</w:t>
      </w:r>
      <w:r w:rsidRPr="001B35BE">
        <w:rPr>
          <w:rFonts w:asciiTheme="minorHAnsi" w:hAnsiTheme="minorHAnsi" w:cs="Segoe UI"/>
          <w:sz w:val="22"/>
          <w:szCs w:val="22"/>
        </w:rPr>
        <w:t xml:space="preserve"> MAT Physics candidates, on average, scored 11 points higher tha</w:t>
      </w:r>
      <w:r>
        <w:rPr>
          <w:rFonts w:asciiTheme="minorHAnsi" w:hAnsiTheme="minorHAnsi" w:cs="Segoe UI"/>
          <w:sz w:val="22"/>
          <w:szCs w:val="22"/>
        </w:rPr>
        <w:t>n</w:t>
      </w:r>
      <w:r w:rsidRPr="001B35BE">
        <w:rPr>
          <w:rFonts w:asciiTheme="minorHAnsi" w:hAnsiTheme="minorHAnsi" w:cs="Segoe UI"/>
          <w:sz w:val="22"/>
          <w:szCs w:val="22"/>
        </w:rPr>
        <w:t xml:space="preserve"> the State Average on the GACE Physics exam</w:t>
      </w:r>
      <w:r>
        <w:rPr>
          <w:rFonts w:asciiTheme="minorHAnsi" w:hAnsiTheme="minorHAnsi" w:cs="Segoe UI"/>
          <w:sz w:val="22"/>
          <w:szCs w:val="22"/>
        </w:rPr>
        <w:t>, there were severa</w:t>
      </w:r>
      <w:r w:rsidR="00A165FD">
        <w:rPr>
          <w:rFonts w:asciiTheme="minorHAnsi" w:hAnsiTheme="minorHAnsi" w:cs="Segoe UI"/>
          <w:sz w:val="22"/>
          <w:szCs w:val="22"/>
        </w:rPr>
        <w:t>l subareas of the exam where</w:t>
      </w:r>
      <w:r>
        <w:rPr>
          <w:rFonts w:asciiTheme="minorHAnsi" w:hAnsiTheme="minorHAnsi" w:cs="Segoe UI"/>
          <w:sz w:val="22"/>
          <w:szCs w:val="22"/>
        </w:rPr>
        <w:t xml:space="preserve"> MAT Physics candidates scored below the state average. Thus, our Content Knowledge Goal #2 for MAT Science is to monitor candidate performance on all subareas of each licensure exam and address lower performing areas, as much as possible, in discipline-specific pedagogical coursework and mentoring during field-based supervision. This may sound unrealistic, so a tangible action step relates to each MAT candidates’ self-assessment of content knowledge weaknesses. At the start of their programs, MAT Biology, Chemistry and Physics candidates will be required to analyze the twelve subareas of their GACE Content Exam Results, and these areas of improvement will be a required element in their first and final draft of Assessment 6, Professional Knowledge and Skills Narrative.</w:t>
      </w:r>
    </w:p>
    <w:p w14:paraId="3929788D" w14:textId="77777777" w:rsidR="002E2174" w:rsidRPr="00E86AB8" w:rsidRDefault="002E2174" w:rsidP="002E2174">
      <w:pPr>
        <w:pStyle w:val="Default"/>
      </w:pPr>
    </w:p>
    <w:p w14:paraId="07029038" w14:textId="77777777" w:rsidR="002E2174" w:rsidRDefault="002E2174" w:rsidP="002E2174">
      <w:pPr>
        <w:tabs>
          <w:tab w:val="left" w:pos="450"/>
        </w:tabs>
        <w:rPr>
          <w:rFonts w:asciiTheme="minorHAnsi" w:hAnsiTheme="minorHAnsi" w:cs="Arial"/>
        </w:rPr>
      </w:pPr>
      <w:r>
        <w:rPr>
          <w:rFonts w:asciiTheme="minorHAnsi" w:hAnsiTheme="minorHAnsi" w:cs="Segoe UI"/>
          <w:b/>
          <w:bCs/>
        </w:rPr>
        <w:t xml:space="preserve">Professional Knowledge and Skill (PrKS): </w:t>
      </w:r>
      <w:r>
        <w:rPr>
          <w:rFonts w:asciiTheme="minorHAnsi" w:hAnsiTheme="minorHAnsi" w:cs="Segoe UI"/>
          <w:bCs/>
        </w:rPr>
        <w:t xml:space="preserve">MAT science candidates typically have no problem stepping into the teaching role. They readily form a professional identity and most do so in an exemplary manner without support or accountability beyond what is typically required. MAT science candidates are all meeting or exceeding NSTA Standard 6. Input from candidates, and analysis of candidate Assessment 6 data has led us to recognize the limited scope and overly prescribed nature of Assessment 6 as presented in this report. Candidates </w:t>
      </w:r>
      <w:r w:rsidRPr="00B96C46">
        <w:rPr>
          <w:rFonts w:asciiTheme="minorHAnsi" w:hAnsiTheme="minorHAnsi" w:cs="Arial"/>
        </w:rPr>
        <w:t xml:space="preserve">write </w:t>
      </w:r>
      <w:r>
        <w:rPr>
          <w:rFonts w:asciiTheme="minorHAnsi" w:hAnsiTheme="minorHAnsi" w:cs="Arial"/>
        </w:rPr>
        <w:t>the</w:t>
      </w:r>
      <w:r w:rsidRPr="00B96C46">
        <w:rPr>
          <w:rFonts w:asciiTheme="minorHAnsi" w:hAnsiTheme="minorHAnsi" w:cs="Arial"/>
        </w:rPr>
        <w:t xml:space="preserve"> first draft </w:t>
      </w:r>
      <w:r>
        <w:rPr>
          <w:rFonts w:asciiTheme="minorHAnsi" w:hAnsiTheme="minorHAnsi" w:cs="Arial"/>
        </w:rPr>
        <w:t xml:space="preserve">of their Professional Knowledge and Skills Reflection early </w:t>
      </w:r>
      <w:r w:rsidRPr="00B96C46">
        <w:rPr>
          <w:rFonts w:asciiTheme="minorHAnsi" w:hAnsiTheme="minorHAnsi" w:cs="Arial"/>
        </w:rPr>
        <w:t xml:space="preserve">in the fall semester, </w:t>
      </w:r>
      <w:r>
        <w:rPr>
          <w:rFonts w:asciiTheme="minorHAnsi" w:hAnsiTheme="minorHAnsi" w:cs="Arial"/>
        </w:rPr>
        <w:t>then</w:t>
      </w:r>
      <w:r w:rsidRPr="00B96C46">
        <w:rPr>
          <w:rFonts w:asciiTheme="minorHAnsi" w:hAnsiTheme="minorHAnsi" w:cs="Arial"/>
        </w:rPr>
        <w:t xml:space="preserve"> revise to complete </w:t>
      </w:r>
      <w:r>
        <w:rPr>
          <w:rFonts w:asciiTheme="minorHAnsi" w:hAnsiTheme="minorHAnsi" w:cs="Arial"/>
        </w:rPr>
        <w:t>their</w:t>
      </w:r>
      <w:r w:rsidRPr="00B96C46">
        <w:rPr>
          <w:rFonts w:asciiTheme="minorHAnsi" w:hAnsiTheme="minorHAnsi" w:cs="Arial"/>
        </w:rPr>
        <w:t xml:space="preserve"> professionalism narrative toward the end of the spring semester. </w:t>
      </w:r>
      <w:r>
        <w:rPr>
          <w:rFonts w:asciiTheme="minorHAnsi" w:hAnsiTheme="minorHAnsi" w:cs="Arial"/>
        </w:rPr>
        <w:t>Past versions of</w:t>
      </w:r>
      <w:r w:rsidRPr="00B96C46">
        <w:rPr>
          <w:rFonts w:asciiTheme="minorHAnsi" w:hAnsiTheme="minorHAnsi" w:cs="Arial"/>
        </w:rPr>
        <w:t xml:space="preserve"> the </w:t>
      </w:r>
      <w:r>
        <w:rPr>
          <w:rFonts w:asciiTheme="minorHAnsi" w:hAnsiTheme="minorHAnsi" w:cs="Arial"/>
        </w:rPr>
        <w:t>Assessment 6</w:t>
      </w:r>
      <w:r w:rsidRPr="00B96C46">
        <w:rPr>
          <w:rFonts w:asciiTheme="minorHAnsi" w:hAnsiTheme="minorHAnsi" w:cs="Arial"/>
        </w:rPr>
        <w:t xml:space="preserve"> d</w:t>
      </w:r>
      <w:r>
        <w:rPr>
          <w:rFonts w:asciiTheme="minorHAnsi" w:hAnsiTheme="minorHAnsi" w:cs="Arial"/>
        </w:rPr>
        <w:t>escription implied</w:t>
      </w:r>
      <w:r w:rsidRPr="00B96C46">
        <w:rPr>
          <w:rFonts w:asciiTheme="minorHAnsi" w:hAnsiTheme="minorHAnsi" w:cs="Arial"/>
        </w:rPr>
        <w:t xml:space="preserve"> that </w:t>
      </w:r>
      <w:r>
        <w:rPr>
          <w:rFonts w:asciiTheme="minorHAnsi" w:hAnsiTheme="minorHAnsi" w:cs="Arial"/>
        </w:rPr>
        <w:t>candidates</w:t>
      </w:r>
      <w:r w:rsidRPr="00B96C46">
        <w:rPr>
          <w:rFonts w:asciiTheme="minorHAnsi" w:hAnsiTheme="minorHAnsi" w:cs="Arial"/>
        </w:rPr>
        <w:t xml:space="preserve"> need only do </w:t>
      </w:r>
      <w:r>
        <w:rPr>
          <w:rFonts w:asciiTheme="minorHAnsi" w:hAnsiTheme="minorHAnsi" w:cs="Arial"/>
        </w:rPr>
        <w:t>one professional</w:t>
      </w:r>
      <w:r w:rsidRPr="00B96C46">
        <w:rPr>
          <w:rFonts w:asciiTheme="minorHAnsi" w:hAnsiTheme="minorHAnsi" w:cs="Arial"/>
        </w:rPr>
        <w:t xml:space="preserve"> development </w:t>
      </w:r>
      <w:r>
        <w:rPr>
          <w:rFonts w:asciiTheme="minorHAnsi" w:hAnsiTheme="minorHAnsi" w:cs="Arial"/>
        </w:rPr>
        <w:t>activity for Standard 6a, and one for Standard 6b to complete this assessment. Assessment 6 seemed perfunctory and was not informing candidate learning and progr</w:t>
      </w:r>
      <w:r w:rsidRPr="000F1551">
        <w:rPr>
          <w:rFonts w:asciiTheme="minorHAnsi" w:hAnsiTheme="minorHAnsi" w:cs="Arial"/>
        </w:rPr>
        <w:t xml:space="preserve">am improvement. </w:t>
      </w:r>
      <w:r>
        <w:rPr>
          <w:rFonts w:asciiTheme="minorHAnsi" w:hAnsiTheme="minorHAnsi" w:cs="Arial"/>
        </w:rPr>
        <w:t xml:space="preserve"> </w:t>
      </w:r>
      <w:r>
        <w:rPr>
          <w:rFonts w:asciiTheme="minorHAnsi" w:hAnsiTheme="minorHAnsi" w:cs="Segoe UI"/>
          <w:bCs/>
        </w:rPr>
        <w:t xml:space="preserve">Thus, our </w:t>
      </w:r>
      <w:r w:rsidRPr="00956BE0">
        <w:rPr>
          <w:rFonts w:asciiTheme="minorHAnsi" w:hAnsiTheme="minorHAnsi" w:cs="Segoe UI"/>
          <w:b/>
          <w:bCs/>
        </w:rPr>
        <w:t>P</w:t>
      </w:r>
      <w:r>
        <w:rPr>
          <w:rFonts w:asciiTheme="minorHAnsi" w:hAnsiTheme="minorHAnsi" w:cs="Segoe UI"/>
          <w:b/>
          <w:bCs/>
        </w:rPr>
        <w:t>rKS Goal</w:t>
      </w:r>
      <w:r w:rsidRPr="00956BE0">
        <w:rPr>
          <w:rFonts w:asciiTheme="minorHAnsi" w:hAnsiTheme="minorHAnsi" w:cs="Segoe UI"/>
          <w:bCs/>
        </w:rPr>
        <w:t xml:space="preserve"> </w:t>
      </w:r>
      <w:r w:rsidRPr="00207363">
        <w:rPr>
          <w:rFonts w:asciiTheme="minorHAnsi" w:hAnsiTheme="minorHAnsi" w:cs="Segoe UI"/>
          <w:bCs/>
        </w:rPr>
        <w:t xml:space="preserve">is to </w:t>
      </w:r>
      <w:r>
        <w:rPr>
          <w:rFonts w:asciiTheme="minorHAnsi" w:hAnsiTheme="minorHAnsi" w:cs="Segoe UI"/>
          <w:bCs/>
        </w:rPr>
        <w:t>revise</w:t>
      </w:r>
      <w:r w:rsidRPr="00207363">
        <w:rPr>
          <w:rFonts w:asciiTheme="minorHAnsi" w:hAnsiTheme="minorHAnsi" w:cs="Segoe UI"/>
          <w:bCs/>
        </w:rPr>
        <w:t xml:space="preserve"> Assessment 6 </w:t>
      </w:r>
      <w:r>
        <w:rPr>
          <w:rFonts w:asciiTheme="minorHAnsi" w:hAnsiTheme="minorHAnsi" w:cs="Segoe UI"/>
          <w:bCs/>
        </w:rPr>
        <w:t>to increase relevance to candidates, greater impact on candidate learning and enhanced program design</w:t>
      </w:r>
      <w:r w:rsidRPr="00207363">
        <w:rPr>
          <w:rFonts w:asciiTheme="minorHAnsi" w:hAnsiTheme="minorHAnsi" w:cs="Segoe UI"/>
          <w:bCs/>
        </w:rPr>
        <w:t xml:space="preserve">. </w:t>
      </w:r>
      <w:r w:rsidRPr="000F1551">
        <w:rPr>
          <w:rFonts w:asciiTheme="minorHAnsi" w:hAnsiTheme="minorHAnsi" w:cs="Arial"/>
        </w:rPr>
        <w:t>MAT Biology is piloting a new version of Assessment 6 during the 2017-2018 acad</w:t>
      </w:r>
      <w:r>
        <w:rPr>
          <w:rFonts w:asciiTheme="minorHAnsi" w:hAnsiTheme="minorHAnsi" w:cs="Arial"/>
        </w:rPr>
        <w:t xml:space="preserve">emic year. </w:t>
      </w:r>
    </w:p>
    <w:p w14:paraId="08636367" w14:textId="77777777" w:rsidR="002E2174" w:rsidRDefault="002E2174" w:rsidP="002E2174">
      <w:pPr>
        <w:tabs>
          <w:tab w:val="left" w:pos="450"/>
        </w:tabs>
        <w:rPr>
          <w:rFonts w:asciiTheme="minorHAnsi" w:hAnsiTheme="minorHAnsi" w:cs="Arial"/>
        </w:rPr>
      </w:pPr>
      <w:r>
        <w:rPr>
          <w:rFonts w:asciiTheme="minorHAnsi" w:hAnsiTheme="minorHAnsi" w:cs="Arial"/>
        </w:rPr>
        <w:t>As an identity-development piece, c</w:t>
      </w:r>
      <w:r w:rsidRPr="000F1551">
        <w:rPr>
          <w:rFonts w:asciiTheme="minorHAnsi" w:hAnsiTheme="minorHAnsi" w:cs="Arial"/>
        </w:rPr>
        <w:t xml:space="preserve">andidates write about the </w:t>
      </w:r>
      <w:r>
        <w:rPr>
          <w:rFonts w:asciiTheme="minorHAnsi" w:hAnsiTheme="minorHAnsi" w:cs="Arial"/>
        </w:rPr>
        <w:t xml:space="preserve">key life events that have influenced their professional </w:t>
      </w:r>
    </w:p>
    <w:p w14:paraId="67E91C97" w14:textId="77777777" w:rsidR="002E2174" w:rsidRDefault="002E2174" w:rsidP="002E2174">
      <w:pPr>
        <w:tabs>
          <w:tab w:val="left" w:pos="450"/>
        </w:tabs>
        <w:rPr>
          <w:rFonts w:asciiTheme="minorHAnsi" w:hAnsiTheme="minorHAnsi" w:cs="Arial"/>
        </w:rPr>
      </w:pPr>
      <w:r>
        <w:rPr>
          <w:rFonts w:asciiTheme="minorHAnsi" w:hAnsiTheme="minorHAnsi" w:cs="Arial"/>
        </w:rPr>
        <w:t>development as scientist and educator. Then, with an eye to the year ahead in the MAT Program, candidates articulate some key choices and actions that will advance one’s professional knowledge as scientist and educator. Candidates use a template for the first draft of the revised Assessment 6, with prompts that guide a “looking back and looking forward” reflective analysis of growth relating to self-as-scientist and self-as-educator. Peer sharing and instructor feedback on this first draft of the Professionalism Narrative helps the instructor get to know candidates as individuals. The second draft of the Professionalism Narrative is written mid-year, as a revision of  the earlier draft in which candidates elaborate on how professionalism relative to NSTA 6a and 6b are progressing, Also in the second draft, candidates develop 2-3 professional growth goals for the spring semester, with aligned actions and growth evidence. The university supervisor and collaborating mentor teacher receive this second draft of the Professionalism Narrative to enrich the support that they each provide the candidate during their final semester. A third and final draft of the Professionalism Narrative is written in April of the spring semester, at which point NSTA Standard 6 data are collected. Our hope is that the revised Assessment 6 will begin a career-long process of the candidate’s autonomous ability to formulate professional development goals that lead to engaging, productive actions.</w:t>
      </w:r>
    </w:p>
    <w:p w14:paraId="74FAB334" w14:textId="77777777" w:rsidR="002E2174" w:rsidRDefault="002E2174" w:rsidP="002E2174">
      <w:pPr>
        <w:tabs>
          <w:tab w:val="left" w:pos="450"/>
        </w:tabs>
        <w:rPr>
          <w:rFonts w:asciiTheme="minorHAnsi" w:hAnsiTheme="minorHAnsi" w:cs="Arial"/>
        </w:rPr>
      </w:pPr>
    </w:p>
    <w:p w14:paraId="50B9D6BD" w14:textId="77777777" w:rsidR="002E2174" w:rsidRDefault="002E2174" w:rsidP="002E2174">
      <w:pPr>
        <w:tabs>
          <w:tab w:val="left" w:pos="450"/>
        </w:tabs>
        <w:rPr>
          <w:rFonts w:asciiTheme="minorHAnsi" w:hAnsiTheme="minorHAnsi"/>
          <w:b/>
        </w:rPr>
      </w:pPr>
      <w:r>
        <w:rPr>
          <w:rFonts w:asciiTheme="minorHAnsi" w:hAnsiTheme="minorHAnsi" w:cs="Segoe UI"/>
          <w:b/>
          <w:bCs/>
        </w:rPr>
        <w:t xml:space="preserve">Pedagogical Knowledge and Skill (PdKS): </w:t>
      </w:r>
      <w:r>
        <w:rPr>
          <w:rFonts w:asciiTheme="minorHAnsi" w:hAnsiTheme="minorHAnsi" w:cs="Segoe UI"/>
          <w:bCs/>
        </w:rPr>
        <w:t xml:space="preserve">With regard to the pedagogical knowledge and skill of our MAT science candidates, </w:t>
      </w:r>
      <w:r>
        <w:rPr>
          <w:rFonts w:asciiTheme="minorHAnsi" w:hAnsiTheme="minorHAnsi"/>
        </w:rPr>
        <w:t>the rubrics presented for all MAT Biology, Chemistry, and Physics assessments</w:t>
      </w:r>
      <w:r w:rsidRPr="001C3822">
        <w:rPr>
          <w:rFonts w:asciiTheme="minorHAnsi" w:hAnsiTheme="minorHAnsi"/>
        </w:rPr>
        <w:t xml:space="preserve"> contain discernible criteria that gauge candidates' performance with eac</w:t>
      </w:r>
      <w:r>
        <w:rPr>
          <w:rFonts w:asciiTheme="minorHAnsi" w:hAnsiTheme="minorHAnsi"/>
        </w:rPr>
        <w:t>h element of the standard. A</w:t>
      </w:r>
      <w:r w:rsidRPr="001C3822">
        <w:rPr>
          <w:rFonts w:asciiTheme="minorHAnsi" w:hAnsiTheme="minorHAnsi"/>
        </w:rPr>
        <w:t>ll assessment rubrics contain qualitative analytic criteria using operational terms, with individual elements of the NSTA Standard assessed separately. This allows us to make credible claims of candidate proficiency relative to the six NSTA Standards and their 18 elements.</w:t>
      </w:r>
      <w:r>
        <w:rPr>
          <w:rFonts w:asciiTheme="minorHAnsi" w:hAnsiTheme="minorHAnsi"/>
        </w:rPr>
        <w:t xml:space="preserve"> Individual elements of the NSTA Standards typically have multiple indicators; yet our rubrics usually devote only one assessment row to each element. In at least one instance, multiple indicators of a single standard element are broken out into separate rubric criteria rows (NSTA Standard 3c (assessment) in Assessment 3, Unit Plan).</w:t>
      </w:r>
      <w:r>
        <w:rPr>
          <w:rFonts w:asciiTheme="minorHAnsi" w:hAnsiTheme="minorHAnsi"/>
          <w:b/>
        </w:rPr>
        <w:t xml:space="preserve"> </w:t>
      </w:r>
    </w:p>
    <w:p w14:paraId="046FEC74" w14:textId="77777777" w:rsidR="002E2174" w:rsidRDefault="002E2174" w:rsidP="002E2174">
      <w:pPr>
        <w:tabs>
          <w:tab w:val="left" w:pos="450"/>
        </w:tabs>
        <w:rPr>
          <w:rFonts w:asciiTheme="minorHAnsi" w:hAnsiTheme="minorHAnsi"/>
          <w:b/>
        </w:rPr>
      </w:pPr>
    </w:p>
    <w:p w14:paraId="54CEBECF" w14:textId="77777777" w:rsidR="002E2174" w:rsidRPr="00C70947" w:rsidRDefault="002E2174" w:rsidP="002E2174">
      <w:pPr>
        <w:tabs>
          <w:tab w:val="left" w:pos="450"/>
        </w:tabs>
        <w:rPr>
          <w:rFonts w:asciiTheme="minorHAnsi" w:hAnsiTheme="minorHAnsi"/>
        </w:rPr>
      </w:pPr>
      <w:r>
        <w:rPr>
          <w:rFonts w:asciiTheme="minorHAnsi" w:hAnsiTheme="minorHAnsi"/>
          <w:b/>
        </w:rPr>
        <w:t xml:space="preserve">PdKS Goal: </w:t>
      </w:r>
      <w:r>
        <w:rPr>
          <w:rFonts w:asciiTheme="minorHAnsi" w:hAnsiTheme="minorHAnsi"/>
        </w:rPr>
        <w:t>To raise the rigor and probability that assessment data will inform program improvement and candidate learning, we will refine instructional practices and revise Assessment 3 Unit Plan rubric to separately assess discrete indicators of Standards 2b, 3a, and 5b (2b as 2b</w:t>
      </w:r>
      <w:r>
        <w:rPr>
          <w:rFonts w:asciiTheme="minorHAnsi" w:hAnsiTheme="minorHAnsi"/>
          <w:vertAlign w:val="subscript"/>
        </w:rPr>
        <w:t>1</w:t>
      </w:r>
      <w:r>
        <w:rPr>
          <w:rFonts w:asciiTheme="minorHAnsi" w:hAnsiTheme="minorHAnsi"/>
        </w:rPr>
        <w:t xml:space="preserve"> – inquiry to develop/communicate concepts, 2b</w:t>
      </w:r>
      <w:r>
        <w:rPr>
          <w:rFonts w:asciiTheme="minorHAnsi" w:hAnsiTheme="minorHAnsi"/>
          <w:vertAlign w:val="subscript"/>
        </w:rPr>
        <w:t>2</w:t>
      </w:r>
      <w:r>
        <w:rPr>
          <w:rFonts w:asciiTheme="minorHAnsi" w:hAnsiTheme="minorHAnsi"/>
        </w:rPr>
        <w:t xml:space="preserve"> – processes and patterns from empirical evidence, 2b</w:t>
      </w:r>
      <w:r>
        <w:rPr>
          <w:rFonts w:asciiTheme="minorHAnsi" w:hAnsiTheme="minorHAnsi"/>
          <w:vertAlign w:val="subscript"/>
        </w:rPr>
        <w:t>3</w:t>
      </w:r>
      <w:r>
        <w:rPr>
          <w:rFonts w:asciiTheme="minorHAnsi" w:hAnsiTheme="minorHAnsi"/>
        </w:rPr>
        <w:t xml:space="preserve"> – application of science specific technology; 3a as 3a</w:t>
      </w:r>
      <w:r>
        <w:rPr>
          <w:rFonts w:asciiTheme="minorHAnsi" w:hAnsiTheme="minorHAnsi"/>
          <w:vertAlign w:val="subscript"/>
        </w:rPr>
        <w:t>1</w:t>
      </w:r>
      <w:r>
        <w:rPr>
          <w:rFonts w:asciiTheme="minorHAnsi" w:hAnsiTheme="minorHAnsi"/>
        </w:rPr>
        <w:t xml:space="preserve"> – appropriate teaching and learning activities, 3a</w:t>
      </w:r>
      <w:r>
        <w:rPr>
          <w:rFonts w:asciiTheme="minorHAnsi" w:hAnsiTheme="minorHAnsi"/>
          <w:vertAlign w:val="subscript"/>
        </w:rPr>
        <w:t>2</w:t>
      </w:r>
      <w:r>
        <w:rPr>
          <w:rFonts w:asciiTheme="minorHAnsi" w:hAnsiTheme="minorHAnsi"/>
        </w:rPr>
        <w:t xml:space="preserve"> – science for all – inclusive, and 3a</w:t>
      </w:r>
      <w:r>
        <w:rPr>
          <w:rFonts w:asciiTheme="minorHAnsi" w:hAnsiTheme="minorHAnsi"/>
          <w:vertAlign w:val="subscript"/>
        </w:rPr>
        <w:t>3</w:t>
      </w:r>
      <w:r>
        <w:rPr>
          <w:rFonts w:asciiTheme="minorHAnsi" w:hAnsiTheme="minorHAnsi"/>
        </w:rPr>
        <w:t xml:space="preserve"> – science for all – motivating students).</w:t>
      </w:r>
    </w:p>
    <w:p w14:paraId="1A7AEC89" w14:textId="77777777" w:rsidR="002E2174" w:rsidRPr="005C51AF" w:rsidRDefault="002E2174" w:rsidP="002E2174">
      <w:pPr>
        <w:tabs>
          <w:tab w:val="left" w:pos="450"/>
        </w:tabs>
        <w:rPr>
          <w:rFonts w:asciiTheme="minorHAnsi" w:hAnsiTheme="minorHAnsi" w:cs="Segoe UI"/>
          <w:bCs/>
        </w:rPr>
      </w:pPr>
    </w:p>
    <w:p w14:paraId="78D0F55E" w14:textId="77777777" w:rsidR="002E2174" w:rsidRPr="00863EBC" w:rsidRDefault="002E2174" w:rsidP="002E2174">
      <w:pPr>
        <w:tabs>
          <w:tab w:val="left" w:pos="450"/>
        </w:tabs>
        <w:rPr>
          <w:rFonts w:asciiTheme="minorHAnsi" w:hAnsiTheme="minorHAnsi"/>
        </w:rPr>
      </w:pPr>
      <w:r>
        <w:rPr>
          <w:rFonts w:asciiTheme="minorHAnsi" w:hAnsiTheme="minorHAnsi" w:cs="Segoe UI"/>
          <w:b/>
          <w:bCs/>
        </w:rPr>
        <w:t xml:space="preserve">Impacting 6-12 Science Learning (ISL): </w:t>
      </w:r>
      <w:r w:rsidRPr="00D311E7">
        <w:rPr>
          <w:rFonts w:asciiTheme="minorHAnsi" w:hAnsiTheme="minorHAnsi"/>
        </w:rPr>
        <w:t xml:space="preserve">The data related to the capacity of our MAT science candidates to plan and implement instruction </w:t>
      </w:r>
      <w:r>
        <w:rPr>
          <w:rFonts w:asciiTheme="minorHAnsi" w:hAnsiTheme="minorHAnsi"/>
        </w:rPr>
        <w:t xml:space="preserve">are </w:t>
      </w:r>
      <w:r w:rsidRPr="00D311E7">
        <w:rPr>
          <w:rFonts w:asciiTheme="minorHAnsi" w:hAnsiTheme="minorHAnsi"/>
        </w:rPr>
        <w:t>captured in Assessment 3 (Unit Plan), Assessment 4 (CAPS Observation Ratings with Safety Addendum), and Assessment 5 (edTPA Rubrics 7, 8, 9, 11)</w:t>
      </w:r>
      <w:r>
        <w:rPr>
          <w:rFonts w:asciiTheme="minorHAnsi" w:hAnsiTheme="minorHAnsi"/>
        </w:rPr>
        <w:t xml:space="preserve">. In our past program review, program faculty noted that our preservice science teacher candidates were </w:t>
      </w:r>
      <w:r w:rsidRPr="00CB2B13">
        <w:rPr>
          <w:rFonts w:asciiTheme="minorHAnsi" w:hAnsiTheme="minorHAnsi"/>
        </w:rPr>
        <w:t>able to recognize the extent to which their assessments align with</w:t>
      </w:r>
      <w:r>
        <w:rPr>
          <w:rFonts w:asciiTheme="minorHAnsi" w:hAnsiTheme="minorHAnsi"/>
        </w:rPr>
        <w:t xml:space="preserve"> </w:t>
      </w:r>
      <w:r w:rsidRPr="00CB2B13">
        <w:rPr>
          <w:rFonts w:asciiTheme="minorHAnsi" w:hAnsiTheme="minorHAnsi"/>
        </w:rPr>
        <w:t>instr</w:t>
      </w:r>
      <w:r>
        <w:rPr>
          <w:rFonts w:asciiTheme="minorHAnsi" w:hAnsiTheme="minorHAnsi"/>
        </w:rPr>
        <w:t>uctional objectives, but they were less p</w:t>
      </w:r>
      <w:r w:rsidRPr="00CB2B13">
        <w:rPr>
          <w:rFonts w:asciiTheme="minorHAnsi" w:hAnsiTheme="minorHAnsi"/>
        </w:rPr>
        <w:t>roficient at determining the extent to which</w:t>
      </w:r>
      <w:r>
        <w:rPr>
          <w:rFonts w:asciiTheme="minorHAnsi" w:hAnsiTheme="minorHAnsi"/>
        </w:rPr>
        <w:t xml:space="preserve"> assessment instrument aligned</w:t>
      </w:r>
      <w:r w:rsidRPr="00CB2B13">
        <w:rPr>
          <w:rFonts w:asciiTheme="minorHAnsi" w:hAnsiTheme="minorHAnsi"/>
        </w:rPr>
        <w:t xml:space="preserve"> with instructional practices. </w:t>
      </w:r>
      <w:r>
        <w:rPr>
          <w:rFonts w:asciiTheme="minorHAnsi" w:hAnsiTheme="minorHAnsi"/>
        </w:rPr>
        <w:t>Five years ago, our candidates had typically used</w:t>
      </w:r>
      <w:r w:rsidRPr="00CB2B13">
        <w:rPr>
          <w:rFonts w:asciiTheme="minorHAnsi" w:hAnsiTheme="minorHAnsi"/>
        </w:rPr>
        <w:t xml:space="preserve"> assessment</w:t>
      </w:r>
      <w:r>
        <w:rPr>
          <w:rFonts w:asciiTheme="minorHAnsi" w:hAnsiTheme="minorHAnsi"/>
        </w:rPr>
        <w:t>s</w:t>
      </w:r>
      <w:r w:rsidRPr="00CB2B13">
        <w:rPr>
          <w:rFonts w:asciiTheme="minorHAnsi" w:hAnsiTheme="minorHAnsi"/>
        </w:rPr>
        <w:t xml:space="preserve"> </w:t>
      </w:r>
      <w:r>
        <w:rPr>
          <w:rFonts w:asciiTheme="minorHAnsi" w:hAnsiTheme="minorHAnsi"/>
        </w:rPr>
        <w:t xml:space="preserve">that were </w:t>
      </w:r>
      <w:r w:rsidRPr="00CB2B13">
        <w:rPr>
          <w:rFonts w:asciiTheme="minorHAnsi" w:hAnsiTheme="minorHAnsi"/>
        </w:rPr>
        <w:t>overwhelmingly traditional in</w:t>
      </w:r>
      <w:r>
        <w:rPr>
          <w:rFonts w:asciiTheme="minorHAnsi" w:hAnsiTheme="minorHAnsi"/>
        </w:rPr>
        <w:t xml:space="preserve"> nature. Enhancements to Assessment 3 and a greater focus on social/interactive and individualized formative assessment techniques have pushed our candidate norms of practice to a much better place today.  MAT candidates generally enact formative assessment frequently and as a routine part of teaching to inform instructional decisions and to </w:t>
      </w:r>
      <w:r w:rsidRPr="00863EBC">
        <w:rPr>
          <w:rFonts w:asciiTheme="minorHAnsi" w:hAnsiTheme="minorHAnsi"/>
        </w:rPr>
        <w:t xml:space="preserve">guide student metacognition and monitoring of progress. Our candidate’s understanding and enactment of diagnostic or pre-assessment strategies </w:t>
      </w:r>
      <w:r w:rsidRPr="00721986">
        <w:rPr>
          <w:rFonts w:asciiTheme="minorHAnsi" w:hAnsiTheme="minorHAnsi"/>
        </w:rPr>
        <w:t xml:space="preserve">is an area in need of attention. Moreover, since edTPA is a relatively new assessment for our candidates’ proficiency relative to NSTA 5a and 5c, program faculty need to analyze performance trends across all three licensure areas on edTPA rubrics 7, 8, 9, 11. </w:t>
      </w:r>
      <w:r>
        <w:rPr>
          <w:rFonts w:asciiTheme="minorHAnsi" w:hAnsiTheme="minorHAnsi"/>
        </w:rPr>
        <w:t xml:space="preserve">Thus, our </w:t>
      </w:r>
      <w:r w:rsidRPr="00721986">
        <w:rPr>
          <w:rFonts w:asciiTheme="minorHAnsi" w:hAnsiTheme="minorHAnsi"/>
          <w:b/>
        </w:rPr>
        <w:t>ISL Goal</w:t>
      </w:r>
      <w:r>
        <w:rPr>
          <w:rFonts w:asciiTheme="minorHAnsi" w:hAnsiTheme="minorHAnsi"/>
          <w:b/>
        </w:rPr>
        <w:t xml:space="preserve"> </w:t>
      </w:r>
      <w:r>
        <w:rPr>
          <w:rFonts w:asciiTheme="minorHAnsi" w:hAnsiTheme="minorHAnsi"/>
        </w:rPr>
        <w:t>is to</w:t>
      </w:r>
      <w:r w:rsidRPr="00721986">
        <w:rPr>
          <w:rFonts w:asciiTheme="minorHAnsi" w:hAnsiTheme="minorHAnsi"/>
        </w:rPr>
        <w:t xml:space="preserve"> raise the rigor and probability that assessment data will inform program improvement and candidate learning, we will refine instructional practices and revise Assessment 3 Unit Plan rubric to separately assess discrete indicators of Standards 5b </w:t>
      </w:r>
      <w:r>
        <w:rPr>
          <w:rFonts w:asciiTheme="minorHAnsi" w:hAnsiTheme="minorHAnsi"/>
        </w:rPr>
        <w:t>(</w:t>
      </w:r>
      <w:r w:rsidRPr="00721986">
        <w:rPr>
          <w:rFonts w:asciiTheme="minorHAnsi" w:hAnsiTheme="minorHAnsi"/>
        </w:rPr>
        <w:t>as 5b</w:t>
      </w:r>
      <w:r w:rsidRPr="00721986">
        <w:rPr>
          <w:rFonts w:asciiTheme="minorHAnsi" w:hAnsiTheme="minorHAnsi"/>
          <w:vertAlign w:val="subscript"/>
        </w:rPr>
        <w:t>1</w:t>
      </w:r>
      <w:r w:rsidRPr="00721986">
        <w:rPr>
          <w:rFonts w:asciiTheme="minorHAnsi" w:hAnsiTheme="minorHAnsi"/>
        </w:rPr>
        <w:t xml:space="preserve"> – distinguish science from non</w:t>
      </w:r>
      <w:r>
        <w:rPr>
          <w:rFonts w:asciiTheme="minorHAnsi" w:hAnsiTheme="minorHAnsi"/>
        </w:rPr>
        <w:t>-</w:t>
      </w:r>
      <w:r w:rsidRPr="00721986">
        <w:rPr>
          <w:rFonts w:asciiTheme="minorHAnsi" w:hAnsiTheme="minorHAnsi"/>
        </w:rPr>
        <w:t>science, 5b</w:t>
      </w:r>
      <w:r w:rsidRPr="00721986">
        <w:rPr>
          <w:rFonts w:asciiTheme="minorHAnsi" w:hAnsiTheme="minorHAnsi"/>
          <w:vertAlign w:val="subscript"/>
        </w:rPr>
        <w:t>2</w:t>
      </w:r>
      <w:r w:rsidRPr="00721986">
        <w:rPr>
          <w:rFonts w:asciiTheme="minorHAnsi" w:hAnsiTheme="minorHAnsi"/>
        </w:rPr>
        <w:t xml:space="preserve"> – science as a human endeavor, 5b</w:t>
      </w:r>
      <w:r w:rsidRPr="00721986">
        <w:rPr>
          <w:rFonts w:asciiTheme="minorHAnsi" w:hAnsiTheme="minorHAnsi"/>
          <w:vertAlign w:val="subscript"/>
        </w:rPr>
        <w:t>3</w:t>
      </w:r>
      <w:r w:rsidRPr="00721986">
        <w:rPr>
          <w:rFonts w:asciiTheme="minorHAnsi" w:hAnsiTheme="minorHAnsi"/>
        </w:rPr>
        <w:t xml:space="preserve"> – analyze assertions</w:t>
      </w:r>
      <w:r>
        <w:rPr>
          <w:rFonts w:asciiTheme="minorHAnsi" w:hAnsiTheme="minorHAnsi"/>
        </w:rPr>
        <w:t>)</w:t>
      </w:r>
      <w:r w:rsidRPr="00721986">
        <w:rPr>
          <w:rFonts w:asciiTheme="minorHAnsi" w:hAnsiTheme="minorHAnsi"/>
        </w:rPr>
        <w:t>.</w:t>
      </w:r>
    </w:p>
    <w:p w14:paraId="036220CC" w14:textId="77777777" w:rsidR="002E2174" w:rsidRPr="00D311E7" w:rsidRDefault="002E2174" w:rsidP="002E2174">
      <w:pPr>
        <w:pStyle w:val="p1"/>
        <w:rPr>
          <w:rFonts w:asciiTheme="minorHAnsi" w:hAnsiTheme="minorHAnsi" w:cs="Times New Roman"/>
          <w:sz w:val="22"/>
          <w:szCs w:val="22"/>
        </w:rPr>
      </w:pPr>
    </w:p>
    <w:p w14:paraId="6690D925" w14:textId="77777777" w:rsidR="002E2174" w:rsidRPr="00EF5A3D" w:rsidRDefault="002E2174" w:rsidP="002E2174">
      <w:pPr>
        <w:spacing w:before="90"/>
        <w:rPr>
          <w:rFonts w:asciiTheme="minorHAnsi" w:hAnsiTheme="minorHAnsi" w:cs="Segoe UI"/>
          <w:sz w:val="20"/>
        </w:rPr>
      </w:pPr>
    </w:p>
    <w:p w14:paraId="051B7E11" w14:textId="35BBDE47" w:rsidR="00053D98" w:rsidRPr="00EF5A3D" w:rsidRDefault="00053D98" w:rsidP="00053D98">
      <w:pPr>
        <w:pStyle w:val="BodyText"/>
        <w:jc w:val="center"/>
        <w:rPr>
          <w:rFonts w:asciiTheme="minorHAnsi" w:hAnsiTheme="minorHAnsi" w:cs="Segoe UI"/>
          <w:bCs w:val="0"/>
          <w:color w:val="000000" w:themeColor="text1"/>
          <w:sz w:val="28"/>
          <w:szCs w:val="22"/>
        </w:rPr>
      </w:pPr>
      <w:r w:rsidRPr="00EF5A3D">
        <w:rPr>
          <w:rFonts w:asciiTheme="minorHAnsi" w:hAnsiTheme="minorHAnsi" w:cs="Segoe UI"/>
          <w:bCs w:val="0"/>
          <w:color w:val="000000" w:themeColor="text1"/>
          <w:sz w:val="28"/>
          <w:szCs w:val="22"/>
        </w:rPr>
        <w:t xml:space="preserve">Program Report for the Preparation of Science Teachers </w:t>
      </w:r>
      <w:r w:rsidRPr="00EF5A3D">
        <w:rPr>
          <w:rFonts w:asciiTheme="minorHAnsi" w:hAnsiTheme="minorHAnsi" w:cs="Segoe UI"/>
          <w:bCs w:val="0"/>
          <w:color w:val="000000" w:themeColor="text1"/>
          <w:sz w:val="28"/>
          <w:szCs w:val="22"/>
        </w:rPr>
        <w:br/>
        <w:t>National Scien</w:t>
      </w:r>
      <w:r w:rsidR="00EF5A3D">
        <w:rPr>
          <w:rFonts w:asciiTheme="minorHAnsi" w:hAnsiTheme="minorHAnsi" w:cs="Segoe UI"/>
          <w:bCs w:val="0"/>
          <w:color w:val="000000" w:themeColor="text1"/>
          <w:sz w:val="28"/>
          <w:szCs w:val="22"/>
        </w:rPr>
        <w:t xml:space="preserve">ce Teachers Association (NSTA) </w:t>
      </w:r>
    </w:p>
    <w:p w14:paraId="0ABFF446" w14:textId="77777777" w:rsidR="00053D98" w:rsidRPr="00EF5A3D" w:rsidRDefault="00053D98" w:rsidP="00053D98">
      <w:pPr>
        <w:pStyle w:val="BodyText"/>
        <w:spacing w:before="4"/>
        <w:ind w:left="-270"/>
        <w:jc w:val="center"/>
        <w:rPr>
          <w:rFonts w:asciiTheme="minorHAnsi" w:hAnsiTheme="minorHAnsi" w:cs="Segoe UI"/>
          <w:b w:val="0"/>
          <w:color w:val="000000" w:themeColor="text1"/>
          <w:sz w:val="14"/>
        </w:rPr>
      </w:pPr>
    </w:p>
    <w:p w14:paraId="010AC759" w14:textId="1C311211" w:rsidR="00053D98" w:rsidRPr="00EF5A3D" w:rsidRDefault="00053D98" w:rsidP="00053D98">
      <w:pPr>
        <w:jc w:val="center"/>
        <w:rPr>
          <w:b/>
          <w:color w:val="000000" w:themeColor="text1"/>
          <w:sz w:val="28"/>
          <w:szCs w:val="28"/>
        </w:rPr>
      </w:pPr>
      <w:r w:rsidRPr="00EF5A3D">
        <w:rPr>
          <w:rFonts w:asciiTheme="minorHAnsi" w:hAnsiTheme="minorHAnsi"/>
          <w:b/>
          <w:color w:val="000000" w:themeColor="text1"/>
          <w:sz w:val="28"/>
          <w:szCs w:val="28"/>
        </w:rPr>
        <w:t>Assessment 1: GACE Content Exams</w:t>
      </w:r>
      <w:r w:rsidR="00EF5A3D">
        <w:rPr>
          <w:b/>
          <w:color w:val="000000" w:themeColor="text1"/>
          <w:sz w:val="28"/>
          <w:szCs w:val="28"/>
        </w:rPr>
        <w:br/>
      </w:r>
    </w:p>
    <w:p w14:paraId="158E515D" w14:textId="77777777" w:rsidR="00053D98" w:rsidRPr="005E7C34" w:rsidRDefault="00053D98" w:rsidP="008B000B">
      <w:pPr>
        <w:pStyle w:val="ListParagraph"/>
        <w:numPr>
          <w:ilvl w:val="0"/>
          <w:numId w:val="10"/>
        </w:numPr>
        <w:rPr>
          <w:rFonts w:asciiTheme="minorHAnsi" w:hAnsiTheme="minorHAnsi"/>
          <w:b/>
        </w:rPr>
      </w:pPr>
      <w:r w:rsidRPr="005E7C34">
        <w:rPr>
          <w:rFonts w:asciiTheme="minorHAnsi" w:hAnsiTheme="minorHAnsi"/>
          <w:b/>
        </w:rPr>
        <w:t>Description of Assessment</w:t>
      </w:r>
    </w:p>
    <w:p w14:paraId="0FD420D3" w14:textId="77777777" w:rsidR="00053D98" w:rsidRDefault="00053D98" w:rsidP="00053D98">
      <w:pPr>
        <w:pStyle w:val="ListParagraph"/>
        <w:ind w:left="720" w:firstLine="0"/>
        <w:rPr>
          <w:rFonts w:asciiTheme="minorHAnsi" w:hAnsiTheme="minorHAnsi"/>
        </w:rPr>
      </w:pPr>
    </w:p>
    <w:p w14:paraId="57FBFAEE" w14:textId="77777777" w:rsidR="00053D98" w:rsidRPr="00876275" w:rsidRDefault="00053D98" w:rsidP="00053D98">
      <w:pPr>
        <w:pStyle w:val="NormalWeb"/>
        <w:shd w:val="clear" w:color="auto" w:fill="FFFFFF"/>
        <w:spacing w:before="0" w:beforeAutospacing="0" w:after="192" w:afterAutospacing="0"/>
        <w:rPr>
          <w:rFonts w:asciiTheme="minorHAnsi" w:hAnsiTheme="minorHAnsi" w:cs="Segoe UI"/>
          <w:sz w:val="22"/>
          <w:szCs w:val="22"/>
        </w:rPr>
      </w:pPr>
      <w:r w:rsidRPr="00876275">
        <w:rPr>
          <w:rFonts w:asciiTheme="minorHAnsi" w:hAnsiTheme="minorHAnsi" w:cs="Segoe UI"/>
          <w:sz w:val="22"/>
          <w:szCs w:val="22"/>
        </w:rPr>
        <w:t>The Georgia Assessments for the Certification of Educators® (GACE®) is Georgia’s state-approved educator certification exam. The purpose of the GACE assessment is to assure the Georgia Professional Standards Commission (GaPSC) that candidates have the content knowledge and skills needed as educators in Georgia’s public schools. These computer-delivered assessments are administered by Educational Testing Service (ETS).</w:t>
      </w:r>
    </w:p>
    <w:p w14:paraId="78D66E76" w14:textId="77777777" w:rsidR="00053D98" w:rsidRPr="00876275" w:rsidRDefault="00053D98" w:rsidP="00053D98">
      <w:pPr>
        <w:pStyle w:val="NormalWeb"/>
        <w:shd w:val="clear" w:color="auto" w:fill="FFFFFF"/>
        <w:spacing w:before="0" w:beforeAutospacing="0" w:after="192" w:afterAutospacing="0"/>
        <w:rPr>
          <w:rFonts w:asciiTheme="minorHAnsi" w:hAnsiTheme="minorHAnsi" w:cs="Segoe UI"/>
          <w:sz w:val="22"/>
          <w:szCs w:val="22"/>
        </w:rPr>
      </w:pPr>
      <w:r w:rsidRPr="00876275">
        <w:rPr>
          <w:rFonts w:asciiTheme="minorHAnsi" w:hAnsiTheme="minorHAnsi" w:cs="Segoe UI"/>
          <w:sz w:val="22"/>
          <w:szCs w:val="22"/>
        </w:rPr>
        <w:t>All GACE assessments are aligned with the state standards for the P–12 curriculum and with state and national content standards. Each GACE test was developed with diverse representation of Georgia educators from across the state, including the participation of committees of Georgia educators, educator preparation faculty, and other content and assessment specialists, including individuals from school systems, local schools, institutions of higher education (public and private), and other stakeholders. In other words, each GACE assessment was developed by Georgia educators to measure competencies for content taught in Georgia’s P–12 classrooms.</w:t>
      </w:r>
    </w:p>
    <w:p w14:paraId="55589FE6" w14:textId="77777777" w:rsidR="00053D98" w:rsidRPr="00876275" w:rsidRDefault="00053D98" w:rsidP="00053D98">
      <w:pPr>
        <w:pStyle w:val="NormalWeb"/>
        <w:shd w:val="clear" w:color="auto" w:fill="FFFFFF"/>
        <w:spacing w:before="0" w:beforeAutospacing="0" w:after="192" w:afterAutospacing="0"/>
        <w:rPr>
          <w:rFonts w:asciiTheme="minorHAnsi" w:hAnsiTheme="minorHAnsi" w:cs="Arial"/>
          <w:color w:val="0A0A0A"/>
          <w:sz w:val="22"/>
          <w:szCs w:val="22"/>
        </w:rPr>
      </w:pPr>
      <w:r w:rsidRPr="00876275">
        <w:rPr>
          <w:rFonts w:asciiTheme="minorHAnsi" w:hAnsiTheme="minorHAnsi" w:cs="Segoe UI"/>
          <w:sz w:val="22"/>
          <w:szCs w:val="22"/>
        </w:rPr>
        <w:t xml:space="preserve">All candidates are required to take the GACE Content exam in their licensure/content area prior to graduation.  Passing scores on the exams are one of several requirements for educator certification in Georgia.  To prevent candidates from taking GACE Content exams before they are academically ready, candidates are not granted access to take the exam until the semester prior to their final semester.  </w:t>
      </w:r>
    </w:p>
    <w:p w14:paraId="43FB1E49" w14:textId="77777777" w:rsidR="00053D98" w:rsidRPr="00CD6C04" w:rsidRDefault="00053D98" w:rsidP="008B000B">
      <w:pPr>
        <w:pStyle w:val="ListParagraph"/>
        <w:numPr>
          <w:ilvl w:val="0"/>
          <w:numId w:val="10"/>
        </w:numPr>
        <w:spacing w:after="120"/>
        <w:rPr>
          <w:rFonts w:asciiTheme="minorHAnsi" w:hAnsiTheme="minorHAnsi" w:cs="Segoe UI"/>
          <w:b/>
        </w:rPr>
      </w:pPr>
      <w:r w:rsidRPr="00CD6C04">
        <w:rPr>
          <w:rFonts w:asciiTheme="minorHAnsi" w:hAnsiTheme="minorHAnsi"/>
          <w:b/>
        </w:rPr>
        <w:t>Alignment with NSTA Standards</w:t>
      </w:r>
    </w:p>
    <w:p w14:paraId="13C5A74C" w14:textId="77777777" w:rsidR="00053D98" w:rsidRPr="00950568" w:rsidRDefault="00053D98" w:rsidP="00053D98">
      <w:pPr>
        <w:rPr>
          <w:rFonts w:cs="Segoe UI"/>
        </w:rPr>
      </w:pPr>
      <w:r w:rsidRPr="00950568">
        <w:rPr>
          <w:rFonts w:cs="Segoe UI"/>
        </w:rPr>
        <w:t xml:space="preserve">The Georgia Professional Standards Commission establishes the state standards for certification based on the national standards from the Specialty Professional Associations (SPAs). As a result, the GACE Content exam has been specifically designed to assess knowledge and skills within the content area.  </w:t>
      </w:r>
    </w:p>
    <w:p w14:paraId="20AFBABF" w14:textId="77777777" w:rsidR="00053D98" w:rsidRPr="00E76DEE" w:rsidRDefault="00053D98" w:rsidP="00053D98">
      <w:pPr>
        <w:spacing w:after="120"/>
        <w:rPr>
          <w:rFonts w:cs="Segoe UI"/>
        </w:rPr>
      </w:pPr>
      <w:r w:rsidRPr="00950568">
        <w:rPr>
          <w:rFonts w:cs="Segoe UI"/>
        </w:rPr>
        <w:t xml:space="preserve">The </w:t>
      </w:r>
      <w:r w:rsidRPr="00950568">
        <w:rPr>
          <w:rFonts w:cs="Segoe UI"/>
          <w:color w:val="000000" w:themeColor="text1"/>
        </w:rPr>
        <w:t xml:space="preserve">GACE Content Exams for Biology, Chemistry, and Physics </w:t>
      </w:r>
      <w:r w:rsidRPr="00950568">
        <w:rPr>
          <w:rFonts w:cs="Segoe UI"/>
        </w:rPr>
        <w:t xml:space="preserve">assessments </w:t>
      </w:r>
      <w:r>
        <w:rPr>
          <w:rFonts w:cs="Segoe UI"/>
        </w:rPr>
        <w:t xml:space="preserve">are well-aligned with NSTA Standard 1a (assessing candidates’ understanding of “…major concepts, principles, theories, laws and interrelationships of their fields of licensure and supporting fields…” and 1b (assessing candidates’ understanding of “…the central concepts of the supporting disciplines and the supporting role of science-specific technology.” </w:t>
      </w:r>
    </w:p>
    <w:p w14:paraId="109BE457" w14:textId="77777777" w:rsidR="00053D98" w:rsidRPr="00D06C8D" w:rsidRDefault="00053D98" w:rsidP="00053D98">
      <w:pPr>
        <w:pStyle w:val="ListParagraph"/>
        <w:ind w:left="720" w:firstLine="0"/>
        <w:rPr>
          <w:rFonts w:ascii="Segoe UI Semibold" w:hAnsi="Segoe UI Semibold" w:cs="Segoe UI Semibold"/>
          <w:sz w:val="20"/>
          <w:szCs w:val="24"/>
        </w:rPr>
      </w:pPr>
    </w:p>
    <w:p w14:paraId="4793A4DD" w14:textId="77777777" w:rsidR="00053D98" w:rsidRPr="00E76DEE" w:rsidRDefault="00053D98" w:rsidP="008B000B">
      <w:pPr>
        <w:pStyle w:val="ListParagraph"/>
        <w:numPr>
          <w:ilvl w:val="0"/>
          <w:numId w:val="10"/>
        </w:numPr>
        <w:rPr>
          <w:rFonts w:asciiTheme="minorHAnsi" w:hAnsiTheme="minorHAnsi" w:cs="Segoe UI"/>
          <w:b/>
        </w:rPr>
      </w:pPr>
      <w:r>
        <w:rPr>
          <w:rFonts w:asciiTheme="minorHAnsi" w:hAnsiTheme="minorHAnsi" w:cs="Segoe UI"/>
          <w:b/>
        </w:rPr>
        <w:t>Assessment 1: GACE Content Exams</w:t>
      </w:r>
      <w:r>
        <w:rPr>
          <w:rFonts w:asciiTheme="minorHAnsi" w:hAnsiTheme="minorHAnsi" w:cs="Segoe UI"/>
          <w:b/>
        </w:rPr>
        <w:br/>
      </w:r>
    </w:p>
    <w:p w14:paraId="0628822A" w14:textId="77777777" w:rsidR="00053D98" w:rsidRPr="001C3905" w:rsidRDefault="00053D98" w:rsidP="00053D98">
      <w:pPr>
        <w:rPr>
          <w:rFonts w:cs="Segoe UI"/>
          <w:b/>
        </w:rPr>
      </w:pPr>
      <w:r>
        <w:rPr>
          <w:rFonts w:cs="Segoe UI"/>
        </w:rPr>
        <w:t xml:space="preserve">For all three areas of licensure, the GACE Content Assessment consists of two tests, both assessing different subareas of candidates’ content knowledge of the major and supporting fields (NSTA 1a), and one including candidates’ knowledge of scientific processes and technology (NSTA 1b). Content specifications and test objectives for all subareas are provided for the Biology, Chemistry, and Physics GACE Content Exams as attachments and are also accessible at </w:t>
      </w:r>
      <w:hyperlink r:id="rId18" w:history="1">
        <w:r w:rsidRPr="00D16358">
          <w:rPr>
            <w:rStyle w:val="Hyperlink"/>
            <w:rFonts w:cs="Segoe UI"/>
          </w:rPr>
          <w:t>https://gace.ets.org/about/assessments</w:t>
        </w:r>
      </w:hyperlink>
      <w:r w:rsidRPr="008C5F95">
        <w:rPr>
          <w:rStyle w:val="Hyperlink"/>
          <w:rFonts w:cs="Segoe UI"/>
        </w:rPr>
        <w:t>.</w:t>
      </w:r>
    </w:p>
    <w:p w14:paraId="5B162A7F" w14:textId="77777777" w:rsidR="00053D98" w:rsidRDefault="00053D98" w:rsidP="00053D98">
      <w:pPr>
        <w:pStyle w:val="Default"/>
        <w:spacing w:after="120"/>
        <w:rPr>
          <w:rFonts w:ascii="Segoe UI" w:hAnsi="Segoe UI" w:cs="Segoe UI"/>
          <w:b/>
          <w:bCs/>
          <w:color w:val="auto"/>
          <w:sz w:val="21"/>
          <w:szCs w:val="21"/>
        </w:rPr>
      </w:pPr>
    </w:p>
    <w:p w14:paraId="7C692E8A" w14:textId="77777777" w:rsidR="00053D98" w:rsidRPr="008C5F95" w:rsidRDefault="00053D98" w:rsidP="00053D98">
      <w:pPr>
        <w:pStyle w:val="Default"/>
        <w:spacing w:after="120"/>
        <w:rPr>
          <w:rFonts w:ascii="Segoe UI" w:hAnsi="Segoe UI" w:cs="Segoe UI"/>
          <w:b/>
          <w:bCs/>
          <w:color w:val="5B9BD5" w:themeColor="accent5"/>
          <w:sz w:val="21"/>
          <w:szCs w:val="21"/>
        </w:rPr>
      </w:pPr>
      <w:r w:rsidRPr="008C5F95">
        <w:rPr>
          <w:rFonts w:ascii="Segoe UI" w:hAnsi="Segoe UI" w:cs="Segoe UI"/>
          <w:b/>
          <w:bCs/>
          <w:color w:val="5B9BD5" w:themeColor="accent5"/>
          <w:sz w:val="21"/>
          <w:szCs w:val="21"/>
        </w:rPr>
        <w:t xml:space="preserve">GACE Biology </w:t>
      </w:r>
    </w:p>
    <w:p w14:paraId="6A2B4D41"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EF4EAD" w14:paraId="00C14CB9" w14:textId="77777777" w:rsidTr="00492328">
        <w:trPr>
          <w:trHeight w:val="369"/>
        </w:trPr>
        <w:tc>
          <w:tcPr>
            <w:tcW w:w="6097" w:type="dxa"/>
            <w:gridSpan w:val="2"/>
            <w:vAlign w:val="bottom"/>
          </w:tcPr>
          <w:p w14:paraId="1A3FB0D3" w14:textId="77777777" w:rsidR="00053D98" w:rsidRPr="00EF4EAD" w:rsidRDefault="00053D98" w:rsidP="00492328">
            <w:pPr>
              <w:pStyle w:val="Default"/>
              <w:rPr>
                <w:rFonts w:ascii="Segoe UI" w:hAnsi="Segoe UI" w:cs="Segoe UI"/>
                <w:sz w:val="21"/>
                <w:szCs w:val="21"/>
              </w:rPr>
            </w:pPr>
            <w:r w:rsidRPr="00EF4EAD">
              <w:rPr>
                <w:rFonts w:ascii="Segoe UI" w:hAnsi="Segoe UI" w:cs="Segoe UI"/>
                <w:b/>
                <w:bCs/>
                <w:sz w:val="21"/>
                <w:szCs w:val="21"/>
              </w:rPr>
              <w:t>Subarea</w:t>
            </w:r>
          </w:p>
        </w:tc>
        <w:tc>
          <w:tcPr>
            <w:tcW w:w="3330" w:type="dxa"/>
            <w:vAlign w:val="bottom"/>
          </w:tcPr>
          <w:p w14:paraId="186F4BF2" w14:textId="77777777" w:rsidR="00053D98" w:rsidRPr="00EF4EAD" w:rsidRDefault="00053D98" w:rsidP="00492328">
            <w:pPr>
              <w:pStyle w:val="Default"/>
              <w:jc w:val="center"/>
              <w:rPr>
                <w:rFonts w:ascii="Segoe UI" w:hAnsi="Segoe UI" w:cs="Segoe UI"/>
                <w:sz w:val="21"/>
                <w:szCs w:val="21"/>
              </w:rPr>
            </w:pPr>
            <w:r w:rsidRPr="00EF4EAD">
              <w:rPr>
                <w:rFonts w:ascii="Segoe UI" w:hAnsi="Segoe UI" w:cs="Segoe UI"/>
                <w:b/>
                <w:bCs/>
                <w:sz w:val="21"/>
                <w:szCs w:val="21"/>
              </w:rPr>
              <w:t>Approx. Percentage of Test</w:t>
            </w:r>
          </w:p>
        </w:tc>
      </w:tr>
      <w:tr w:rsidR="00053D98" w:rsidRPr="00EF4EAD" w14:paraId="1267E27D" w14:textId="77777777" w:rsidTr="00492328">
        <w:trPr>
          <w:trHeight w:val="146"/>
        </w:trPr>
        <w:tc>
          <w:tcPr>
            <w:tcW w:w="990" w:type="dxa"/>
          </w:tcPr>
          <w:p w14:paraId="12A90577"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w:t>
            </w:r>
          </w:p>
        </w:tc>
        <w:tc>
          <w:tcPr>
            <w:tcW w:w="5107" w:type="dxa"/>
          </w:tcPr>
          <w:p w14:paraId="794358CE"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Cell Biology: Cell Structure and Function</w:t>
            </w:r>
          </w:p>
        </w:tc>
        <w:tc>
          <w:tcPr>
            <w:tcW w:w="3330" w:type="dxa"/>
          </w:tcPr>
          <w:p w14:paraId="27B2D37B"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50</w:t>
            </w:r>
            <w:r w:rsidRPr="00EF4EAD">
              <w:rPr>
                <w:rFonts w:ascii="Segoe UI" w:hAnsi="Segoe UI" w:cs="Segoe UI"/>
                <w:sz w:val="21"/>
                <w:szCs w:val="21"/>
              </w:rPr>
              <w:t>%</w:t>
            </w:r>
          </w:p>
        </w:tc>
      </w:tr>
      <w:tr w:rsidR="00053D98" w:rsidRPr="00EF4EAD" w14:paraId="3AFB62E4" w14:textId="77777777" w:rsidTr="00492328">
        <w:trPr>
          <w:trHeight w:val="146"/>
        </w:trPr>
        <w:tc>
          <w:tcPr>
            <w:tcW w:w="990" w:type="dxa"/>
          </w:tcPr>
          <w:p w14:paraId="36688FDB"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II.</w:t>
            </w:r>
          </w:p>
        </w:tc>
        <w:tc>
          <w:tcPr>
            <w:tcW w:w="5107" w:type="dxa"/>
          </w:tcPr>
          <w:p w14:paraId="6463921C"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Genetics and Evolution</w:t>
            </w:r>
          </w:p>
        </w:tc>
        <w:tc>
          <w:tcPr>
            <w:tcW w:w="3330" w:type="dxa"/>
          </w:tcPr>
          <w:p w14:paraId="5AE915EF"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50</w:t>
            </w:r>
            <w:r w:rsidRPr="00EF4EAD">
              <w:rPr>
                <w:rFonts w:ascii="Segoe UI" w:hAnsi="Segoe UI" w:cs="Segoe UI"/>
                <w:sz w:val="21"/>
                <w:szCs w:val="21"/>
              </w:rPr>
              <w:t>%</w:t>
            </w:r>
          </w:p>
        </w:tc>
      </w:tr>
    </w:tbl>
    <w:p w14:paraId="590DA256" w14:textId="77777777" w:rsidR="00053D98" w:rsidRPr="00181FBE" w:rsidRDefault="00053D98" w:rsidP="00053D98">
      <w:pPr>
        <w:rPr>
          <w:rFonts w:cs="Segoe UI"/>
          <w:b/>
        </w:rPr>
      </w:pPr>
    </w:p>
    <w:p w14:paraId="7B19B174"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181FBE" w14:paraId="46F89E20" w14:textId="77777777" w:rsidTr="00492328">
        <w:trPr>
          <w:trHeight w:val="369"/>
        </w:trPr>
        <w:tc>
          <w:tcPr>
            <w:tcW w:w="6097" w:type="dxa"/>
            <w:gridSpan w:val="2"/>
            <w:vAlign w:val="bottom"/>
          </w:tcPr>
          <w:p w14:paraId="23B9A4C8"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b/>
                <w:bCs/>
                <w:color w:val="auto"/>
                <w:sz w:val="21"/>
                <w:szCs w:val="21"/>
              </w:rPr>
              <w:t>Subarea</w:t>
            </w:r>
          </w:p>
        </w:tc>
        <w:tc>
          <w:tcPr>
            <w:tcW w:w="3330" w:type="dxa"/>
            <w:vAlign w:val="bottom"/>
          </w:tcPr>
          <w:p w14:paraId="23F34707"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b/>
                <w:bCs/>
                <w:color w:val="auto"/>
                <w:sz w:val="21"/>
                <w:szCs w:val="21"/>
              </w:rPr>
              <w:t>Approx. Percentage of Test</w:t>
            </w:r>
          </w:p>
        </w:tc>
      </w:tr>
      <w:tr w:rsidR="00053D98" w:rsidRPr="00181FBE" w14:paraId="068357E1" w14:textId="77777777" w:rsidTr="00492328">
        <w:trPr>
          <w:trHeight w:val="146"/>
        </w:trPr>
        <w:tc>
          <w:tcPr>
            <w:tcW w:w="990" w:type="dxa"/>
          </w:tcPr>
          <w:p w14:paraId="4AD70F83"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w:t>
            </w:r>
          </w:p>
        </w:tc>
        <w:tc>
          <w:tcPr>
            <w:tcW w:w="5107" w:type="dxa"/>
          </w:tcPr>
          <w:p w14:paraId="377ADEEB"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Scientific Inquiry, Processes, Technology, and Society</w:t>
            </w:r>
          </w:p>
        </w:tc>
        <w:tc>
          <w:tcPr>
            <w:tcW w:w="3330" w:type="dxa"/>
          </w:tcPr>
          <w:p w14:paraId="7FC6BE66"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30%</w:t>
            </w:r>
          </w:p>
        </w:tc>
      </w:tr>
      <w:tr w:rsidR="00053D98" w:rsidRPr="00181FBE" w14:paraId="008AB12B" w14:textId="77777777" w:rsidTr="00492328">
        <w:trPr>
          <w:trHeight w:val="146"/>
        </w:trPr>
        <w:tc>
          <w:tcPr>
            <w:tcW w:w="990" w:type="dxa"/>
          </w:tcPr>
          <w:p w14:paraId="77CEF9EC"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II.</w:t>
            </w:r>
          </w:p>
        </w:tc>
        <w:tc>
          <w:tcPr>
            <w:tcW w:w="5107" w:type="dxa"/>
          </w:tcPr>
          <w:p w14:paraId="5A56D2DC"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Organismal Biology</w:t>
            </w:r>
          </w:p>
        </w:tc>
        <w:tc>
          <w:tcPr>
            <w:tcW w:w="3330" w:type="dxa"/>
          </w:tcPr>
          <w:p w14:paraId="4FE43323"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30%</w:t>
            </w:r>
          </w:p>
        </w:tc>
      </w:tr>
      <w:tr w:rsidR="00053D98" w:rsidRPr="00181FBE" w14:paraId="77D0338D" w14:textId="77777777" w:rsidTr="00492328">
        <w:trPr>
          <w:trHeight w:val="146"/>
        </w:trPr>
        <w:tc>
          <w:tcPr>
            <w:tcW w:w="990" w:type="dxa"/>
          </w:tcPr>
          <w:p w14:paraId="63BB5DDD"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III.</w:t>
            </w:r>
          </w:p>
        </w:tc>
        <w:tc>
          <w:tcPr>
            <w:tcW w:w="5107" w:type="dxa"/>
          </w:tcPr>
          <w:p w14:paraId="260CDDAD"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Ecology: Organisms and Environments</w:t>
            </w:r>
          </w:p>
        </w:tc>
        <w:tc>
          <w:tcPr>
            <w:tcW w:w="3330" w:type="dxa"/>
          </w:tcPr>
          <w:p w14:paraId="56A0F47D"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40%</w:t>
            </w:r>
          </w:p>
        </w:tc>
      </w:tr>
    </w:tbl>
    <w:p w14:paraId="0956A7C1" w14:textId="77777777" w:rsidR="00053D98" w:rsidRPr="00181FBE" w:rsidRDefault="00053D98" w:rsidP="00053D98">
      <w:pPr>
        <w:rPr>
          <w:rFonts w:cs="Segoe UI"/>
          <w:b/>
        </w:rPr>
      </w:pPr>
    </w:p>
    <w:p w14:paraId="5C6E5095" w14:textId="77777777" w:rsidR="00053D98" w:rsidRPr="008C5F95" w:rsidRDefault="00053D98" w:rsidP="00053D98">
      <w:pPr>
        <w:pStyle w:val="Default"/>
        <w:spacing w:after="120"/>
        <w:rPr>
          <w:rFonts w:ascii="Segoe UI" w:hAnsi="Segoe UI" w:cs="Segoe UI"/>
          <w:b/>
          <w:bCs/>
          <w:color w:val="5B9BD5" w:themeColor="accent5"/>
          <w:sz w:val="21"/>
          <w:szCs w:val="21"/>
        </w:rPr>
      </w:pPr>
      <w:r w:rsidRPr="008C5F95">
        <w:rPr>
          <w:rFonts w:ascii="Segoe UI" w:hAnsi="Segoe UI" w:cs="Segoe UI"/>
          <w:b/>
          <w:bCs/>
          <w:color w:val="5B9BD5" w:themeColor="accent5"/>
          <w:sz w:val="21"/>
          <w:szCs w:val="21"/>
        </w:rPr>
        <w:t xml:space="preserve">GACE Chemistry </w:t>
      </w:r>
    </w:p>
    <w:p w14:paraId="0F164A2F"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181FBE" w14:paraId="4F05427F" w14:textId="77777777" w:rsidTr="00492328">
        <w:trPr>
          <w:trHeight w:val="369"/>
        </w:trPr>
        <w:tc>
          <w:tcPr>
            <w:tcW w:w="6097" w:type="dxa"/>
            <w:gridSpan w:val="2"/>
            <w:vAlign w:val="bottom"/>
          </w:tcPr>
          <w:p w14:paraId="6528AFAF"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b/>
                <w:bCs/>
                <w:color w:val="auto"/>
                <w:sz w:val="21"/>
                <w:szCs w:val="21"/>
              </w:rPr>
              <w:t>Subarea</w:t>
            </w:r>
          </w:p>
        </w:tc>
        <w:tc>
          <w:tcPr>
            <w:tcW w:w="3330" w:type="dxa"/>
            <w:vAlign w:val="bottom"/>
          </w:tcPr>
          <w:p w14:paraId="64E8B8C5"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b/>
                <w:bCs/>
                <w:color w:val="auto"/>
                <w:sz w:val="21"/>
                <w:szCs w:val="21"/>
              </w:rPr>
              <w:t>Approx. Percentage of Test</w:t>
            </w:r>
          </w:p>
        </w:tc>
      </w:tr>
      <w:tr w:rsidR="00053D98" w:rsidRPr="00181FBE" w14:paraId="72DDE536" w14:textId="77777777" w:rsidTr="00492328">
        <w:trPr>
          <w:trHeight w:val="146"/>
        </w:trPr>
        <w:tc>
          <w:tcPr>
            <w:tcW w:w="990" w:type="dxa"/>
          </w:tcPr>
          <w:p w14:paraId="17D4CF51"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w:t>
            </w:r>
          </w:p>
        </w:tc>
        <w:tc>
          <w:tcPr>
            <w:tcW w:w="5107" w:type="dxa"/>
          </w:tcPr>
          <w:p w14:paraId="5A220D59"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Scientific Processes, Technology, and Society</w:t>
            </w:r>
          </w:p>
        </w:tc>
        <w:tc>
          <w:tcPr>
            <w:tcW w:w="3330" w:type="dxa"/>
          </w:tcPr>
          <w:p w14:paraId="6766EEA4"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32%</w:t>
            </w:r>
          </w:p>
        </w:tc>
      </w:tr>
      <w:tr w:rsidR="00053D98" w:rsidRPr="00181FBE" w14:paraId="547C0AD7" w14:textId="77777777" w:rsidTr="00492328">
        <w:trPr>
          <w:trHeight w:val="146"/>
        </w:trPr>
        <w:tc>
          <w:tcPr>
            <w:tcW w:w="990" w:type="dxa"/>
          </w:tcPr>
          <w:p w14:paraId="45AF4E70"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II.</w:t>
            </w:r>
          </w:p>
        </w:tc>
        <w:tc>
          <w:tcPr>
            <w:tcW w:w="5107" w:type="dxa"/>
          </w:tcPr>
          <w:p w14:paraId="71610869"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Nature of Matter and Energy</w:t>
            </w:r>
          </w:p>
        </w:tc>
        <w:tc>
          <w:tcPr>
            <w:tcW w:w="3330" w:type="dxa"/>
          </w:tcPr>
          <w:p w14:paraId="328C894D"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40%</w:t>
            </w:r>
          </w:p>
        </w:tc>
      </w:tr>
      <w:tr w:rsidR="00053D98" w:rsidRPr="00181FBE" w14:paraId="34CCCCEA" w14:textId="77777777" w:rsidTr="00492328">
        <w:trPr>
          <w:trHeight w:val="146"/>
        </w:trPr>
        <w:tc>
          <w:tcPr>
            <w:tcW w:w="990" w:type="dxa"/>
          </w:tcPr>
          <w:p w14:paraId="35B8B8F7"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III.</w:t>
            </w:r>
          </w:p>
        </w:tc>
        <w:tc>
          <w:tcPr>
            <w:tcW w:w="5107" w:type="dxa"/>
          </w:tcPr>
          <w:p w14:paraId="0A9CB3ED"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Nomenclature, Chemical Composition, Bonding and Structure</w:t>
            </w:r>
          </w:p>
        </w:tc>
        <w:tc>
          <w:tcPr>
            <w:tcW w:w="3330" w:type="dxa"/>
          </w:tcPr>
          <w:p w14:paraId="38AF368F"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28%</w:t>
            </w:r>
          </w:p>
        </w:tc>
      </w:tr>
    </w:tbl>
    <w:p w14:paraId="2FDDF2FE" w14:textId="77777777" w:rsidR="00053D98" w:rsidRPr="00181FBE" w:rsidRDefault="00053D98" w:rsidP="00053D98">
      <w:pPr>
        <w:rPr>
          <w:rFonts w:cs="Segoe UI"/>
          <w:b/>
        </w:rPr>
      </w:pPr>
    </w:p>
    <w:p w14:paraId="70BFC6C6"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EF4EAD" w14:paraId="4C7A4413" w14:textId="77777777" w:rsidTr="00492328">
        <w:trPr>
          <w:trHeight w:val="369"/>
        </w:trPr>
        <w:tc>
          <w:tcPr>
            <w:tcW w:w="6097" w:type="dxa"/>
            <w:gridSpan w:val="2"/>
            <w:vAlign w:val="bottom"/>
          </w:tcPr>
          <w:p w14:paraId="0839853B" w14:textId="77777777" w:rsidR="00053D98" w:rsidRPr="00EF4EAD" w:rsidRDefault="00053D98" w:rsidP="00492328">
            <w:pPr>
              <w:pStyle w:val="Default"/>
              <w:rPr>
                <w:rFonts w:ascii="Segoe UI" w:hAnsi="Segoe UI" w:cs="Segoe UI"/>
                <w:sz w:val="21"/>
                <w:szCs w:val="21"/>
              </w:rPr>
            </w:pPr>
            <w:r w:rsidRPr="00EF4EAD">
              <w:rPr>
                <w:rFonts w:ascii="Segoe UI" w:hAnsi="Segoe UI" w:cs="Segoe UI"/>
                <w:b/>
                <w:bCs/>
                <w:sz w:val="21"/>
                <w:szCs w:val="21"/>
              </w:rPr>
              <w:t>Subarea</w:t>
            </w:r>
          </w:p>
        </w:tc>
        <w:tc>
          <w:tcPr>
            <w:tcW w:w="3330" w:type="dxa"/>
            <w:vAlign w:val="bottom"/>
          </w:tcPr>
          <w:p w14:paraId="21B8E01C" w14:textId="77777777" w:rsidR="00053D98" w:rsidRPr="00EF4EAD" w:rsidRDefault="00053D98" w:rsidP="00492328">
            <w:pPr>
              <w:pStyle w:val="Default"/>
              <w:jc w:val="center"/>
              <w:rPr>
                <w:rFonts w:ascii="Segoe UI" w:hAnsi="Segoe UI" w:cs="Segoe UI"/>
                <w:sz w:val="21"/>
                <w:szCs w:val="21"/>
              </w:rPr>
            </w:pPr>
            <w:r w:rsidRPr="00EF4EAD">
              <w:rPr>
                <w:rFonts w:ascii="Segoe UI" w:hAnsi="Segoe UI" w:cs="Segoe UI"/>
                <w:b/>
                <w:bCs/>
                <w:sz w:val="21"/>
                <w:szCs w:val="21"/>
              </w:rPr>
              <w:t>Approx. Percentage of Test</w:t>
            </w:r>
          </w:p>
        </w:tc>
      </w:tr>
      <w:tr w:rsidR="00053D98" w:rsidRPr="00EF4EAD" w14:paraId="4EBB4A79" w14:textId="77777777" w:rsidTr="00492328">
        <w:trPr>
          <w:trHeight w:val="146"/>
        </w:trPr>
        <w:tc>
          <w:tcPr>
            <w:tcW w:w="990" w:type="dxa"/>
          </w:tcPr>
          <w:p w14:paraId="099265B2"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w:t>
            </w:r>
          </w:p>
        </w:tc>
        <w:tc>
          <w:tcPr>
            <w:tcW w:w="5107" w:type="dxa"/>
          </w:tcPr>
          <w:p w14:paraId="50541A81"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Periodicity and Chemical Reactions</w:t>
            </w:r>
          </w:p>
        </w:tc>
        <w:tc>
          <w:tcPr>
            <w:tcW w:w="3330" w:type="dxa"/>
          </w:tcPr>
          <w:p w14:paraId="4589B396"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52</w:t>
            </w:r>
            <w:r w:rsidRPr="00EF4EAD">
              <w:rPr>
                <w:rFonts w:ascii="Segoe UI" w:hAnsi="Segoe UI" w:cs="Segoe UI"/>
                <w:sz w:val="21"/>
                <w:szCs w:val="21"/>
              </w:rPr>
              <w:t>%</w:t>
            </w:r>
          </w:p>
        </w:tc>
      </w:tr>
      <w:tr w:rsidR="00053D98" w:rsidRPr="00EF4EAD" w14:paraId="02CBDF13" w14:textId="77777777" w:rsidTr="00492328">
        <w:trPr>
          <w:trHeight w:val="146"/>
        </w:trPr>
        <w:tc>
          <w:tcPr>
            <w:tcW w:w="990" w:type="dxa"/>
          </w:tcPr>
          <w:p w14:paraId="0224DAA7"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II.</w:t>
            </w:r>
          </w:p>
        </w:tc>
        <w:tc>
          <w:tcPr>
            <w:tcW w:w="5107" w:type="dxa"/>
          </w:tcPr>
          <w:p w14:paraId="5AE4F236"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Solutions and Solubility; and Acid-Base Chemistry</w:t>
            </w:r>
          </w:p>
        </w:tc>
        <w:tc>
          <w:tcPr>
            <w:tcW w:w="3330" w:type="dxa"/>
          </w:tcPr>
          <w:p w14:paraId="1C2CEEA5"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48</w:t>
            </w:r>
            <w:r w:rsidRPr="00EF4EAD">
              <w:rPr>
                <w:rFonts w:ascii="Segoe UI" w:hAnsi="Segoe UI" w:cs="Segoe UI"/>
                <w:sz w:val="21"/>
                <w:szCs w:val="21"/>
              </w:rPr>
              <w:t>%</w:t>
            </w:r>
          </w:p>
        </w:tc>
      </w:tr>
    </w:tbl>
    <w:p w14:paraId="6239990B" w14:textId="77777777" w:rsidR="00053D98" w:rsidRDefault="00053D98" w:rsidP="00053D98">
      <w:pPr>
        <w:rPr>
          <w:rFonts w:cs="Segoe UI"/>
          <w:b/>
        </w:rPr>
      </w:pPr>
    </w:p>
    <w:p w14:paraId="56B11D3A" w14:textId="77777777" w:rsidR="00053D98" w:rsidRPr="008C5F95" w:rsidRDefault="00053D98" w:rsidP="00053D98">
      <w:pPr>
        <w:pStyle w:val="Default"/>
        <w:spacing w:after="120"/>
        <w:rPr>
          <w:rFonts w:ascii="Segoe UI" w:hAnsi="Segoe UI" w:cs="Segoe UI"/>
          <w:b/>
          <w:bCs/>
          <w:color w:val="5B9BD5" w:themeColor="accent5"/>
          <w:sz w:val="21"/>
          <w:szCs w:val="21"/>
        </w:rPr>
      </w:pPr>
      <w:r w:rsidRPr="008C5F95">
        <w:rPr>
          <w:rFonts w:ascii="Segoe UI" w:hAnsi="Segoe UI" w:cs="Segoe UI"/>
          <w:b/>
          <w:bCs/>
          <w:color w:val="5B9BD5" w:themeColor="accent5"/>
          <w:sz w:val="21"/>
          <w:szCs w:val="21"/>
        </w:rPr>
        <w:t xml:space="preserve">GACE Physics </w:t>
      </w:r>
    </w:p>
    <w:p w14:paraId="63BB2FEE"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181FBE" w14:paraId="16EAD2FD" w14:textId="77777777" w:rsidTr="00492328">
        <w:trPr>
          <w:trHeight w:val="369"/>
        </w:trPr>
        <w:tc>
          <w:tcPr>
            <w:tcW w:w="6097" w:type="dxa"/>
            <w:gridSpan w:val="2"/>
            <w:vAlign w:val="bottom"/>
          </w:tcPr>
          <w:p w14:paraId="1F2AB2F3"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b/>
                <w:bCs/>
                <w:color w:val="auto"/>
                <w:sz w:val="21"/>
                <w:szCs w:val="21"/>
              </w:rPr>
              <w:t>Subarea</w:t>
            </w:r>
          </w:p>
        </w:tc>
        <w:tc>
          <w:tcPr>
            <w:tcW w:w="3330" w:type="dxa"/>
            <w:vAlign w:val="bottom"/>
          </w:tcPr>
          <w:p w14:paraId="441FE6EC"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b/>
                <w:bCs/>
                <w:color w:val="auto"/>
                <w:sz w:val="21"/>
                <w:szCs w:val="21"/>
              </w:rPr>
              <w:t>Approx. Percentage of Test</w:t>
            </w:r>
          </w:p>
        </w:tc>
      </w:tr>
      <w:tr w:rsidR="00053D98" w:rsidRPr="00181FBE" w14:paraId="31D457C3" w14:textId="77777777" w:rsidTr="00492328">
        <w:trPr>
          <w:trHeight w:val="146"/>
        </w:trPr>
        <w:tc>
          <w:tcPr>
            <w:tcW w:w="990" w:type="dxa"/>
          </w:tcPr>
          <w:p w14:paraId="49ACF2ED"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w:t>
            </w:r>
          </w:p>
        </w:tc>
        <w:tc>
          <w:tcPr>
            <w:tcW w:w="5107" w:type="dxa"/>
          </w:tcPr>
          <w:p w14:paraId="0AF03EB9"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Mechanics</w:t>
            </w:r>
          </w:p>
        </w:tc>
        <w:tc>
          <w:tcPr>
            <w:tcW w:w="3330" w:type="dxa"/>
          </w:tcPr>
          <w:p w14:paraId="3DA303C4"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60%</w:t>
            </w:r>
          </w:p>
        </w:tc>
      </w:tr>
      <w:tr w:rsidR="00053D98" w:rsidRPr="00181FBE" w14:paraId="7474BBAF" w14:textId="77777777" w:rsidTr="00492328">
        <w:trPr>
          <w:trHeight w:val="146"/>
        </w:trPr>
        <w:tc>
          <w:tcPr>
            <w:tcW w:w="990" w:type="dxa"/>
          </w:tcPr>
          <w:p w14:paraId="3A379A59"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II.</w:t>
            </w:r>
          </w:p>
        </w:tc>
        <w:tc>
          <w:tcPr>
            <w:tcW w:w="5107" w:type="dxa"/>
          </w:tcPr>
          <w:p w14:paraId="02291F41" w14:textId="77777777" w:rsidR="00053D98" w:rsidRPr="00181FBE" w:rsidRDefault="00053D98" w:rsidP="00492328">
            <w:pPr>
              <w:pStyle w:val="Default"/>
              <w:rPr>
                <w:rFonts w:ascii="Segoe UI" w:hAnsi="Segoe UI" w:cs="Segoe UI"/>
                <w:color w:val="auto"/>
                <w:sz w:val="21"/>
                <w:szCs w:val="21"/>
              </w:rPr>
            </w:pPr>
            <w:r w:rsidRPr="00181FBE">
              <w:rPr>
                <w:rFonts w:ascii="Segoe UI" w:hAnsi="Segoe UI" w:cs="Segoe UI"/>
                <w:color w:val="auto"/>
                <w:sz w:val="21"/>
                <w:szCs w:val="21"/>
              </w:rPr>
              <w:t>Thermodynamics, Atomic and Modern Physics</w:t>
            </w:r>
          </w:p>
        </w:tc>
        <w:tc>
          <w:tcPr>
            <w:tcW w:w="3330" w:type="dxa"/>
          </w:tcPr>
          <w:p w14:paraId="7EA0A8B2" w14:textId="77777777" w:rsidR="00053D98" w:rsidRPr="00181FBE" w:rsidRDefault="00053D98" w:rsidP="00492328">
            <w:pPr>
              <w:pStyle w:val="Default"/>
              <w:jc w:val="center"/>
              <w:rPr>
                <w:rFonts w:ascii="Segoe UI" w:hAnsi="Segoe UI" w:cs="Segoe UI"/>
                <w:color w:val="auto"/>
                <w:sz w:val="21"/>
                <w:szCs w:val="21"/>
              </w:rPr>
            </w:pPr>
            <w:r w:rsidRPr="00181FBE">
              <w:rPr>
                <w:rFonts w:ascii="Segoe UI" w:hAnsi="Segoe UI" w:cs="Segoe UI"/>
                <w:color w:val="auto"/>
                <w:sz w:val="21"/>
                <w:szCs w:val="21"/>
              </w:rPr>
              <w:t>40%</w:t>
            </w:r>
          </w:p>
        </w:tc>
      </w:tr>
    </w:tbl>
    <w:p w14:paraId="3D5125A1" w14:textId="77777777" w:rsidR="00053D98" w:rsidRPr="00181FBE" w:rsidRDefault="00053D98" w:rsidP="00053D98">
      <w:pPr>
        <w:rPr>
          <w:rFonts w:cs="Segoe UI"/>
          <w:b/>
        </w:rPr>
      </w:pPr>
    </w:p>
    <w:p w14:paraId="6D1D7178" w14:textId="77777777" w:rsidR="00053D98" w:rsidRPr="00181FBE" w:rsidRDefault="00053D98" w:rsidP="00053D98">
      <w:pPr>
        <w:pStyle w:val="Default"/>
        <w:spacing w:after="120"/>
        <w:rPr>
          <w:rFonts w:ascii="Segoe UI" w:hAnsi="Segoe UI" w:cs="Segoe UI"/>
          <w:color w:val="auto"/>
          <w:sz w:val="21"/>
          <w:szCs w:val="21"/>
        </w:rPr>
      </w:pPr>
      <w:r w:rsidRPr="00181FBE">
        <w:rPr>
          <w:rFonts w:ascii="Segoe UI" w:hAnsi="Segoe UI" w:cs="Segoe UI"/>
          <w:b/>
          <w:bCs/>
          <w:color w:val="auto"/>
          <w:sz w:val="21"/>
          <w:szCs w:val="21"/>
        </w:rPr>
        <w:t>Test II Subareas</w:t>
      </w:r>
    </w:p>
    <w:tbl>
      <w:tblPr>
        <w:tblW w:w="9427" w:type="dxa"/>
        <w:tblInd w:w="28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000" w:firstRow="0" w:lastRow="0" w:firstColumn="0" w:lastColumn="0" w:noHBand="0" w:noVBand="0"/>
      </w:tblPr>
      <w:tblGrid>
        <w:gridCol w:w="990"/>
        <w:gridCol w:w="5107"/>
        <w:gridCol w:w="3330"/>
      </w:tblGrid>
      <w:tr w:rsidR="00053D98" w:rsidRPr="00EF4EAD" w14:paraId="6847A4DE" w14:textId="77777777" w:rsidTr="00492328">
        <w:trPr>
          <w:trHeight w:val="369"/>
        </w:trPr>
        <w:tc>
          <w:tcPr>
            <w:tcW w:w="6097" w:type="dxa"/>
            <w:gridSpan w:val="2"/>
            <w:vAlign w:val="bottom"/>
          </w:tcPr>
          <w:p w14:paraId="1D96FC96" w14:textId="77777777" w:rsidR="00053D98" w:rsidRPr="00EF4EAD" w:rsidRDefault="00053D98" w:rsidP="00492328">
            <w:pPr>
              <w:pStyle w:val="Default"/>
              <w:rPr>
                <w:rFonts w:ascii="Segoe UI" w:hAnsi="Segoe UI" w:cs="Segoe UI"/>
                <w:sz w:val="21"/>
                <w:szCs w:val="21"/>
              </w:rPr>
            </w:pPr>
            <w:r w:rsidRPr="00EF4EAD">
              <w:rPr>
                <w:rFonts w:ascii="Segoe UI" w:hAnsi="Segoe UI" w:cs="Segoe UI"/>
                <w:b/>
                <w:bCs/>
                <w:sz w:val="21"/>
                <w:szCs w:val="21"/>
              </w:rPr>
              <w:t>Subarea</w:t>
            </w:r>
          </w:p>
        </w:tc>
        <w:tc>
          <w:tcPr>
            <w:tcW w:w="3330" w:type="dxa"/>
            <w:vAlign w:val="bottom"/>
          </w:tcPr>
          <w:p w14:paraId="4464C0DD" w14:textId="77777777" w:rsidR="00053D98" w:rsidRPr="00EF4EAD" w:rsidRDefault="00053D98" w:rsidP="00492328">
            <w:pPr>
              <w:pStyle w:val="Default"/>
              <w:jc w:val="center"/>
              <w:rPr>
                <w:rFonts w:ascii="Segoe UI" w:hAnsi="Segoe UI" w:cs="Segoe UI"/>
                <w:sz w:val="21"/>
                <w:szCs w:val="21"/>
              </w:rPr>
            </w:pPr>
            <w:r w:rsidRPr="00EF4EAD">
              <w:rPr>
                <w:rFonts w:ascii="Segoe UI" w:hAnsi="Segoe UI" w:cs="Segoe UI"/>
                <w:b/>
                <w:bCs/>
                <w:sz w:val="21"/>
                <w:szCs w:val="21"/>
              </w:rPr>
              <w:t>Approx. Percentage of Test</w:t>
            </w:r>
          </w:p>
        </w:tc>
      </w:tr>
      <w:tr w:rsidR="00053D98" w:rsidRPr="00EF4EAD" w14:paraId="0A7E4B12" w14:textId="77777777" w:rsidTr="00492328">
        <w:trPr>
          <w:trHeight w:val="146"/>
        </w:trPr>
        <w:tc>
          <w:tcPr>
            <w:tcW w:w="990" w:type="dxa"/>
          </w:tcPr>
          <w:p w14:paraId="1F8CB689"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w:t>
            </w:r>
          </w:p>
        </w:tc>
        <w:tc>
          <w:tcPr>
            <w:tcW w:w="5107" w:type="dxa"/>
          </w:tcPr>
          <w:p w14:paraId="74437018"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Electricity and Magnetism</w:t>
            </w:r>
          </w:p>
        </w:tc>
        <w:tc>
          <w:tcPr>
            <w:tcW w:w="3330" w:type="dxa"/>
          </w:tcPr>
          <w:p w14:paraId="5A30501D"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40</w:t>
            </w:r>
            <w:r w:rsidRPr="00EF4EAD">
              <w:rPr>
                <w:rFonts w:ascii="Segoe UI" w:hAnsi="Segoe UI" w:cs="Segoe UI"/>
                <w:sz w:val="21"/>
                <w:szCs w:val="21"/>
              </w:rPr>
              <w:t>%</w:t>
            </w:r>
          </w:p>
        </w:tc>
      </w:tr>
      <w:tr w:rsidR="00053D98" w:rsidRPr="00EF4EAD" w14:paraId="7AFEB5DF" w14:textId="77777777" w:rsidTr="00492328">
        <w:trPr>
          <w:trHeight w:val="146"/>
        </w:trPr>
        <w:tc>
          <w:tcPr>
            <w:tcW w:w="990" w:type="dxa"/>
          </w:tcPr>
          <w:p w14:paraId="2A129F8C" w14:textId="77777777" w:rsidR="00053D98" w:rsidRPr="00EF4EAD" w:rsidRDefault="00053D98" w:rsidP="00492328">
            <w:pPr>
              <w:pStyle w:val="Default"/>
              <w:rPr>
                <w:rFonts w:ascii="Segoe UI" w:hAnsi="Segoe UI" w:cs="Segoe UI"/>
                <w:sz w:val="21"/>
                <w:szCs w:val="21"/>
              </w:rPr>
            </w:pPr>
            <w:r w:rsidRPr="00EF4EAD">
              <w:rPr>
                <w:rFonts w:ascii="Segoe UI" w:hAnsi="Segoe UI" w:cs="Segoe UI"/>
                <w:sz w:val="21"/>
                <w:szCs w:val="21"/>
              </w:rPr>
              <w:t>II.</w:t>
            </w:r>
          </w:p>
        </w:tc>
        <w:tc>
          <w:tcPr>
            <w:tcW w:w="5107" w:type="dxa"/>
          </w:tcPr>
          <w:p w14:paraId="277F8591"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Optics and Waves</w:t>
            </w:r>
          </w:p>
        </w:tc>
        <w:tc>
          <w:tcPr>
            <w:tcW w:w="3330" w:type="dxa"/>
          </w:tcPr>
          <w:p w14:paraId="6233DEFF"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32</w:t>
            </w:r>
            <w:r w:rsidRPr="00EF4EAD">
              <w:rPr>
                <w:rFonts w:ascii="Segoe UI" w:hAnsi="Segoe UI" w:cs="Segoe UI"/>
                <w:sz w:val="21"/>
                <w:szCs w:val="21"/>
              </w:rPr>
              <w:t>%</w:t>
            </w:r>
          </w:p>
        </w:tc>
      </w:tr>
      <w:tr w:rsidR="00053D98" w:rsidRPr="00EF4EAD" w14:paraId="29787721" w14:textId="77777777" w:rsidTr="00492328">
        <w:trPr>
          <w:trHeight w:val="146"/>
        </w:trPr>
        <w:tc>
          <w:tcPr>
            <w:tcW w:w="990" w:type="dxa"/>
          </w:tcPr>
          <w:p w14:paraId="18943908" w14:textId="77777777" w:rsidR="00053D98" w:rsidRPr="00EF4EAD" w:rsidRDefault="00053D98" w:rsidP="00492328">
            <w:pPr>
              <w:pStyle w:val="Default"/>
              <w:rPr>
                <w:rFonts w:ascii="Segoe UI" w:hAnsi="Segoe UI" w:cs="Segoe UI"/>
                <w:sz w:val="21"/>
                <w:szCs w:val="21"/>
              </w:rPr>
            </w:pPr>
            <w:r>
              <w:rPr>
                <w:rFonts w:ascii="Segoe UI" w:hAnsi="Segoe UI" w:cs="Segoe UI"/>
                <w:sz w:val="21"/>
                <w:szCs w:val="21"/>
              </w:rPr>
              <w:t>III.</w:t>
            </w:r>
          </w:p>
        </w:tc>
        <w:tc>
          <w:tcPr>
            <w:tcW w:w="5107" w:type="dxa"/>
          </w:tcPr>
          <w:p w14:paraId="095C95B1" w14:textId="77777777" w:rsidR="00053D98" w:rsidRPr="00BA3CA2" w:rsidRDefault="00053D98" w:rsidP="00492328">
            <w:pPr>
              <w:pStyle w:val="Default"/>
              <w:rPr>
                <w:rFonts w:ascii="Segoe UI" w:hAnsi="Segoe UI" w:cs="Segoe UI"/>
                <w:sz w:val="21"/>
                <w:szCs w:val="21"/>
              </w:rPr>
            </w:pPr>
            <w:r>
              <w:rPr>
                <w:rFonts w:ascii="Segoe UI" w:hAnsi="Segoe UI" w:cs="Segoe UI"/>
                <w:sz w:val="21"/>
                <w:szCs w:val="21"/>
              </w:rPr>
              <w:t>Scientific Inquiry, Processes, Technology, and Society</w:t>
            </w:r>
          </w:p>
        </w:tc>
        <w:tc>
          <w:tcPr>
            <w:tcW w:w="3330" w:type="dxa"/>
          </w:tcPr>
          <w:p w14:paraId="3FE75A1A" w14:textId="77777777" w:rsidR="00053D98" w:rsidRPr="00EF4EAD" w:rsidRDefault="00053D98" w:rsidP="00492328">
            <w:pPr>
              <w:pStyle w:val="Default"/>
              <w:jc w:val="center"/>
              <w:rPr>
                <w:rFonts w:ascii="Segoe UI" w:hAnsi="Segoe UI" w:cs="Segoe UI"/>
                <w:sz w:val="21"/>
                <w:szCs w:val="21"/>
              </w:rPr>
            </w:pPr>
            <w:r>
              <w:rPr>
                <w:rFonts w:ascii="Segoe UI" w:hAnsi="Segoe UI" w:cs="Segoe UI"/>
                <w:sz w:val="21"/>
                <w:szCs w:val="21"/>
              </w:rPr>
              <w:t>28%</w:t>
            </w:r>
          </w:p>
        </w:tc>
      </w:tr>
    </w:tbl>
    <w:p w14:paraId="0D7F051B" w14:textId="77777777" w:rsidR="00053D98" w:rsidRDefault="00053D98" w:rsidP="008B000B">
      <w:pPr>
        <w:pStyle w:val="ListParagraph"/>
        <w:numPr>
          <w:ilvl w:val="0"/>
          <w:numId w:val="10"/>
        </w:numPr>
        <w:rPr>
          <w:rFonts w:asciiTheme="minorHAnsi" w:hAnsiTheme="minorHAnsi" w:cs="Segoe UI"/>
          <w:b/>
        </w:rPr>
      </w:pPr>
      <w:r>
        <w:rPr>
          <w:rFonts w:asciiTheme="minorHAnsi" w:hAnsiTheme="minorHAnsi" w:cs="Segoe UI"/>
          <w:b/>
        </w:rPr>
        <w:t>Assessment 6 Scoring Guide</w:t>
      </w:r>
    </w:p>
    <w:p w14:paraId="5CF3A7A9" w14:textId="77777777" w:rsidR="00053D98" w:rsidRDefault="00053D98" w:rsidP="00053D98">
      <w:pPr>
        <w:pStyle w:val="ListParagraph"/>
        <w:ind w:left="720" w:firstLine="0"/>
        <w:rPr>
          <w:rFonts w:asciiTheme="minorHAnsi" w:hAnsiTheme="minorHAnsi" w:cs="Segoe UI"/>
          <w:b/>
        </w:rPr>
      </w:pPr>
    </w:p>
    <w:p w14:paraId="0A73E9D8" w14:textId="77777777" w:rsidR="00053D98" w:rsidRPr="00530EC3" w:rsidRDefault="00053D98" w:rsidP="00053D98">
      <w:pPr>
        <w:rPr>
          <w:rFonts w:cs="Segoe UI Semibold"/>
          <w:color w:val="000000" w:themeColor="text1"/>
        </w:rPr>
      </w:pPr>
      <w:r w:rsidRPr="00530EC3">
        <w:rPr>
          <w:rFonts w:cs="Segoe UI Semibold"/>
          <w:color w:val="000000" w:themeColor="text1"/>
        </w:rPr>
        <w:t xml:space="preserve">The following information was adapted from: </w:t>
      </w:r>
      <w:hyperlink r:id="rId19" w:history="1">
        <w:r w:rsidRPr="00530EC3">
          <w:rPr>
            <w:rStyle w:val="Hyperlink"/>
            <w:rFonts w:cs="Segoe UI Semibold"/>
          </w:rPr>
          <w:t>https://gace.ets.org/scores/understand</w:t>
        </w:r>
      </w:hyperlink>
    </w:p>
    <w:p w14:paraId="1BDEC914" w14:textId="77777777" w:rsidR="00053D98" w:rsidRPr="00530EC3" w:rsidRDefault="00053D98" w:rsidP="00053D98">
      <w:pPr>
        <w:rPr>
          <w:rFonts w:cs="Segoe UI"/>
          <w:color w:val="000000" w:themeColor="text1"/>
        </w:rPr>
      </w:pPr>
      <w:r w:rsidRPr="00530EC3">
        <w:rPr>
          <w:rFonts w:cs="Segoe UI"/>
          <w:color w:val="000000" w:themeColor="text1"/>
        </w:rPr>
        <w:t>The passing standards for the GACE assessments were established by the GaPSC with input from committees of Georgia educators and educator preparation faculty. The passing scaled score for each GACE assessment or subtest reflects the minimum level of content knowledge required to be successful as beginning educators or educational leaders in Georgia public schools.</w:t>
      </w:r>
    </w:p>
    <w:p w14:paraId="4CD4D44A" w14:textId="77777777" w:rsidR="00053D98" w:rsidRPr="00530EC3" w:rsidRDefault="00053D98" w:rsidP="00053D98">
      <w:pPr>
        <w:rPr>
          <w:rFonts w:cs="Segoe UI"/>
          <w:color w:val="000000" w:themeColor="text1"/>
        </w:rPr>
      </w:pPr>
      <w:r w:rsidRPr="00530EC3">
        <w:rPr>
          <w:rFonts w:cs="Segoe UI"/>
          <w:color w:val="000000" w:themeColor="text1"/>
        </w:rPr>
        <w:t>A passing score for any GACE content assessment can fall into one of two categories:</w:t>
      </w:r>
    </w:p>
    <w:p w14:paraId="1BE0F46D" w14:textId="77777777" w:rsidR="00053D98" w:rsidRPr="00530EC3" w:rsidRDefault="00053D98" w:rsidP="00053D98">
      <w:pPr>
        <w:ind w:left="720"/>
        <w:rPr>
          <w:rFonts w:cs="Segoe UI"/>
          <w:color w:val="000000" w:themeColor="text1"/>
        </w:rPr>
      </w:pPr>
      <w:r w:rsidRPr="00530EC3">
        <w:rPr>
          <w:rFonts w:cs="Segoe UI"/>
          <w:color w:val="000000" w:themeColor="text1"/>
        </w:rPr>
        <w:t>• 220 – passing at the induction level</w:t>
      </w:r>
    </w:p>
    <w:p w14:paraId="200DAF66" w14:textId="77777777" w:rsidR="00053D98" w:rsidRPr="00530EC3" w:rsidRDefault="00053D98" w:rsidP="00053D98">
      <w:pPr>
        <w:ind w:left="720"/>
        <w:rPr>
          <w:rFonts w:cs="Segoe UI"/>
          <w:color w:val="000000" w:themeColor="text1"/>
        </w:rPr>
      </w:pPr>
      <w:r w:rsidRPr="00530EC3">
        <w:rPr>
          <w:rFonts w:cs="Segoe UI"/>
          <w:color w:val="000000" w:themeColor="text1"/>
        </w:rPr>
        <w:t>• 250 – passing at the professional level</w:t>
      </w:r>
    </w:p>
    <w:p w14:paraId="480E9F91" w14:textId="77777777" w:rsidR="00053D98" w:rsidRPr="00530EC3" w:rsidRDefault="00053D98" w:rsidP="00053D98">
      <w:pPr>
        <w:rPr>
          <w:rFonts w:cs="Segoe UI"/>
          <w:color w:val="000000" w:themeColor="text1"/>
        </w:rPr>
      </w:pPr>
      <w:r w:rsidRPr="00530EC3">
        <w:rPr>
          <w:rFonts w:cs="Segoe UI"/>
          <w:color w:val="000000" w:themeColor="text1"/>
        </w:rPr>
        <w:t xml:space="preserve">At this time, passing at either of these levels meets the Georgia Special Requirement to pass the content knowledge assessment(s) appropriate to the field of certification. Candidates receive a score report that shows their Passed/Not Passed status and passing level, if appropriate. Scaled scores show how candidates performed on any subtest(s) of an assessment taken. Scaled scores are comparable across all versions of the same subtest of an assessment. </w:t>
      </w:r>
    </w:p>
    <w:p w14:paraId="740C4A66" w14:textId="77777777" w:rsidR="00053D98" w:rsidRPr="00530EC3" w:rsidRDefault="00053D98" w:rsidP="00053D98">
      <w:pPr>
        <w:rPr>
          <w:rFonts w:cs="Segoe UI"/>
          <w:color w:val="000000" w:themeColor="text1"/>
        </w:rPr>
      </w:pPr>
      <w:r w:rsidRPr="00530EC3">
        <w:rPr>
          <w:rFonts w:cs="Segoe UI"/>
          <w:color w:val="000000" w:themeColor="text1"/>
        </w:rPr>
        <w:t>The total raw test score on a test is a combination of:</w:t>
      </w:r>
    </w:p>
    <w:p w14:paraId="168F2B43" w14:textId="77777777" w:rsidR="00053D98" w:rsidRPr="00530EC3" w:rsidRDefault="00053D98" w:rsidP="008B000B">
      <w:pPr>
        <w:pStyle w:val="ListParagraph"/>
        <w:numPr>
          <w:ilvl w:val="0"/>
          <w:numId w:val="4"/>
        </w:numPr>
        <w:ind w:left="360"/>
        <w:rPr>
          <w:rFonts w:asciiTheme="minorHAnsi" w:hAnsiTheme="minorHAnsi" w:cs="Segoe UI"/>
          <w:color w:val="000000" w:themeColor="text1"/>
        </w:rPr>
      </w:pPr>
      <w:r w:rsidRPr="00530EC3">
        <w:rPr>
          <w:rFonts w:asciiTheme="minorHAnsi" w:hAnsiTheme="minorHAnsi" w:cs="Segoe UI"/>
          <w:color w:val="000000" w:themeColor="text1"/>
        </w:rPr>
        <w:t>the total number of scored questions answered correctly on the selected response section of the test</w:t>
      </w:r>
    </w:p>
    <w:p w14:paraId="0D7B54BA" w14:textId="77777777" w:rsidR="00053D98" w:rsidRPr="00530EC3" w:rsidRDefault="00053D98" w:rsidP="008B000B">
      <w:pPr>
        <w:pStyle w:val="ListParagraph"/>
        <w:numPr>
          <w:ilvl w:val="0"/>
          <w:numId w:val="4"/>
        </w:numPr>
        <w:spacing w:after="160"/>
        <w:ind w:left="360"/>
        <w:rPr>
          <w:rFonts w:asciiTheme="minorHAnsi" w:hAnsiTheme="minorHAnsi" w:cs="Segoe UI"/>
          <w:color w:val="000000" w:themeColor="text1"/>
        </w:rPr>
      </w:pPr>
      <w:r w:rsidRPr="00530EC3">
        <w:rPr>
          <w:rFonts w:asciiTheme="minorHAnsi" w:hAnsiTheme="minorHAnsi" w:cs="Segoe UI"/>
          <w:color w:val="000000" w:themeColor="text1"/>
        </w:rPr>
        <w:t>ratings received on any constructed-response questions as assigned by two independent raters</w:t>
      </w:r>
    </w:p>
    <w:p w14:paraId="4F6E1D90" w14:textId="77777777" w:rsidR="00053D98" w:rsidRPr="00530EC3" w:rsidRDefault="00053D98" w:rsidP="00053D98">
      <w:pPr>
        <w:rPr>
          <w:rFonts w:cs="Segoe UI"/>
          <w:color w:val="000000" w:themeColor="text1"/>
        </w:rPr>
      </w:pPr>
      <w:r w:rsidRPr="00530EC3">
        <w:rPr>
          <w:rFonts w:cs="Segoe UI"/>
          <w:color w:val="000000" w:themeColor="text1"/>
        </w:rPr>
        <w:t>The total raw test score is then converted to the scaled score scale for reporting.</w:t>
      </w:r>
    </w:p>
    <w:p w14:paraId="4E710DC8" w14:textId="77777777" w:rsidR="00053D98" w:rsidRPr="00530EC3" w:rsidRDefault="00053D98" w:rsidP="00053D98">
      <w:pPr>
        <w:rPr>
          <w:rFonts w:cs="Segoe UI"/>
          <w:color w:val="000000" w:themeColor="text1"/>
        </w:rPr>
      </w:pPr>
      <w:r w:rsidRPr="00530EC3">
        <w:rPr>
          <w:rFonts w:cs="Segoe UI"/>
          <w:color w:val="000000" w:themeColor="text1"/>
        </w:rPr>
        <w:t xml:space="preserve">Please note that for assessments composed of more than one test, candidates must pass all tests for that assessment to meet the certification requirements. If a candidate passes one test within an assessment composed of more than one test, the candidate will not have to retake that part of the assessment again. </w:t>
      </w:r>
    </w:p>
    <w:p w14:paraId="622A7DC8" w14:textId="77777777" w:rsidR="00053D98" w:rsidRDefault="00053D98" w:rsidP="008B000B">
      <w:pPr>
        <w:pStyle w:val="ListParagraph"/>
        <w:numPr>
          <w:ilvl w:val="0"/>
          <w:numId w:val="10"/>
        </w:numPr>
        <w:rPr>
          <w:rFonts w:asciiTheme="minorHAnsi" w:hAnsiTheme="minorHAnsi" w:cs="Segoe UI"/>
          <w:b/>
        </w:rPr>
      </w:pPr>
      <w:r w:rsidRPr="00530EC3">
        <w:rPr>
          <w:rFonts w:asciiTheme="minorHAnsi" w:hAnsiTheme="minorHAnsi" w:cs="Segoe UI"/>
          <w:b/>
        </w:rPr>
        <w:t>Data</w:t>
      </w:r>
    </w:p>
    <w:p w14:paraId="1328507A" w14:textId="77777777" w:rsidR="00053D98" w:rsidRPr="00530EC3" w:rsidRDefault="00053D98" w:rsidP="00053D98">
      <w:pPr>
        <w:ind w:left="360"/>
        <w:rPr>
          <w:rFonts w:cs="Segoe UI"/>
          <w:b/>
        </w:rPr>
      </w:pPr>
    </w:p>
    <w:p w14:paraId="0CA4249A" w14:textId="77777777" w:rsidR="00053D98" w:rsidRPr="00530EC3" w:rsidRDefault="00053D98" w:rsidP="00053D98">
      <w:pPr>
        <w:pStyle w:val="ListParagraph"/>
        <w:spacing w:after="120"/>
        <w:ind w:left="0" w:firstLine="0"/>
        <w:rPr>
          <w:b/>
        </w:rPr>
      </w:pPr>
      <w:r w:rsidRPr="00530EC3">
        <w:rPr>
          <w:rFonts w:asciiTheme="minorHAnsi" w:hAnsiTheme="minorHAnsi" w:cstheme="minorHAnsi"/>
          <w:b/>
        </w:rPr>
        <w:t>Please note:</w:t>
      </w:r>
      <w:r w:rsidRPr="00530EC3">
        <w:rPr>
          <w:rFonts w:asciiTheme="minorHAnsi" w:hAnsiTheme="minorHAnsi" w:cstheme="minorHAnsi"/>
        </w:rPr>
        <w:t xml:space="preserve"> Range scores are not provided in aggregated form in the reports provided to the EPP for GACE.</w:t>
      </w:r>
      <w:r>
        <w:rPr>
          <w:rFonts w:asciiTheme="minorHAnsi" w:hAnsiTheme="minorHAnsi" w:cstheme="minorHAnsi"/>
        </w:rPr>
        <w:t xml:space="preserve">  Data tables are included on the following pages.</w:t>
      </w:r>
    </w:p>
    <w:p w14:paraId="101CD7FA" w14:textId="77777777" w:rsidR="00053D98" w:rsidRDefault="00053D98" w:rsidP="00053D98">
      <w:pPr>
        <w:pStyle w:val="ListParagraph"/>
        <w:ind w:left="0" w:right="-270" w:firstLine="0"/>
        <w:rPr>
          <w:rFonts w:asciiTheme="minorHAnsi" w:hAnsiTheme="minorHAnsi" w:cstheme="minorHAnsi"/>
          <w:sz w:val="21"/>
          <w:szCs w:val="21"/>
        </w:rPr>
      </w:pPr>
    </w:p>
    <w:p w14:paraId="3D9655DB" w14:textId="77777777" w:rsidR="00053D98" w:rsidRPr="00561368" w:rsidRDefault="00053D98" w:rsidP="00053D98">
      <w:pPr>
        <w:pStyle w:val="ListParagraph"/>
        <w:ind w:left="0" w:firstLine="0"/>
        <w:contextualSpacing/>
        <w:jc w:val="center"/>
        <w:rPr>
          <w:rFonts w:asciiTheme="minorHAnsi" w:hAnsiTheme="minorHAnsi"/>
          <w:b/>
          <w:sz w:val="28"/>
          <w:szCs w:val="28"/>
        </w:rPr>
      </w:pPr>
      <w:r w:rsidRPr="00561368">
        <w:rPr>
          <w:rFonts w:asciiTheme="minorHAnsi" w:hAnsiTheme="minorHAnsi"/>
          <w:b/>
          <w:sz w:val="28"/>
          <w:szCs w:val="28"/>
        </w:rPr>
        <w:t>Assessment 1: GACE Content Exams in Biology, Chemistry, and Physics</w:t>
      </w:r>
    </w:p>
    <w:p w14:paraId="4B6889B3" w14:textId="77777777" w:rsidR="00053D98" w:rsidRPr="00530EC3" w:rsidRDefault="00053D98" w:rsidP="00053D98">
      <w:pPr>
        <w:pStyle w:val="ListParagraph"/>
        <w:ind w:left="0" w:right="-270" w:firstLine="0"/>
        <w:rPr>
          <w:rFonts w:asciiTheme="minorHAnsi" w:hAnsiTheme="minorHAnsi" w:cstheme="minorHAnsi"/>
          <w:sz w:val="21"/>
          <w:szCs w:val="21"/>
        </w:rPr>
      </w:pPr>
    </w:p>
    <w:tbl>
      <w:tblPr>
        <w:tblW w:w="9720" w:type="dxa"/>
        <w:jc w:val="center"/>
        <w:tblLayout w:type="fixed"/>
        <w:tblCellMar>
          <w:left w:w="0" w:type="dxa"/>
          <w:right w:w="0" w:type="dxa"/>
        </w:tblCellMar>
        <w:tblLook w:val="0000" w:firstRow="0" w:lastRow="0" w:firstColumn="0" w:lastColumn="0" w:noHBand="0" w:noVBand="0"/>
      </w:tblPr>
      <w:tblGrid>
        <w:gridCol w:w="3060"/>
        <w:gridCol w:w="2220"/>
        <w:gridCol w:w="2220"/>
        <w:gridCol w:w="2220"/>
      </w:tblGrid>
      <w:tr w:rsidR="00053D98" w14:paraId="4DA6CFDA" w14:textId="77777777" w:rsidTr="00492328">
        <w:trPr>
          <w:cantSplit/>
          <w:trHeight w:val="620"/>
          <w:tblHeader/>
          <w:jc w:val="center"/>
        </w:trPr>
        <w:tc>
          <w:tcPr>
            <w:tcW w:w="3060" w:type="dxa"/>
            <w:tcBorders>
              <w:top w:val="nil"/>
              <w:left w:val="nil"/>
              <w:bottom w:val="single" w:sz="4" w:space="0" w:color="auto"/>
              <w:right w:val="single" w:sz="4" w:space="0" w:color="000000"/>
            </w:tcBorders>
            <w:shd w:val="clear" w:color="auto" w:fill="auto"/>
            <w:vAlign w:val="center"/>
          </w:tcPr>
          <w:p w14:paraId="04777B63" w14:textId="77777777" w:rsidR="00053D98" w:rsidRPr="00AE1847" w:rsidRDefault="00053D98" w:rsidP="00492328">
            <w:pPr>
              <w:adjustRightInd w:val="0"/>
              <w:rPr>
                <w:b/>
                <w:bCs/>
                <w:color w:val="000000"/>
                <w:sz w:val="20"/>
                <w:szCs w:val="20"/>
              </w:rPr>
            </w:pPr>
            <w:r>
              <w:rPr>
                <w:b/>
                <w:bCs/>
                <w:color w:val="000000"/>
                <w:sz w:val="20"/>
                <w:szCs w:val="20"/>
              </w:rPr>
              <w:t>Overall Data Summary</w:t>
            </w:r>
            <w:r>
              <w:rPr>
                <w:b/>
                <w:bCs/>
                <w:color w:val="000000"/>
                <w:sz w:val="20"/>
                <w:szCs w:val="20"/>
              </w:rPr>
              <w:br/>
              <w:t>MAT Science GACE Content Exams</w:t>
            </w:r>
          </w:p>
        </w:tc>
        <w:tc>
          <w:tcPr>
            <w:tcW w:w="2220" w:type="dxa"/>
            <w:tcBorders>
              <w:top w:val="single" w:sz="4" w:space="0" w:color="000000"/>
              <w:left w:val="single" w:sz="4" w:space="0" w:color="000000"/>
              <w:bottom w:val="single" w:sz="4" w:space="0" w:color="auto"/>
              <w:right w:val="single" w:sz="4" w:space="0" w:color="000000"/>
            </w:tcBorders>
            <w:shd w:val="clear" w:color="auto" w:fill="FFC000"/>
            <w:vAlign w:val="bottom"/>
          </w:tcPr>
          <w:p w14:paraId="76C532E5" w14:textId="77777777" w:rsidR="00053D98" w:rsidRDefault="00053D98" w:rsidP="00492328">
            <w:pPr>
              <w:jc w:val="center"/>
              <w:rPr>
                <w:b/>
                <w:sz w:val="20"/>
                <w:szCs w:val="20"/>
              </w:rPr>
            </w:pPr>
            <w:r w:rsidRPr="006C387F">
              <w:rPr>
                <w:b/>
                <w:sz w:val="20"/>
                <w:szCs w:val="20"/>
              </w:rPr>
              <w:t>2014-2015</w:t>
            </w:r>
          </w:p>
          <w:p w14:paraId="063E624C" w14:textId="77777777" w:rsidR="00053D98" w:rsidRPr="006C387F" w:rsidRDefault="00053D98" w:rsidP="00492328">
            <w:pPr>
              <w:jc w:val="center"/>
              <w:rPr>
                <w:b/>
                <w:sz w:val="20"/>
                <w:szCs w:val="20"/>
              </w:rPr>
            </w:pPr>
            <w:r w:rsidRPr="006C387F">
              <w:rPr>
                <w:b/>
                <w:sz w:val="20"/>
                <w:szCs w:val="20"/>
              </w:rPr>
              <w:t>Cohort</w:t>
            </w:r>
          </w:p>
        </w:tc>
        <w:tc>
          <w:tcPr>
            <w:tcW w:w="2220" w:type="dxa"/>
            <w:tcBorders>
              <w:top w:val="single" w:sz="4" w:space="0" w:color="000000"/>
              <w:left w:val="single" w:sz="4" w:space="0" w:color="000000"/>
              <w:bottom w:val="single" w:sz="4" w:space="0" w:color="auto"/>
              <w:right w:val="single" w:sz="4" w:space="0" w:color="000000"/>
            </w:tcBorders>
            <w:shd w:val="clear" w:color="auto" w:fill="FFC000"/>
            <w:vAlign w:val="bottom"/>
          </w:tcPr>
          <w:p w14:paraId="224DAEB1" w14:textId="77777777" w:rsidR="00053D98" w:rsidRDefault="00053D98" w:rsidP="00492328">
            <w:pPr>
              <w:jc w:val="center"/>
              <w:rPr>
                <w:b/>
                <w:sz w:val="20"/>
                <w:szCs w:val="20"/>
              </w:rPr>
            </w:pPr>
            <w:r w:rsidRPr="006C387F">
              <w:rPr>
                <w:b/>
                <w:sz w:val="20"/>
                <w:szCs w:val="20"/>
              </w:rPr>
              <w:t>2015-2016</w:t>
            </w:r>
          </w:p>
          <w:p w14:paraId="19336ECE" w14:textId="77777777" w:rsidR="00053D98" w:rsidRPr="006C387F" w:rsidRDefault="00053D98" w:rsidP="00492328">
            <w:pPr>
              <w:jc w:val="center"/>
              <w:rPr>
                <w:b/>
                <w:sz w:val="20"/>
                <w:szCs w:val="20"/>
              </w:rPr>
            </w:pPr>
            <w:r w:rsidRPr="006C387F">
              <w:rPr>
                <w:b/>
                <w:sz w:val="20"/>
                <w:szCs w:val="20"/>
              </w:rPr>
              <w:t>Cohort</w:t>
            </w:r>
          </w:p>
        </w:tc>
        <w:tc>
          <w:tcPr>
            <w:tcW w:w="2220" w:type="dxa"/>
            <w:tcBorders>
              <w:top w:val="single" w:sz="4" w:space="0" w:color="000000"/>
              <w:left w:val="single" w:sz="4" w:space="0" w:color="000000"/>
              <w:bottom w:val="single" w:sz="4" w:space="0" w:color="auto"/>
              <w:right w:val="single" w:sz="4" w:space="0" w:color="000000"/>
            </w:tcBorders>
            <w:shd w:val="clear" w:color="auto" w:fill="FFC000"/>
            <w:vAlign w:val="bottom"/>
          </w:tcPr>
          <w:p w14:paraId="652E98A5" w14:textId="77777777" w:rsidR="00053D98" w:rsidRDefault="00053D98" w:rsidP="00492328">
            <w:pPr>
              <w:jc w:val="center"/>
              <w:rPr>
                <w:b/>
                <w:sz w:val="20"/>
                <w:szCs w:val="20"/>
              </w:rPr>
            </w:pPr>
            <w:r w:rsidRPr="006C387F">
              <w:rPr>
                <w:b/>
                <w:sz w:val="20"/>
                <w:szCs w:val="20"/>
              </w:rPr>
              <w:t>2016-2017</w:t>
            </w:r>
          </w:p>
          <w:p w14:paraId="47A2DA8B" w14:textId="77777777" w:rsidR="00053D98" w:rsidRPr="006C387F" w:rsidRDefault="00053D98" w:rsidP="00492328">
            <w:pPr>
              <w:jc w:val="center"/>
              <w:rPr>
                <w:b/>
                <w:sz w:val="20"/>
                <w:szCs w:val="20"/>
              </w:rPr>
            </w:pPr>
            <w:r w:rsidRPr="006C387F">
              <w:rPr>
                <w:b/>
                <w:sz w:val="20"/>
                <w:szCs w:val="20"/>
              </w:rPr>
              <w:t>Cohort</w:t>
            </w:r>
          </w:p>
        </w:tc>
      </w:tr>
      <w:tr w:rsidR="00053D98" w14:paraId="19F672C3" w14:textId="77777777" w:rsidTr="00492328">
        <w:trPr>
          <w:cantSplit/>
          <w:trHeight w:val="1790"/>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380B15E" w14:textId="77777777" w:rsidR="00053D98" w:rsidRPr="00063AB5" w:rsidRDefault="00053D98" w:rsidP="00492328">
            <w:pPr>
              <w:rPr>
                <w:b/>
                <w:sz w:val="20"/>
                <w:szCs w:val="20"/>
              </w:rPr>
            </w:pPr>
            <w:r>
              <w:rPr>
                <w:b/>
                <w:sz w:val="20"/>
                <w:szCs w:val="20"/>
              </w:rPr>
              <w:t xml:space="preserve">  GACE Biology Test I</w:t>
            </w:r>
          </w:p>
          <w:p w14:paraId="4B212E73" w14:textId="77777777" w:rsidR="00053D98" w:rsidRPr="002956BD" w:rsidRDefault="00053D98" w:rsidP="00492328">
            <w:pPr>
              <w:rPr>
                <w:sz w:val="20"/>
                <w:szCs w:val="20"/>
              </w:rPr>
            </w:pPr>
            <w:r w:rsidRPr="00530EC3">
              <w:rPr>
                <w:sz w:val="20"/>
                <w:szCs w:val="20"/>
              </w:rPr>
              <w:t xml:space="preserve">  Test Code:</w:t>
            </w:r>
            <w:r>
              <w:rPr>
                <w:sz w:val="20"/>
                <w:szCs w:val="20"/>
              </w:rPr>
              <w:t xml:space="preserve"> 026</w:t>
            </w:r>
          </w:p>
          <w:p w14:paraId="52FFE0AC" w14:textId="77777777" w:rsidR="00053D98" w:rsidRPr="00063AB5" w:rsidRDefault="00053D98" w:rsidP="00492328">
            <w:pPr>
              <w:rPr>
                <w:b/>
                <w:sz w:val="20"/>
                <w:szCs w:val="20"/>
              </w:rPr>
            </w:pPr>
            <w:r>
              <w:rPr>
                <w:sz w:val="20"/>
                <w:szCs w:val="20"/>
              </w:rPr>
              <w:t xml:space="preserve">  </w:t>
            </w:r>
            <w:r w:rsidRPr="00530EC3">
              <w:rPr>
                <w:sz w:val="20"/>
                <w:szCs w:val="20"/>
              </w:rPr>
              <w:t>Passing Score:</w:t>
            </w:r>
            <w:r>
              <w:rPr>
                <w:sz w:val="20"/>
                <w:szCs w:val="20"/>
              </w:rPr>
              <w:t xml:space="preserve"> 220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3D5AF9BB" w14:textId="77777777" w:rsidR="00053D98" w:rsidRDefault="00053D98" w:rsidP="00492328">
            <w:pPr>
              <w:jc w:val="center"/>
              <w:rPr>
                <w:sz w:val="18"/>
                <w:szCs w:val="18"/>
              </w:rPr>
            </w:pPr>
            <w:r w:rsidRPr="00763350">
              <w:rPr>
                <w:b/>
                <w:sz w:val="18"/>
                <w:szCs w:val="18"/>
              </w:rPr>
              <w:t>n=3</w:t>
            </w:r>
            <w:r>
              <w:rPr>
                <w:sz w:val="18"/>
                <w:szCs w:val="18"/>
              </w:rPr>
              <w:br/>
            </w:r>
            <w:r w:rsidRPr="00763350">
              <w:rPr>
                <w:b/>
                <w:sz w:val="18"/>
                <w:szCs w:val="18"/>
              </w:rPr>
              <w:t>State Average:</w:t>
            </w:r>
            <w:r>
              <w:rPr>
                <w:sz w:val="18"/>
                <w:szCs w:val="18"/>
              </w:rPr>
              <w:br/>
              <w:t>251.16</w:t>
            </w:r>
            <w:r>
              <w:rPr>
                <w:sz w:val="18"/>
                <w:szCs w:val="18"/>
              </w:rPr>
              <w:br/>
            </w:r>
            <w:r w:rsidRPr="00A53860">
              <w:rPr>
                <w:b/>
                <w:sz w:val="18"/>
                <w:szCs w:val="18"/>
              </w:rPr>
              <w:t>Program Average:</w:t>
            </w:r>
            <w:r>
              <w:rPr>
                <w:sz w:val="18"/>
                <w:szCs w:val="18"/>
              </w:rPr>
              <w:br/>
              <w:t>290.67</w:t>
            </w:r>
          </w:p>
          <w:p w14:paraId="662B4D34" w14:textId="77777777" w:rsidR="00053D98" w:rsidRPr="00530EC3" w:rsidRDefault="00053D98" w:rsidP="00492328">
            <w:pPr>
              <w:jc w:val="center"/>
              <w:rPr>
                <w:b/>
                <w:sz w:val="18"/>
                <w:szCs w:val="18"/>
              </w:rPr>
            </w:pPr>
            <w:r w:rsidRPr="00530EC3">
              <w:rPr>
                <w:b/>
                <w:sz w:val="18"/>
                <w:szCs w:val="18"/>
              </w:rPr>
              <w:t xml:space="preserve">Pass Rate: 100% </w:t>
            </w:r>
          </w:p>
        </w:tc>
        <w:tc>
          <w:tcPr>
            <w:tcW w:w="2220" w:type="dxa"/>
            <w:tcBorders>
              <w:top w:val="single" w:sz="4" w:space="0" w:color="auto"/>
              <w:left w:val="single" w:sz="4" w:space="0" w:color="auto"/>
              <w:bottom w:val="single" w:sz="4" w:space="0" w:color="auto"/>
              <w:right w:val="single" w:sz="4" w:space="0" w:color="auto"/>
            </w:tcBorders>
            <w:vAlign w:val="center"/>
          </w:tcPr>
          <w:p w14:paraId="263DAEAA" w14:textId="77777777" w:rsidR="00053D98" w:rsidRDefault="00053D98" w:rsidP="00492328">
            <w:pPr>
              <w:jc w:val="center"/>
              <w:rPr>
                <w:sz w:val="18"/>
                <w:szCs w:val="18"/>
              </w:rPr>
            </w:pPr>
            <w:r w:rsidRPr="00530EC3">
              <w:rPr>
                <w:b/>
                <w:sz w:val="18"/>
                <w:szCs w:val="18"/>
              </w:rPr>
              <w:t>n=4</w:t>
            </w:r>
            <w:r w:rsidRPr="00530EC3">
              <w:rPr>
                <w:b/>
                <w:sz w:val="18"/>
                <w:szCs w:val="18"/>
              </w:rPr>
              <w:br/>
              <w:t>State Average:</w:t>
            </w:r>
            <w:r>
              <w:rPr>
                <w:sz w:val="18"/>
                <w:szCs w:val="18"/>
              </w:rPr>
              <w:br/>
              <w:t>249.57</w:t>
            </w:r>
            <w:r>
              <w:rPr>
                <w:sz w:val="18"/>
                <w:szCs w:val="18"/>
              </w:rPr>
              <w:br/>
            </w:r>
            <w:r w:rsidRPr="00530EC3">
              <w:rPr>
                <w:b/>
                <w:sz w:val="18"/>
                <w:szCs w:val="18"/>
              </w:rPr>
              <w:t>Program Average:</w:t>
            </w:r>
            <w:r>
              <w:rPr>
                <w:sz w:val="18"/>
                <w:szCs w:val="18"/>
              </w:rPr>
              <w:br/>
              <w:t>284.25</w:t>
            </w:r>
          </w:p>
          <w:p w14:paraId="27628361" w14:textId="77777777" w:rsidR="00053D98" w:rsidRPr="00530EC3" w:rsidRDefault="00053D98" w:rsidP="00492328">
            <w:pPr>
              <w:jc w:val="center"/>
              <w:rPr>
                <w:b/>
                <w:sz w:val="18"/>
                <w:szCs w:val="18"/>
              </w:rPr>
            </w:pPr>
            <w:r w:rsidRPr="00530EC3">
              <w:rPr>
                <w:b/>
                <w:sz w:val="18"/>
                <w:szCs w:val="18"/>
              </w:rPr>
              <w:t xml:space="preserve">Pass Rate: 100% </w:t>
            </w:r>
            <w:r w:rsidRPr="00530EC3">
              <w:rPr>
                <w:b/>
                <w:sz w:val="18"/>
                <w:szCs w:val="18"/>
              </w:rPr>
              <w:br/>
            </w:r>
            <w:r w:rsidRPr="00530EC3">
              <w:rPr>
                <w:b/>
                <w:sz w:val="18"/>
                <w:szCs w:val="18"/>
              </w:rPr>
              <w:br/>
            </w:r>
          </w:p>
        </w:tc>
        <w:tc>
          <w:tcPr>
            <w:tcW w:w="2220" w:type="dxa"/>
            <w:tcBorders>
              <w:top w:val="single" w:sz="4" w:space="0" w:color="auto"/>
              <w:left w:val="single" w:sz="4" w:space="0" w:color="auto"/>
              <w:bottom w:val="single" w:sz="4" w:space="0" w:color="auto"/>
              <w:right w:val="single" w:sz="4" w:space="0" w:color="auto"/>
            </w:tcBorders>
            <w:vAlign w:val="center"/>
          </w:tcPr>
          <w:p w14:paraId="0956EEFE" w14:textId="77777777" w:rsidR="00053D98" w:rsidRDefault="00053D98" w:rsidP="00492328">
            <w:pPr>
              <w:jc w:val="center"/>
              <w:rPr>
                <w:sz w:val="18"/>
                <w:szCs w:val="18"/>
              </w:rPr>
            </w:pPr>
            <w:r w:rsidRPr="00530EC3">
              <w:rPr>
                <w:b/>
                <w:sz w:val="18"/>
                <w:szCs w:val="18"/>
              </w:rPr>
              <w:t>n=8</w:t>
            </w:r>
            <w:r w:rsidRPr="00530EC3">
              <w:rPr>
                <w:b/>
                <w:sz w:val="18"/>
                <w:szCs w:val="18"/>
              </w:rPr>
              <w:br/>
              <w:t>State Average:</w:t>
            </w:r>
            <w:r>
              <w:rPr>
                <w:sz w:val="18"/>
                <w:szCs w:val="18"/>
              </w:rPr>
              <w:br/>
              <w:t>248.68</w:t>
            </w:r>
            <w:r>
              <w:rPr>
                <w:sz w:val="18"/>
                <w:szCs w:val="18"/>
              </w:rPr>
              <w:br/>
            </w:r>
            <w:r w:rsidRPr="00530EC3">
              <w:rPr>
                <w:b/>
                <w:sz w:val="18"/>
                <w:szCs w:val="18"/>
              </w:rPr>
              <w:t>Program Average:</w:t>
            </w:r>
            <w:r>
              <w:rPr>
                <w:sz w:val="18"/>
                <w:szCs w:val="18"/>
              </w:rPr>
              <w:br/>
              <w:t>282.00</w:t>
            </w:r>
          </w:p>
          <w:p w14:paraId="671B3613" w14:textId="77777777" w:rsidR="00053D98" w:rsidRPr="00530EC3" w:rsidRDefault="00053D98" w:rsidP="00492328">
            <w:pPr>
              <w:jc w:val="center"/>
              <w:rPr>
                <w:b/>
                <w:sz w:val="18"/>
                <w:szCs w:val="18"/>
              </w:rPr>
            </w:pPr>
            <w:r w:rsidRPr="00530EC3">
              <w:rPr>
                <w:b/>
                <w:sz w:val="18"/>
                <w:szCs w:val="18"/>
              </w:rPr>
              <w:t xml:space="preserve">Pass Rate: 100% </w:t>
            </w:r>
          </w:p>
        </w:tc>
      </w:tr>
      <w:tr w:rsidR="00053D98" w14:paraId="75BB6F55" w14:textId="77777777" w:rsidTr="00492328">
        <w:trPr>
          <w:cantSplit/>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E9D5FFC" w14:textId="77777777" w:rsidR="00053D98" w:rsidRPr="00063AB5" w:rsidRDefault="00053D98" w:rsidP="00492328">
            <w:pPr>
              <w:rPr>
                <w:b/>
                <w:sz w:val="20"/>
                <w:szCs w:val="20"/>
              </w:rPr>
            </w:pPr>
            <w:r>
              <w:rPr>
                <w:b/>
                <w:sz w:val="20"/>
                <w:szCs w:val="20"/>
              </w:rPr>
              <w:t xml:space="preserve">  GACE Biology Test II</w:t>
            </w:r>
          </w:p>
          <w:p w14:paraId="1678026B" w14:textId="77777777" w:rsidR="00053D98" w:rsidRPr="002956BD" w:rsidRDefault="00053D98" w:rsidP="00492328">
            <w:pPr>
              <w:rPr>
                <w:sz w:val="20"/>
                <w:szCs w:val="20"/>
              </w:rPr>
            </w:pPr>
            <w:r>
              <w:rPr>
                <w:sz w:val="20"/>
                <w:szCs w:val="20"/>
              </w:rPr>
              <w:t xml:space="preserve">  </w:t>
            </w:r>
            <w:r w:rsidRPr="002956BD">
              <w:rPr>
                <w:sz w:val="20"/>
                <w:szCs w:val="20"/>
              </w:rPr>
              <w:t>Test</w:t>
            </w:r>
            <w:r>
              <w:rPr>
                <w:sz w:val="20"/>
                <w:szCs w:val="20"/>
              </w:rPr>
              <w:t xml:space="preserve"> Code: 027</w:t>
            </w:r>
          </w:p>
          <w:p w14:paraId="15017B5F" w14:textId="77777777" w:rsidR="00053D98" w:rsidRDefault="00053D98" w:rsidP="00492328">
            <w:pPr>
              <w:rPr>
                <w:b/>
                <w:sz w:val="20"/>
                <w:szCs w:val="20"/>
              </w:rPr>
            </w:pPr>
            <w:r>
              <w:rPr>
                <w:sz w:val="20"/>
                <w:szCs w:val="20"/>
              </w:rPr>
              <w:t xml:space="preserve">  Passing Score: 220</w:t>
            </w: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4E69D56" w14:textId="77777777" w:rsidR="00053D98" w:rsidRDefault="00053D98" w:rsidP="00492328">
            <w:pPr>
              <w:jc w:val="center"/>
              <w:rPr>
                <w:sz w:val="18"/>
                <w:szCs w:val="18"/>
              </w:rPr>
            </w:pPr>
            <w:r w:rsidRPr="00530EC3">
              <w:rPr>
                <w:b/>
                <w:sz w:val="18"/>
                <w:szCs w:val="18"/>
              </w:rPr>
              <w:t>n=3</w:t>
            </w:r>
            <w:r>
              <w:rPr>
                <w:sz w:val="18"/>
                <w:szCs w:val="18"/>
              </w:rPr>
              <w:br/>
            </w:r>
            <w:r w:rsidRPr="00530EC3">
              <w:rPr>
                <w:b/>
                <w:sz w:val="18"/>
                <w:szCs w:val="18"/>
              </w:rPr>
              <w:t>State Average:</w:t>
            </w:r>
            <w:r>
              <w:rPr>
                <w:sz w:val="18"/>
                <w:szCs w:val="18"/>
              </w:rPr>
              <w:br/>
              <w:t>258.73</w:t>
            </w:r>
            <w:r>
              <w:rPr>
                <w:sz w:val="18"/>
                <w:szCs w:val="18"/>
              </w:rPr>
              <w:br/>
            </w:r>
            <w:r w:rsidRPr="00530EC3">
              <w:rPr>
                <w:b/>
                <w:sz w:val="18"/>
                <w:szCs w:val="18"/>
              </w:rPr>
              <w:t>Program Average:</w:t>
            </w:r>
            <w:r>
              <w:rPr>
                <w:sz w:val="18"/>
                <w:szCs w:val="18"/>
              </w:rPr>
              <w:br/>
              <w:t>277.67</w:t>
            </w:r>
          </w:p>
          <w:p w14:paraId="4E2EE46D" w14:textId="77777777" w:rsidR="00053D98" w:rsidRDefault="00053D98" w:rsidP="00492328">
            <w:pPr>
              <w:jc w:val="center"/>
              <w:rPr>
                <w:sz w:val="18"/>
                <w:szCs w:val="18"/>
              </w:rPr>
            </w:pPr>
            <w:r w:rsidRPr="00530EC3">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vAlign w:val="center"/>
          </w:tcPr>
          <w:p w14:paraId="77FE10EC" w14:textId="77777777" w:rsidR="00053D98" w:rsidRDefault="00053D98" w:rsidP="00492328">
            <w:pPr>
              <w:jc w:val="center"/>
              <w:rPr>
                <w:sz w:val="18"/>
                <w:szCs w:val="18"/>
              </w:rPr>
            </w:pPr>
            <w:r w:rsidRPr="00530EC3">
              <w:rPr>
                <w:b/>
                <w:sz w:val="18"/>
                <w:szCs w:val="18"/>
              </w:rPr>
              <w:t>n=4</w:t>
            </w:r>
            <w:r>
              <w:rPr>
                <w:sz w:val="18"/>
                <w:szCs w:val="18"/>
              </w:rPr>
              <w:br/>
            </w:r>
            <w:r w:rsidRPr="00530EC3">
              <w:rPr>
                <w:b/>
                <w:sz w:val="18"/>
                <w:szCs w:val="18"/>
              </w:rPr>
              <w:t>State Average:</w:t>
            </w:r>
            <w:r>
              <w:rPr>
                <w:sz w:val="18"/>
                <w:szCs w:val="18"/>
              </w:rPr>
              <w:br/>
              <w:t>256.66</w:t>
            </w:r>
            <w:r>
              <w:rPr>
                <w:sz w:val="18"/>
                <w:szCs w:val="18"/>
              </w:rPr>
              <w:br/>
            </w:r>
            <w:r w:rsidRPr="00530EC3">
              <w:rPr>
                <w:b/>
                <w:sz w:val="18"/>
                <w:szCs w:val="18"/>
              </w:rPr>
              <w:t>Program Average:</w:t>
            </w:r>
            <w:r>
              <w:rPr>
                <w:sz w:val="18"/>
                <w:szCs w:val="18"/>
              </w:rPr>
              <w:br/>
              <w:t>275.75</w:t>
            </w:r>
          </w:p>
          <w:p w14:paraId="68DC1A14" w14:textId="77777777" w:rsidR="00053D98" w:rsidRDefault="00053D98" w:rsidP="00492328">
            <w:pPr>
              <w:jc w:val="center"/>
              <w:rPr>
                <w:sz w:val="18"/>
                <w:szCs w:val="18"/>
              </w:rPr>
            </w:pPr>
            <w:r w:rsidRPr="00530EC3">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tcPr>
          <w:p w14:paraId="5EE16447" w14:textId="77777777" w:rsidR="00053D98" w:rsidRDefault="00053D98" w:rsidP="00492328">
            <w:pPr>
              <w:jc w:val="center"/>
              <w:rPr>
                <w:sz w:val="18"/>
                <w:szCs w:val="18"/>
              </w:rPr>
            </w:pPr>
            <w:r w:rsidRPr="00530EC3">
              <w:rPr>
                <w:b/>
                <w:sz w:val="18"/>
                <w:szCs w:val="18"/>
              </w:rPr>
              <w:t>n=8</w:t>
            </w:r>
            <w:r>
              <w:rPr>
                <w:sz w:val="18"/>
                <w:szCs w:val="18"/>
              </w:rPr>
              <w:br/>
            </w:r>
            <w:r w:rsidRPr="00530EC3">
              <w:rPr>
                <w:b/>
                <w:sz w:val="18"/>
                <w:szCs w:val="18"/>
              </w:rPr>
              <w:t>State Average:</w:t>
            </w:r>
            <w:r>
              <w:rPr>
                <w:sz w:val="18"/>
                <w:szCs w:val="18"/>
              </w:rPr>
              <w:br/>
              <w:t>254.09</w:t>
            </w:r>
            <w:r>
              <w:rPr>
                <w:sz w:val="18"/>
                <w:szCs w:val="18"/>
              </w:rPr>
              <w:br/>
            </w:r>
            <w:r w:rsidRPr="00530EC3">
              <w:rPr>
                <w:b/>
                <w:sz w:val="18"/>
                <w:szCs w:val="18"/>
              </w:rPr>
              <w:t>Program Average:</w:t>
            </w:r>
            <w:r>
              <w:rPr>
                <w:sz w:val="18"/>
                <w:szCs w:val="18"/>
              </w:rPr>
              <w:br/>
              <w:t>275.00</w:t>
            </w:r>
          </w:p>
          <w:p w14:paraId="07D0F108" w14:textId="77777777" w:rsidR="00053D98" w:rsidRDefault="00053D98" w:rsidP="00492328">
            <w:pPr>
              <w:jc w:val="center"/>
              <w:rPr>
                <w:sz w:val="18"/>
                <w:szCs w:val="18"/>
              </w:rPr>
            </w:pPr>
            <w:r w:rsidRPr="00530EC3">
              <w:rPr>
                <w:b/>
                <w:sz w:val="18"/>
                <w:szCs w:val="18"/>
              </w:rPr>
              <w:t>Pass Rate: 100%</w:t>
            </w:r>
            <w:r>
              <w:rPr>
                <w:sz w:val="18"/>
                <w:szCs w:val="18"/>
              </w:rPr>
              <w:t xml:space="preserve"> </w:t>
            </w:r>
          </w:p>
        </w:tc>
      </w:tr>
      <w:tr w:rsidR="00053D98" w14:paraId="6066DDB3" w14:textId="77777777" w:rsidTr="00492328">
        <w:trPr>
          <w:cantSplit/>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2AB0F42" w14:textId="77777777" w:rsidR="00053D98" w:rsidRDefault="00053D98" w:rsidP="00492328">
            <w:pPr>
              <w:rPr>
                <w:b/>
                <w:sz w:val="20"/>
                <w:szCs w:val="20"/>
              </w:rPr>
            </w:pPr>
            <w:r>
              <w:rPr>
                <w:b/>
                <w:sz w:val="20"/>
                <w:szCs w:val="20"/>
              </w:rPr>
              <w:t xml:space="preserve">  GACE </w:t>
            </w:r>
            <w:r w:rsidRPr="00063AB5">
              <w:rPr>
                <w:b/>
                <w:sz w:val="20"/>
                <w:szCs w:val="20"/>
              </w:rPr>
              <w:t>Chemis</w:t>
            </w:r>
            <w:r>
              <w:rPr>
                <w:b/>
                <w:sz w:val="20"/>
                <w:szCs w:val="20"/>
              </w:rPr>
              <w:t>try Test I</w:t>
            </w:r>
          </w:p>
          <w:p w14:paraId="677528B9" w14:textId="77777777" w:rsidR="00053D98" w:rsidRPr="002956BD" w:rsidRDefault="00053D98" w:rsidP="00492328">
            <w:pPr>
              <w:rPr>
                <w:sz w:val="20"/>
                <w:szCs w:val="20"/>
              </w:rPr>
            </w:pPr>
            <w:r>
              <w:rPr>
                <w:sz w:val="20"/>
                <w:szCs w:val="20"/>
              </w:rPr>
              <w:t xml:space="preserve">  </w:t>
            </w:r>
            <w:r w:rsidRPr="002956BD">
              <w:rPr>
                <w:sz w:val="20"/>
                <w:szCs w:val="20"/>
              </w:rPr>
              <w:t>Test</w:t>
            </w:r>
            <w:r>
              <w:rPr>
                <w:sz w:val="20"/>
                <w:szCs w:val="20"/>
              </w:rPr>
              <w:t xml:space="preserve"> Code:</w:t>
            </w:r>
            <w:r w:rsidRPr="002956BD">
              <w:rPr>
                <w:sz w:val="20"/>
                <w:szCs w:val="20"/>
              </w:rPr>
              <w:t xml:space="preserve"> 0</w:t>
            </w:r>
            <w:r>
              <w:rPr>
                <w:sz w:val="20"/>
                <w:szCs w:val="20"/>
              </w:rPr>
              <w:t>28</w:t>
            </w:r>
          </w:p>
          <w:p w14:paraId="14A82191" w14:textId="77777777" w:rsidR="00053D98" w:rsidRDefault="00053D98" w:rsidP="00492328">
            <w:pPr>
              <w:rPr>
                <w:b/>
                <w:sz w:val="20"/>
                <w:szCs w:val="20"/>
              </w:rPr>
            </w:pPr>
            <w:r>
              <w:rPr>
                <w:sz w:val="20"/>
                <w:szCs w:val="20"/>
              </w:rPr>
              <w:t xml:space="preserve">  Passing Score: 220</w:t>
            </w: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11C81C8" w14:textId="77777777" w:rsidR="00053D98" w:rsidRPr="002C070C" w:rsidRDefault="00053D98" w:rsidP="00492328">
            <w:pPr>
              <w:jc w:val="center"/>
              <w:rPr>
                <w:b/>
                <w:sz w:val="18"/>
                <w:szCs w:val="18"/>
              </w:rPr>
            </w:pPr>
            <w:r w:rsidRPr="002C070C">
              <w:rPr>
                <w:b/>
                <w:sz w:val="18"/>
                <w:szCs w:val="18"/>
              </w:rPr>
              <w:t>n=5</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r>
            <w:r w:rsidRPr="002C070C">
              <w:rPr>
                <w:sz w:val="18"/>
                <w:szCs w:val="18"/>
              </w:rPr>
              <w:t>262.40</w:t>
            </w:r>
          </w:p>
          <w:p w14:paraId="0DABA1C9" w14:textId="77777777" w:rsidR="00053D98" w:rsidRPr="00530EC3" w:rsidRDefault="00053D98" w:rsidP="00492328">
            <w:pPr>
              <w:jc w:val="center"/>
              <w:rPr>
                <w:b/>
                <w:sz w:val="18"/>
                <w:szCs w:val="18"/>
              </w:rPr>
            </w:pPr>
            <w:r w:rsidRPr="002C070C">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vAlign w:val="center"/>
          </w:tcPr>
          <w:p w14:paraId="0C6A647B" w14:textId="77777777" w:rsidR="00053D98" w:rsidRDefault="00053D98" w:rsidP="00492328">
            <w:pPr>
              <w:jc w:val="center"/>
              <w:rPr>
                <w:sz w:val="18"/>
                <w:szCs w:val="18"/>
              </w:rPr>
            </w:pPr>
            <w:r w:rsidRPr="002C070C">
              <w:rPr>
                <w:b/>
                <w:sz w:val="18"/>
                <w:szCs w:val="18"/>
              </w:rPr>
              <w:t>n=2</w:t>
            </w:r>
            <w:r>
              <w:rPr>
                <w:sz w:val="18"/>
                <w:szCs w:val="18"/>
              </w:rPr>
              <w:br/>
            </w:r>
            <w:r w:rsidRPr="002C070C">
              <w:rPr>
                <w:b/>
                <w:sz w:val="18"/>
                <w:szCs w:val="18"/>
              </w:rPr>
              <w:t>State Average:</w:t>
            </w:r>
            <w:r>
              <w:rPr>
                <w:sz w:val="18"/>
                <w:szCs w:val="18"/>
              </w:rPr>
              <w:br/>
              <w:t>262.98</w:t>
            </w:r>
            <w:r>
              <w:rPr>
                <w:sz w:val="18"/>
                <w:szCs w:val="18"/>
              </w:rPr>
              <w:br/>
            </w:r>
            <w:r w:rsidRPr="002C070C">
              <w:rPr>
                <w:b/>
                <w:sz w:val="18"/>
                <w:szCs w:val="18"/>
              </w:rPr>
              <w:t>Program Average:</w:t>
            </w:r>
            <w:r>
              <w:rPr>
                <w:sz w:val="18"/>
                <w:szCs w:val="18"/>
              </w:rPr>
              <w:br/>
              <w:t>272.00</w:t>
            </w:r>
          </w:p>
          <w:p w14:paraId="689D6898" w14:textId="77777777" w:rsidR="00053D98" w:rsidRPr="00530EC3" w:rsidRDefault="00053D98" w:rsidP="00492328">
            <w:pPr>
              <w:jc w:val="center"/>
              <w:rPr>
                <w:b/>
                <w:sz w:val="18"/>
                <w:szCs w:val="18"/>
              </w:rPr>
            </w:pPr>
            <w:r w:rsidRPr="002C070C">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tcPr>
          <w:p w14:paraId="79C28BF9" w14:textId="77777777" w:rsidR="00053D98" w:rsidRDefault="00053D98" w:rsidP="00492328">
            <w:pPr>
              <w:jc w:val="center"/>
              <w:rPr>
                <w:sz w:val="18"/>
                <w:szCs w:val="18"/>
              </w:rPr>
            </w:pPr>
            <w:r w:rsidRPr="002C070C">
              <w:rPr>
                <w:b/>
                <w:sz w:val="18"/>
                <w:szCs w:val="18"/>
              </w:rPr>
              <w:t>n=1</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t>270.00</w:t>
            </w:r>
          </w:p>
          <w:p w14:paraId="3780B9DB" w14:textId="77777777" w:rsidR="00053D98" w:rsidRPr="00530EC3" w:rsidRDefault="00053D98" w:rsidP="00492328">
            <w:pPr>
              <w:jc w:val="center"/>
              <w:rPr>
                <w:b/>
                <w:sz w:val="18"/>
                <w:szCs w:val="18"/>
              </w:rPr>
            </w:pPr>
            <w:r w:rsidRPr="002C070C">
              <w:rPr>
                <w:b/>
                <w:sz w:val="18"/>
                <w:szCs w:val="18"/>
              </w:rPr>
              <w:t>Pass Rate: 100%</w:t>
            </w:r>
            <w:r>
              <w:rPr>
                <w:sz w:val="18"/>
                <w:szCs w:val="18"/>
              </w:rPr>
              <w:t xml:space="preserve"> </w:t>
            </w:r>
          </w:p>
        </w:tc>
      </w:tr>
      <w:tr w:rsidR="00053D98" w14:paraId="31308253" w14:textId="77777777" w:rsidTr="00492328">
        <w:trPr>
          <w:cantSplit/>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553FF61" w14:textId="77777777" w:rsidR="00053D98" w:rsidRDefault="00053D98" w:rsidP="00492328">
            <w:pPr>
              <w:rPr>
                <w:b/>
                <w:sz w:val="20"/>
                <w:szCs w:val="20"/>
              </w:rPr>
            </w:pPr>
            <w:r>
              <w:rPr>
                <w:b/>
                <w:sz w:val="20"/>
                <w:szCs w:val="20"/>
              </w:rPr>
              <w:t xml:space="preserve">  GACE </w:t>
            </w:r>
            <w:r w:rsidRPr="00063AB5">
              <w:rPr>
                <w:b/>
                <w:sz w:val="20"/>
                <w:szCs w:val="20"/>
              </w:rPr>
              <w:t>Chemis</w:t>
            </w:r>
            <w:r>
              <w:rPr>
                <w:b/>
                <w:sz w:val="20"/>
                <w:szCs w:val="20"/>
              </w:rPr>
              <w:t>try Test II</w:t>
            </w:r>
          </w:p>
          <w:p w14:paraId="627926E5" w14:textId="77777777" w:rsidR="00053D98" w:rsidRPr="002956BD" w:rsidRDefault="00053D98" w:rsidP="00492328">
            <w:pPr>
              <w:rPr>
                <w:sz w:val="20"/>
                <w:szCs w:val="20"/>
              </w:rPr>
            </w:pPr>
            <w:r>
              <w:rPr>
                <w:sz w:val="20"/>
                <w:szCs w:val="20"/>
              </w:rPr>
              <w:t xml:space="preserve">  </w:t>
            </w:r>
            <w:r w:rsidRPr="002956BD">
              <w:rPr>
                <w:sz w:val="20"/>
                <w:szCs w:val="20"/>
              </w:rPr>
              <w:t>Test</w:t>
            </w:r>
            <w:r>
              <w:rPr>
                <w:sz w:val="20"/>
                <w:szCs w:val="20"/>
              </w:rPr>
              <w:t xml:space="preserve"> Code: 029</w:t>
            </w:r>
          </w:p>
          <w:p w14:paraId="5CD6064B" w14:textId="77777777" w:rsidR="00053D98" w:rsidRDefault="00053D98" w:rsidP="00492328">
            <w:pPr>
              <w:rPr>
                <w:b/>
                <w:sz w:val="20"/>
                <w:szCs w:val="20"/>
              </w:rPr>
            </w:pPr>
            <w:r>
              <w:rPr>
                <w:sz w:val="20"/>
                <w:szCs w:val="20"/>
              </w:rPr>
              <w:t xml:space="preserve">  Passing Score: 220</w:t>
            </w: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9BC42B1" w14:textId="77777777" w:rsidR="00053D98" w:rsidRDefault="00053D98" w:rsidP="00492328">
            <w:pPr>
              <w:jc w:val="center"/>
              <w:rPr>
                <w:sz w:val="18"/>
                <w:szCs w:val="18"/>
              </w:rPr>
            </w:pPr>
            <w:r w:rsidRPr="002C070C">
              <w:rPr>
                <w:b/>
                <w:sz w:val="18"/>
                <w:szCs w:val="18"/>
              </w:rPr>
              <w:t>n=4</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t>258.25</w:t>
            </w:r>
          </w:p>
          <w:p w14:paraId="665732CD" w14:textId="77777777" w:rsidR="00053D98" w:rsidRPr="00530EC3" w:rsidRDefault="00053D98" w:rsidP="00492328">
            <w:pPr>
              <w:jc w:val="center"/>
              <w:rPr>
                <w:b/>
                <w:sz w:val="18"/>
                <w:szCs w:val="18"/>
              </w:rPr>
            </w:pPr>
            <w:r w:rsidRPr="002C070C">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vAlign w:val="center"/>
          </w:tcPr>
          <w:p w14:paraId="3A44CCA6" w14:textId="77777777" w:rsidR="00053D98" w:rsidRDefault="00053D98" w:rsidP="00492328">
            <w:pPr>
              <w:jc w:val="center"/>
              <w:rPr>
                <w:sz w:val="18"/>
                <w:szCs w:val="18"/>
              </w:rPr>
            </w:pPr>
            <w:r w:rsidRPr="002C070C">
              <w:rPr>
                <w:b/>
                <w:sz w:val="18"/>
                <w:szCs w:val="18"/>
              </w:rPr>
              <w:t>n=2</w:t>
            </w:r>
            <w:r w:rsidRPr="002C070C">
              <w:rPr>
                <w:b/>
                <w:sz w:val="18"/>
                <w:szCs w:val="18"/>
              </w:rPr>
              <w:br/>
              <w:t>State Average:</w:t>
            </w:r>
            <w:r>
              <w:rPr>
                <w:sz w:val="18"/>
                <w:szCs w:val="18"/>
              </w:rPr>
              <w:br/>
              <w:t>254.15</w:t>
            </w:r>
            <w:r>
              <w:rPr>
                <w:sz w:val="18"/>
                <w:szCs w:val="18"/>
              </w:rPr>
              <w:br/>
            </w:r>
            <w:r w:rsidRPr="002C070C">
              <w:rPr>
                <w:b/>
                <w:sz w:val="18"/>
                <w:szCs w:val="18"/>
              </w:rPr>
              <w:t>Program Average:</w:t>
            </w:r>
            <w:r>
              <w:rPr>
                <w:sz w:val="18"/>
                <w:szCs w:val="18"/>
              </w:rPr>
              <w:br/>
              <w:t>276.50</w:t>
            </w:r>
          </w:p>
          <w:p w14:paraId="7C6BBE8A" w14:textId="77777777" w:rsidR="00053D98" w:rsidRPr="00530EC3" w:rsidRDefault="00053D98" w:rsidP="00492328">
            <w:pPr>
              <w:jc w:val="center"/>
              <w:rPr>
                <w:b/>
                <w:sz w:val="18"/>
                <w:szCs w:val="18"/>
              </w:rPr>
            </w:pPr>
            <w:r w:rsidRPr="002C070C">
              <w:rPr>
                <w:b/>
                <w:sz w:val="18"/>
                <w:szCs w:val="18"/>
              </w:rPr>
              <w:t xml:space="preserve">Pass Rate: 100% </w:t>
            </w:r>
          </w:p>
        </w:tc>
        <w:tc>
          <w:tcPr>
            <w:tcW w:w="2220" w:type="dxa"/>
            <w:tcBorders>
              <w:top w:val="single" w:sz="4" w:space="0" w:color="auto"/>
              <w:left w:val="single" w:sz="4" w:space="0" w:color="auto"/>
              <w:bottom w:val="single" w:sz="4" w:space="0" w:color="auto"/>
              <w:right w:val="single" w:sz="4" w:space="0" w:color="auto"/>
            </w:tcBorders>
          </w:tcPr>
          <w:p w14:paraId="4C79A3DA" w14:textId="77777777" w:rsidR="00053D98" w:rsidRDefault="00053D98" w:rsidP="00492328">
            <w:pPr>
              <w:jc w:val="center"/>
              <w:rPr>
                <w:sz w:val="18"/>
                <w:szCs w:val="18"/>
              </w:rPr>
            </w:pPr>
            <w:r w:rsidRPr="002C070C">
              <w:rPr>
                <w:b/>
                <w:sz w:val="18"/>
                <w:szCs w:val="18"/>
              </w:rPr>
              <w:t>n=1</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t>266.00</w:t>
            </w:r>
          </w:p>
          <w:p w14:paraId="718FB570" w14:textId="77777777" w:rsidR="00053D98" w:rsidRPr="00530EC3" w:rsidRDefault="00053D98" w:rsidP="00492328">
            <w:pPr>
              <w:jc w:val="center"/>
              <w:rPr>
                <w:b/>
                <w:sz w:val="18"/>
                <w:szCs w:val="18"/>
              </w:rPr>
            </w:pPr>
            <w:r w:rsidRPr="002C070C">
              <w:rPr>
                <w:b/>
                <w:sz w:val="18"/>
                <w:szCs w:val="18"/>
              </w:rPr>
              <w:t>Pass Rate: 100%</w:t>
            </w:r>
            <w:r>
              <w:rPr>
                <w:sz w:val="18"/>
                <w:szCs w:val="18"/>
              </w:rPr>
              <w:t xml:space="preserve"> </w:t>
            </w:r>
          </w:p>
        </w:tc>
      </w:tr>
      <w:tr w:rsidR="00053D98" w14:paraId="4844C0AF" w14:textId="77777777" w:rsidTr="00492328">
        <w:trPr>
          <w:cantSplit/>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D046EB7" w14:textId="77777777" w:rsidR="00053D98" w:rsidRPr="00063AB5" w:rsidRDefault="00053D98" w:rsidP="00492328">
            <w:pPr>
              <w:rPr>
                <w:b/>
                <w:sz w:val="20"/>
                <w:szCs w:val="20"/>
              </w:rPr>
            </w:pPr>
            <w:r>
              <w:rPr>
                <w:b/>
                <w:sz w:val="20"/>
                <w:szCs w:val="20"/>
              </w:rPr>
              <w:t xml:space="preserve">  GACE Physics Test I</w:t>
            </w:r>
          </w:p>
          <w:p w14:paraId="1E181DAD" w14:textId="77777777" w:rsidR="00053D98" w:rsidRPr="002956BD" w:rsidRDefault="00053D98" w:rsidP="00492328">
            <w:pPr>
              <w:rPr>
                <w:sz w:val="20"/>
                <w:szCs w:val="20"/>
              </w:rPr>
            </w:pPr>
            <w:r>
              <w:rPr>
                <w:sz w:val="20"/>
                <w:szCs w:val="20"/>
              </w:rPr>
              <w:t xml:space="preserve">  </w:t>
            </w:r>
            <w:r w:rsidRPr="002956BD">
              <w:rPr>
                <w:sz w:val="20"/>
                <w:szCs w:val="20"/>
              </w:rPr>
              <w:t>Test</w:t>
            </w:r>
            <w:r>
              <w:rPr>
                <w:sz w:val="20"/>
                <w:szCs w:val="20"/>
              </w:rPr>
              <w:t xml:space="preserve"> Code:</w:t>
            </w:r>
            <w:r w:rsidRPr="002956BD">
              <w:rPr>
                <w:sz w:val="20"/>
                <w:szCs w:val="20"/>
              </w:rPr>
              <w:t xml:space="preserve"> 0</w:t>
            </w:r>
            <w:r>
              <w:rPr>
                <w:sz w:val="20"/>
                <w:szCs w:val="20"/>
              </w:rPr>
              <w:t>30</w:t>
            </w:r>
          </w:p>
          <w:p w14:paraId="1E373C5C" w14:textId="77777777" w:rsidR="00053D98" w:rsidRDefault="00053D98" w:rsidP="00492328">
            <w:pPr>
              <w:rPr>
                <w:b/>
                <w:sz w:val="20"/>
                <w:szCs w:val="20"/>
              </w:rPr>
            </w:pPr>
            <w:r>
              <w:rPr>
                <w:sz w:val="20"/>
                <w:szCs w:val="20"/>
              </w:rPr>
              <w:t xml:space="preserve">  Passing Score: 220</w:t>
            </w: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481345FA" w14:textId="77777777" w:rsidR="00053D98" w:rsidRDefault="00053D98" w:rsidP="00492328">
            <w:pPr>
              <w:jc w:val="center"/>
              <w:rPr>
                <w:sz w:val="18"/>
                <w:szCs w:val="18"/>
              </w:rPr>
            </w:pPr>
            <w:r w:rsidRPr="002C070C">
              <w:rPr>
                <w:b/>
                <w:sz w:val="18"/>
                <w:szCs w:val="18"/>
              </w:rPr>
              <w:t>n=2</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t>264.50</w:t>
            </w:r>
          </w:p>
          <w:p w14:paraId="26705646" w14:textId="77777777" w:rsidR="00053D98" w:rsidRPr="002C070C" w:rsidRDefault="00053D98" w:rsidP="00492328">
            <w:pPr>
              <w:jc w:val="center"/>
              <w:rPr>
                <w:b/>
                <w:sz w:val="18"/>
                <w:szCs w:val="18"/>
              </w:rPr>
            </w:pPr>
            <w:r w:rsidRPr="002C070C">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vAlign w:val="center"/>
          </w:tcPr>
          <w:p w14:paraId="3EAA75B9" w14:textId="77777777" w:rsidR="00053D98" w:rsidRDefault="00053D98" w:rsidP="00492328">
            <w:pPr>
              <w:jc w:val="center"/>
              <w:rPr>
                <w:sz w:val="18"/>
                <w:szCs w:val="18"/>
              </w:rPr>
            </w:pPr>
            <w:r w:rsidRPr="002C070C">
              <w:rPr>
                <w:b/>
                <w:sz w:val="18"/>
                <w:szCs w:val="18"/>
              </w:rPr>
              <w:t>n=2</w:t>
            </w:r>
            <w:r>
              <w:rPr>
                <w:sz w:val="18"/>
                <w:szCs w:val="18"/>
              </w:rPr>
              <w:br/>
            </w:r>
            <w:r w:rsidRPr="002C070C">
              <w:rPr>
                <w:b/>
                <w:sz w:val="18"/>
                <w:szCs w:val="18"/>
              </w:rPr>
              <w:t>State Average:</w:t>
            </w:r>
            <w:r>
              <w:rPr>
                <w:sz w:val="18"/>
                <w:szCs w:val="18"/>
              </w:rPr>
              <w:br/>
              <w:t>250.80</w:t>
            </w:r>
            <w:r>
              <w:rPr>
                <w:sz w:val="18"/>
                <w:szCs w:val="18"/>
              </w:rPr>
              <w:br/>
            </w:r>
            <w:r w:rsidRPr="002C070C">
              <w:rPr>
                <w:b/>
                <w:sz w:val="18"/>
                <w:szCs w:val="18"/>
              </w:rPr>
              <w:t>Program Average:</w:t>
            </w:r>
            <w:r>
              <w:rPr>
                <w:sz w:val="18"/>
                <w:szCs w:val="18"/>
              </w:rPr>
              <w:br/>
              <w:t>285.50</w:t>
            </w:r>
          </w:p>
          <w:p w14:paraId="2C732030" w14:textId="77777777" w:rsidR="00053D98" w:rsidRPr="002C070C" w:rsidRDefault="00053D98" w:rsidP="00492328">
            <w:pPr>
              <w:jc w:val="center"/>
              <w:rPr>
                <w:b/>
                <w:sz w:val="18"/>
                <w:szCs w:val="18"/>
              </w:rPr>
            </w:pPr>
            <w:r w:rsidRPr="002C070C">
              <w:rPr>
                <w:b/>
                <w:sz w:val="18"/>
                <w:szCs w:val="18"/>
              </w:rPr>
              <w:t>Pass Rate: 100%</w:t>
            </w:r>
            <w:r>
              <w:rPr>
                <w:sz w:val="18"/>
                <w:szCs w:val="18"/>
              </w:rPr>
              <w:t xml:space="preserve"> </w:t>
            </w:r>
          </w:p>
        </w:tc>
        <w:tc>
          <w:tcPr>
            <w:tcW w:w="2220" w:type="dxa"/>
            <w:tcBorders>
              <w:top w:val="single" w:sz="4" w:space="0" w:color="auto"/>
              <w:left w:val="single" w:sz="4" w:space="0" w:color="auto"/>
              <w:bottom w:val="single" w:sz="4" w:space="0" w:color="auto"/>
              <w:right w:val="single" w:sz="4" w:space="0" w:color="auto"/>
            </w:tcBorders>
          </w:tcPr>
          <w:p w14:paraId="57A68D14" w14:textId="77777777" w:rsidR="00053D98" w:rsidRDefault="00053D98" w:rsidP="00492328">
            <w:pPr>
              <w:jc w:val="center"/>
              <w:rPr>
                <w:sz w:val="18"/>
                <w:szCs w:val="18"/>
              </w:rPr>
            </w:pPr>
            <w:r w:rsidRPr="002C070C">
              <w:rPr>
                <w:b/>
                <w:sz w:val="18"/>
                <w:szCs w:val="18"/>
              </w:rPr>
              <w:t>n=1</w:t>
            </w:r>
            <w:r>
              <w:rPr>
                <w:sz w:val="18"/>
                <w:szCs w:val="18"/>
              </w:rPr>
              <w:br/>
            </w:r>
            <w:r w:rsidRPr="002C070C">
              <w:rPr>
                <w:b/>
                <w:sz w:val="18"/>
                <w:szCs w:val="18"/>
              </w:rPr>
              <w:t>State Average:</w:t>
            </w:r>
            <w:r>
              <w:rPr>
                <w:sz w:val="18"/>
                <w:szCs w:val="18"/>
              </w:rPr>
              <w:br/>
              <w:t>247.25</w:t>
            </w:r>
            <w:r>
              <w:rPr>
                <w:sz w:val="18"/>
                <w:szCs w:val="18"/>
              </w:rPr>
              <w:br/>
            </w:r>
            <w:r w:rsidRPr="002C070C">
              <w:rPr>
                <w:b/>
                <w:sz w:val="18"/>
                <w:szCs w:val="18"/>
              </w:rPr>
              <w:t>Program Average:</w:t>
            </w:r>
            <w:r>
              <w:rPr>
                <w:sz w:val="18"/>
                <w:szCs w:val="18"/>
              </w:rPr>
              <w:br/>
              <w:t>248.00</w:t>
            </w:r>
          </w:p>
          <w:p w14:paraId="2B7F2896" w14:textId="77777777" w:rsidR="00053D98" w:rsidRPr="002C070C" w:rsidRDefault="00053D98" w:rsidP="00492328">
            <w:pPr>
              <w:jc w:val="center"/>
              <w:rPr>
                <w:b/>
                <w:sz w:val="18"/>
                <w:szCs w:val="18"/>
              </w:rPr>
            </w:pPr>
            <w:r w:rsidRPr="002C070C">
              <w:rPr>
                <w:b/>
                <w:sz w:val="18"/>
                <w:szCs w:val="18"/>
              </w:rPr>
              <w:t>Pass Rate: 100%</w:t>
            </w:r>
            <w:r>
              <w:rPr>
                <w:sz w:val="18"/>
                <w:szCs w:val="18"/>
              </w:rPr>
              <w:t xml:space="preserve"> </w:t>
            </w:r>
          </w:p>
        </w:tc>
      </w:tr>
      <w:tr w:rsidR="00053D98" w14:paraId="791BE4CD" w14:textId="77777777" w:rsidTr="00492328">
        <w:trPr>
          <w:cantSplit/>
          <w:trHeight w:val="1727"/>
          <w:jc w:val="cent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0A0CA46" w14:textId="77777777" w:rsidR="00053D98" w:rsidRPr="00063AB5" w:rsidRDefault="00053D98" w:rsidP="00492328">
            <w:pPr>
              <w:rPr>
                <w:b/>
                <w:sz w:val="20"/>
                <w:szCs w:val="20"/>
              </w:rPr>
            </w:pPr>
            <w:r>
              <w:rPr>
                <w:b/>
                <w:sz w:val="20"/>
                <w:szCs w:val="20"/>
              </w:rPr>
              <w:t xml:space="preserve">  GACE Physics Test II</w:t>
            </w:r>
          </w:p>
          <w:p w14:paraId="037CAAF6" w14:textId="77777777" w:rsidR="00053D98" w:rsidRPr="002956BD" w:rsidRDefault="00053D98" w:rsidP="00492328">
            <w:pPr>
              <w:rPr>
                <w:sz w:val="20"/>
                <w:szCs w:val="20"/>
              </w:rPr>
            </w:pPr>
            <w:r>
              <w:rPr>
                <w:sz w:val="20"/>
                <w:szCs w:val="20"/>
              </w:rPr>
              <w:t xml:space="preserve">  </w:t>
            </w:r>
            <w:r w:rsidRPr="002956BD">
              <w:rPr>
                <w:sz w:val="20"/>
                <w:szCs w:val="20"/>
              </w:rPr>
              <w:t>Test</w:t>
            </w:r>
            <w:r>
              <w:rPr>
                <w:sz w:val="20"/>
                <w:szCs w:val="20"/>
              </w:rPr>
              <w:t xml:space="preserve"> Code: 031</w:t>
            </w:r>
          </w:p>
          <w:p w14:paraId="60B75670" w14:textId="77777777" w:rsidR="00053D98" w:rsidRDefault="00053D98" w:rsidP="00492328">
            <w:pPr>
              <w:rPr>
                <w:b/>
                <w:sz w:val="20"/>
                <w:szCs w:val="20"/>
              </w:rPr>
            </w:pPr>
            <w:r>
              <w:rPr>
                <w:sz w:val="20"/>
                <w:szCs w:val="20"/>
              </w:rPr>
              <w:t xml:space="preserve">  Passing Score: 220</w:t>
            </w: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47BF3EE" w14:textId="77777777" w:rsidR="00053D98" w:rsidRDefault="00053D98" w:rsidP="00492328">
            <w:pPr>
              <w:jc w:val="center"/>
              <w:rPr>
                <w:sz w:val="18"/>
                <w:szCs w:val="18"/>
              </w:rPr>
            </w:pPr>
            <w:r w:rsidRPr="002C070C">
              <w:rPr>
                <w:b/>
                <w:sz w:val="18"/>
                <w:szCs w:val="18"/>
              </w:rPr>
              <w:t>n=2</w:t>
            </w:r>
            <w:r>
              <w:rPr>
                <w:sz w:val="18"/>
                <w:szCs w:val="18"/>
              </w:rPr>
              <w:br/>
            </w:r>
            <w:r w:rsidRPr="002C070C">
              <w:rPr>
                <w:b/>
                <w:sz w:val="18"/>
                <w:szCs w:val="18"/>
              </w:rPr>
              <w:t>State Average:</w:t>
            </w:r>
            <w:r>
              <w:rPr>
                <w:sz w:val="18"/>
                <w:szCs w:val="18"/>
              </w:rPr>
              <w:br/>
              <w:t>Not Available</w:t>
            </w:r>
            <w:r>
              <w:rPr>
                <w:sz w:val="18"/>
                <w:szCs w:val="18"/>
              </w:rPr>
              <w:br/>
            </w:r>
            <w:r w:rsidRPr="002C070C">
              <w:rPr>
                <w:b/>
                <w:sz w:val="18"/>
                <w:szCs w:val="18"/>
              </w:rPr>
              <w:t>Program Average:</w:t>
            </w:r>
            <w:r>
              <w:rPr>
                <w:sz w:val="18"/>
                <w:szCs w:val="18"/>
              </w:rPr>
              <w:br/>
              <w:t>250.00</w:t>
            </w:r>
          </w:p>
          <w:p w14:paraId="5249EB38" w14:textId="77777777" w:rsidR="00053D98" w:rsidRPr="002C070C" w:rsidRDefault="00053D98" w:rsidP="00492328">
            <w:pPr>
              <w:jc w:val="center"/>
              <w:rPr>
                <w:b/>
                <w:sz w:val="18"/>
                <w:szCs w:val="18"/>
              </w:rPr>
            </w:pPr>
            <w:r w:rsidRPr="002C070C">
              <w:rPr>
                <w:b/>
                <w:sz w:val="18"/>
                <w:szCs w:val="18"/>
              </w:rPr>
              <w:t>Pass Rate: 100%</w:t>
            </w:r>
          </w:p>
        </w:tc>
        <w:tc>
          <w:tcPr>
            <w:tcW w:w="2220" w:type="dxa"/>
            <w:tcBorders>
              <w:top w:val="single" w:sz="4" w:space="0" w:color="auto"/>
              <w:left w:val="single" w:sz="4" w:space="0" w:color="auto"/>
              <w:bottom w:val="single" w:sz="4" w:space="0" w:color="auto"/>
              <w:right w:val="single" w:sz="4" w:space="0" w:color="auto"/>
            </w:tcBorders>
          </w:tcPr>
          <w:p w14:paraId="78D1A3A0" w14:textId="77777777" w:rsidR="00053D98" w:rsidRDefault="00053D98" w:rsidP="00492328">
            <w:pPr>
              <w:jc w:val="center"/>
              <w:rPr>
                <w:sz w:val="18"/>
                <w:szCs w:val="18"/>
              </w:rPr>
            </w:pPr>
            <w:r w:rsidRPr="002C070C">
              <w:rPr>
                <w:b/>
                <w:sz w:val="18"/>
                <w:szCs w:val="18"/>
              </w:rPr>
              <w:t>n=2</w:t>
            </w:r>
            <w:r>
              <w:rPr>
                <w:sz w:val="18"/>
                <w:szCs w:val="18"/>
              </w:rPr>
              <w:br/>
            </w:r>
            <w:r w:rsidRPr="002C070C">
              <w:rPr>
                <w:b/>
                <w:sz w:val="18"/>
                <w:szCs w:val="18"/>
              </w:rPr>
              <w:t>State Average:</w:t>
            </w:r>
            <w:r>
              <w:rPr>
                <w:sz w:val="18"/>
                <w:szCs w:val="18"/>
              </w:rPr>
              <w:br/>
              <w:t>263.60</w:t>
            </w:r>
            <w:r>
              <w:rPr>
                <w:sz w:val="18"/>
                <w:szCs w:val="18"/>
              </w:rPr>
              <w:br/>
            </w:r>
            <w:r w:rsidRPr="002C070C">
              <w:rPr>
                <w:b/>
                <w:sz w:val="18"/>
                <w:szCs w:val="18"/>
              </w:rPr>
              <w:t>Program Average:</w:t>
            </w:r>
            <w:r>
              <w:rPr>
                <w:sz w:val="18"/>
                <w:szCs w:val="18"/>
              </w:rPr>
              <w:br/>
              <w:t>270.00</w:t>
            </w:r>
          </w:p>
          <w:p w14:paraId="1D7F1AA0" w14:textId="77777777" w:rsidR="00053D98" w:rsidRPr="002C070C" w:rsidRDefault="00053D98" w:rsidP="00492328">
            <w:pPr>
              <w:jc w:val="center"/>
              <w:rPr>
                <w:b/>
                <w:sz w:val="18"/>
                <w:szCs w:val="18"/>
              </w:rPr>
            </w:pPr>
            <w:r w:rsidRPr="002C070C">
              <w:rPr>
                <w:b/>
                <w:sz w:val="18"/>
                <w:szCs w:val="18"/>
              </w:rPr>
              <w:t>Pass Rate: 100%</w:t>
            </w:r>
          </w:p>
        </w:tc>
        <w:tc>
          <w:tcPr>
            <w:tcW w:w="2220" w:type="dxa"/>
            <w:tcBorders>
              <w:top w:val="single" w:sz="4" w:space="0" w:color="auto"/>
              <w:left w:val="single" w:sz="4" w:space="0" w:color="auto"/>
              <w:bottom w:val="single" w:sz="4" w:space="0" w:color="auto"/>
              <w:right w:val="single" w:sz="4" w:space="0" w:color="auto"/>
            </w:tcBorders>
          </w:tcPr>
          <w:p w14:paraId="302D3C60" w14:textId="77777777" w:rsidR="00053D98" w:rsidRDefault="00053D98" w:rsidP="00492328">
            <w:pPr>
              <w:jc w:val="center"/>
              <w:rPr>
                <w:sz w:val="18"/>
                <w:szCs w:val="18"/>
              </w:rPr>
            </w:pPr>
            <w:r w:rsidRPr="002C070C">
              <w:rPr>
                <w:b/>
                <w:sz w:val="18"/>
                <w:szCs w:val="18"/>
              </w:rPr>
              <w:t>n=1</w:t>
            </w:r>
            <w:r>
              <w:rPr>
                <w:sz w:val="18"/>
                <w:szCs w:val="18"/>
              </w:rPr>
              <w:br/>
            </w:r>
            <w:r w:rsidRPr="002C070C">
              <w:rPr>
                <w:b/>
                <w:sz w:val="18"/>
                <w:szCs w:val="18"/>
              </w:rPr>
              <w:t>State Average:</w:t>
            </w:r>
            <w:r>
              <w:rPr>
                <w:sz w:val="18"/>
                <w:szCs w:val="18"/>
              </w:rPr>
              <w:br/>
              <w:t>262.21</w:t>
            </w:r>
            <w:r>
              <w:rPr>
                <w:sz w:val="18"/>
                <w:szCs w:val="18"/>
              </w:rPr>
              <w:br/>
            </w:r>
            <w:r w:rsidRPr="002C070C">
              <w:rPr>
                <w:b/>
                <w:sz w:val="18"/>
                <w:szCs w:val="18"/>
              </w:rPr>
              <w:t>Program Average:</w:t>
            </w:r>
            <w:r>
              <w:rPr>
                <w:sz w:val="18"/>
                <w:szCs w:val="18"/>
              </w:rPr>
              <w:br/>
              <w:t>266.00</w:t>
            </w:r>
          </w:p>
          <w:p w14:paraId="5271F6F5" w14:textId="77777777" w:rsidR="00053D98" w:rsidRPr="002C070C" w:rsidRDefault="00053D98" w:rsidP="00492328">
            <w:pPr>
              <w:jc w:val="center"/>
              <w:rPr>
                <w:b/>
                <w:sz w:val="18"/>
                <w:szCs w:val="18"/>
              </w:rPr>
            </w:pPr>
            <w:r w:rsidRPr="002C070C">
              <w:rPr>
                <w:b/>
                <w:sz w:val="18"/>
                <w:szCs w:val="18"/>
              </w:rPr>
              <w:t>Pass Rate: 100%</w:t>
            </w:r>
            <w:r>
              <w:rPr>
                <w:sz w:val="18"/>
                <w:szCs w:val="18"/>
              </w:rPr>
              <w:t xml:space="preserve"> </w:t>
            </w:r>
          </w:p>
        </w:tc>
      </w:tr>
    </w:tbl>
    <w:p w14:paraId="3E257778" w14:textId="77777777" w:rsidR="00053D98" w:rsidRDefault="00053D98" w:rsidP="00053D98">
      <w:pPr>
        <w:pStyle w:val="ListParagraph"/>
        <w:ind w:left="720" w:firstLine="0"/>
        <w:rPr>
          <w:rFonts w:cs="Segoe UI"/>
          <w:sz w:val="21"/>
          <w:szCs w:val="21"/>
        </w:rPr>
      </w:pPr>
    </w:p>
    <w:tbl>
      <w:tblPr>
        <w:tblW w:w="11233" w:type="dxa"/>
        <w:jc w:val="center"/>
        <w:tblLayout w:type="fixed"/>
        <w:tblCellMar>
          <w:left w:w="0" w:type="dxa"/>
          <w:right w:w="0" w:type="dxa"/>
        </w:tblCellMar>
        <w:tblLook w:val="0000" w:firstRow="0" w:lastRow="0" w:firstColumn="0" w:lastColumn="0" w:noHBand="0" w:noVBand="0"/>
      </w:tblPr>
      <w:tblGrid>
        <w:gridCol w:w="5000"/>
        <w:gridCol w:w="2077"/>
        <w:gridCol w:w="2078"/>
        <w:gridCol w:w="2078"/>
      </w:tblGrid>
      <w:tr w:rsidR="00053D98" w14:paraId="1ED2EC2F" w14:textId="77777777" w:rsidTr="00492328">
        <w:trPr>
          <w:cantSplit/>
          <w:tblHeader/>
          <w:jc w:val="center"/>
        </w:trPr>
        <w:tc>
          <w:tcPr>
            <w:tcW w:w="5000" w:type="dxa"/>
            <w:tcBorders>
              <w:top w:val="nil"/>
              <w:left w:val="nil"/>
              <w:bottom w:val="single" w:sz="4" w:space="0" w:color="auto"/>
              <w:right w:val="single" w:sz="4" w:space="0" w:color="000000"/>
            </w:tcBorders>
            <w:shd w:val="clear" w:color="auto" w:fill="auto"/>
            <w:vAlign w:val="center"/>
          </w:tcPr>
          <w:p w14:paraId="3E651F1E" w14:textId="77777777" w:rsidR="00053D98" w:rsidRPr="00515641" w:rsidRDefault="00053D98" w:rsidP="00492328">
            <w:pPr>
              <w:adjustRightInd w:val="0"/>
              <w:rPr>
                <w:bCs/>
                <w:color w:val="000000"/>
                <w:sz w:val="20"/>
                <w:szCs w:val="20"/>
              </w:rPr>
            </w:pPr>
            <w:r w:rsidRPr="00530EC3">
              <w:rPr>
                <w:b/>
                <w:bCs/>
                <w:color w:val="000000"/>
                <w:sz w:val="24"/>
                <w:szCs w:val="20"/>
              </w:rPr>
              <w:t>GACE Biology Data by Test Subarea</w:t>
            </w:r>
          </w:p>
        </w:tc>
        <w:tc>
          <w:tcPr>
            <w:tcW w:w="207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4867AAA6" w14:textId="77777777" w:rsidR="00053D98" w:rsidRPr="006C387F" w:rsidRDefault="00053D98" w:rsidP="00492328">
            <w:pPr>
              <w:jc w:val="center"/>
              <w:rPr>
                <w:b/>
                <w:sz w:val="20"/>
                <w:szCs w:val="20"/>
              </w:rPr>
            </w:pPr>
            <w:r w:rsidRPr="006C387F">
              <w:rPr>
                <w:b/>
                <w:sz w:val="20"/>
                <w:szCs w:val="20"/>
              </w:rPr>
              <w:t>2014-2015 Cohort</w:t>
            </w:r>
          </w:p>
          <w:p w14:paraId="4C0A7999" w14:textId="77777777" w:rsidR="00053D98" w:rsidRPr="006C387F" w:rsidRDefault="00053D98" w:rsidP="00492328">
            <w:pPr>
              <w:jc w:val="center"/>
              <w:rPr>
                <w:b/>
                <w:sz w:val="20"/>
                <w:szCs w:val="20"/>
              </w:rPr>
            </w:pPr>
            <w:r w:rsidRPr="006C387F">
              <w:rPr>
                <w:b/>
                <w:sz w:val="20"/>
                <w:szCs w:val="20"/>
              </w:rPr>
              <w:t>N = 3</w:t>
            </w:r>
          </w:p>
        </w:tc>
        <w:tc>
          <w:tcPr>
            <w:tcW w:w="2078" w:type="dxa"/>
            <w:tcBorders>
              <w:top w:val="single" w:sz="4" w:space="0" w:color="000000"/>
              <w:left w:val="single" w:sz="4" w:space="0" w:color="000000"/>
              <w:bottom w:val="single" w:sz="4" w:space="0" w:color="auto"/>
              <w:right w:val="single" w:sz="4" w:space="0" w:color="000000"/>
            </w:tcBorders>
            <w:shd w:val="clear" w:color="auto" w:fill="FFC000"/>
            <w:vAlign w:val="center"/>
          </w:tcPr>
          <w:p w14:paraId="48E7AD83" w14:textId="77777777" w:rsidR="00053D98" w:rsidRPr="006C387F" w:rsidRDefault="00053D98" w:rsidP="00492328">
            <w:pPr>
              <w:jc w:val="center"/>
              <w:rPr>
                <w:b/>
                <w:sz w:val="20"/>
                <w:szCs w:val="20"/>
              </w:rPr>
            </w:pPr>
            <w:r w:rsidRPr="006C387F">
              <w:rPr>
                <w:b/>
                <w:sz w:val="20"/>
                <w:szCs w:val="20"/>
              </w:rPr>
              <w:t>2015-2016 Cohort</w:t>
            </w:r>
          </w:p>
          <w:p w14:paraId="7AF846A4" w14:textId="77777777" w:rsidR="00053D98" w:rsidRPr="006C387F" w:rsidRDefault="00053D98" w:rsidP="00492328">
            <w:pPr>
              <w:jc w:val="center"/>
              <w:rPr>
                <w:b/>
                <w:sz w:val="20"/>
                <w:szCs w:val="20"/>
              </w:rPr>
            </w:pPr>
            <w:r w:rsidRPr="006C387F">
              <w:rPr>
                <w:b/>
                <w:sz w:val="20"/>
                <w:szCs w:val="20"/>
              </w:rPr>
              <w:t>N = 4</w:t>
            </w:r>
          </w:p>
        </w:tc>
        <w:tc>
          <w:tcPr>
            <w:tcW w:w="2078" w:type="dxa"/>
            <w:tcBorders>
              <w:top w:val="single" w:sz="4" w:space="0" w:color="000000"/>
              <w:left w:val="single" w:sz="4" w:space="0" w:color="000000"/>
              <w:bottom w:val="single" w:sz="4" w:space="0" w:color="auto"/>
              <w:right w:val="single" w:sz="4" w:space="0" w:color="000000"/>
            </w:tcBorders>
            <w:shd w:val="clear" w:color="auto" w:fill="FFC000"/>
            <w:vAlign w:val="center"/>
          </w:tcPr>
          <w:p w14:paraId="21BAE96E" w14:textId="77777777" w:rsidR="00053D98" w:rsidRPr="006C387F" w:rsidRDefault="00053D98" w:rsidP="00492328">
            <w:pPr>
              <w:jc w:val="center"/>
              <w:rPr>
                <w:b/>
                <w:sz w:val="20"/>
                <w:szCs w:val="20"/>
              </w:rPr>
            </w:pPr>
            <w:r w:rsidRPr="006C387F">
              <w:rPr>
                <w:b/>
                <w:sz w:val="20"/>
                <w:szCs w:val="20"/>
              </w:rPr>
              <w:t>2016-2017 Cohort</w:t>
            </w:r>
          </w:p>
          <w:p w14:paraId="1A99F183" w14:textId="77777777" w:rsidR="00053D98" w:rsidRPr="006C387F" w:rsidRDefault="00053D98" w:rsidP="00492328">
            <w:pPr>
              <w:jc w:val="center"/>
              <w:rPr>
                <w:b/>
                <w:sz w:val="20"/>
                <w:szCs w:val="20"/>
              </w:rPr>
            </w:pPr>
            <w:r w:rsidRPr="006C387F">
              <w:rPr>
                <w:b/>
                <w:sz w:val="20"/>
                <w:szCs w:val="20"/>
              </w:rPr>
              <w:t>N = 8</w:t>
            </w:r>
          </w:p>
        </w:tc>
      </w:tr>
      <w:tr w:rsidR="00053D98" w14:paraId="3F4F77E6"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1CBB8664" w14:textId="77777777" w:rsidR="00053D98" w:rsidRPr="00585167" w:rsidRDefault="00053D98" w:rsidP="00492328">
            <w:pPr>
              <w:rPr>
                <w:i/>
                <w:sz w:val="18"/>
                <w:szCs w:val="18"/>
              </w:rPr>
            </w:pPr>
            <w:r>
              <w:rPr>
                <w:b/>
                <w:sz w:val="20"/>
                <w:szCs w:val="20"/>
              </w:rPr>
              <w:t xml:space="preserve"> Test I Subarea I: Cell Biology</w:t>
            </w:r>
            <w:r>
              <w:rPr>
                <w:b/>
                <w:sz w:val="20"/>
                <w:szCs w:val="20"/>
              </w:rPr>
              <w:br/>
              <w:t xml:space="preserve">  </w:t>
            </w:r>
            <w:r>
              <w:rPr>
                <w:sz w:val="20"/>
                <w:szCs w:val="20"/>
              </w:rPr>
              <w:t xml:space="preserve">1. </w:t>
            </w:r>
            <w:r w:rsidRPr="00F55C3D">
              <w:rPr>
                <w:sz w:val="20"/>
                <w:szCs w:val="20"/>
              </w:rPr>
              <w:t>Basic Biochemistry</w:t>
            </w:r>
            <w:r>
              <w:rPr>
                <w:sz w:val="20"/>
                <w:szCs w:val="20"/>
              </w:rPr>
              <w:t xml:space="preserve"> and Metabolism of Living Organisms</w:t>
            </w:r>
            <w:r>
              <w:rPr>
                <w:sz w:val="20"/>
                <w:szCs w:val="20"/>
              </w:rPr>
              <w:br/>
              <w:t xml:space="preserve">  12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11F7076" w14:textId="77777777" w:rsidR="00053D98" w:rsidRDefault="00053D98" w:rsidP="00492328">
            <w:pPr>
              <w:jc w:val="center"/>
              <w:rPr>
                <w:sz w:val="18"/>
                <w:szCs w:val="18"/>
              </w:rPr>
            </w:pPr>
            <w:r>
              <w:rPr>
                <w:sz w:val="18"/>
                <w:szCs w:val="18"/>
              </w:rPr>
              <w:t>Range Scores Not Provided</w:t>
            </w:r>
          </w:p>
          <w:p w14:paraId="0E2A394F" w14:textId="77777777" w:rsidR="00053D98" w:rsidRDefault="00053D98" w:rsidP="00492328">
            <w:pPr>
              <w:jc w:val="center"/>
              <w:rPr>
                <w:sz w:val="18"/>
                <w:szCs w:val="18"/>
              </w:rPr>
            </w:pPr>
            <w:r w:rsidRPr="00530EC3">
              <w:rPr>
                <w:b/>
                <w:sz w:val="18"/>
                <w:szCs w:val="18"/>
              </w:rPr>
              <w:t>Avg. Percent Correct:</w:t>
            </w:r>
            <w:r>
              <w:rPr>
                <w:sz w:val="18"/>
                <w:szCs w:val="18"/>
              </w:rPr>
              <w:br/>
              <w:t>State: 60.44</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4E54865" w14:textId="77777777" w:rsidR="00053D98" w:rsidRDefault="00053D98" w:rsidP="00492328">
            <w:pPr>
              <w:jc w:val="center"/>
              <w:rPr>
                <w:sz w:val="18"/>
                <w:szCs w:val="18"/>
              </w:rPr>
            </w:pPr>
            <w:r>
              <w:rPr>
                <w:sz w:val="18"/>
                <w:szCs w:val="18"/>
              </w:rPr>
              <w:t>Range Scores Not Provided</w:t>
            </w:r>
          </w:p>
          <w:p w14:paraId="6B17031C" w14:textId="77777777" w:rsidR="00053D98" w:rsidRDefault="00053D98" w:rsidP="00492328">
            <w:pPr>
              <w:jc w:val="center"/>
              <w:rPr>
                <w:sz w:val="18"/>
                <w:szCs w:val="18"/>
              </w:rPr>
            </w:pPr>
            <w:r w:rsidRPr="00530EC3">
              <w:rPr>
                <w:b/>
                <w:sz w:val="18"/>
                <w:szCs w:val="18"/>
              </w:rPr>
              <w:t>Avg. Percent Correct:</w:t>
            </w:r>
            <w:r>
              <w:rPr>
                <w:sz w:val="18"/>
                <w:szCs w:val="18"/>
              </w:rPr>
              <w:br/>
              <w:t>State: 58.45</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tcPr>
          <w:p w14:paraId="6CDF40C1" w14:textId="77777777" w:rsidR="00053D98" w:rsidRDefault="00053D98" w:rsidP="00492328">
            <w:pPr>
              <w:jc w:val="center"/>
              <w:rPr>
                <w:sz w:val="18"/>
                <w:szCs w:val="18"/>
              </w:rPr>
            </w:pPr>
            <w:r>
              <w:rPr>
                <w:sz w:val="18"/>
                <w:szCs w:val="18"/>
              </w:rPr>
              <w:t>Range Scores Not Provided</w:t>
            </w:r>
          </w:p>
          <w:p w14:paraId="4BC4286B" w14:textId="77777777" w:rsidR="00053D98" w:rsidRDefault="00053D98" w:rsidP="00492328">
            <w:pPr>
              <w:jc w:val="center"/>
              <w:rPr>
                <w:sz w:val="18"/>
                <w:szCs w:val="18"/>
              </w:rPr>
            </w:pPr>
            <w:r w:rsidRPr="00530EC3">
              <w:rPr>
                <w:b/>
                <w:sz w:val="18"/>
                <w:szCs w:val="18"/>
              </w:rPr>
              <w:t>Avg. Percent Correct:</w:t>
            </w:r>
            <w:r>
              <w:rPr>
                <w:sz w:val="18"/>
                <w:szCs w:val="18"/>
              </w:rPr>
              <w:br/>
              <w:t>State: 60.19</w:t>
            </w:r>
            <w:r>
              <w:rPr>
                <w:sz w:val="18"/>
                <w:szCs w:val="18"/>
              </w:rPr>
              <w:br/>
              <w:t>Program: 82.29</w:t>
            </w:r>
          </w:p>
        </w:tc>
      </w:tr>
      <w:tr w:rsidR="00053D98" w14:paraId="242A6D4E"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6B78307" w14:textId="77777777" w:rsidR="00053D98" w:rsidRPr="00576F5B" w:rsidRDefault="00053D98" w:rsidP="00492328">
            <w:pPr>
              <w:rPr>
                <w:i/>
                <w:sz w:val="20"/>
                <w:szCs w:val="20"/>
              </w:rPr>
            </w:pPr>
            <w:r>
              <w:rPr>
                <w:b/>
                <w:sz w:val="20"/>
                <w:szCs w:val="20"/>
              </w:rPr>
              <w:t>Test I Subarea I: Cell Biology</w:t>
            </w:r>
            <w:r>
              <w:rPr>
                <w:b/>
                <w:sz w:val="20"/>
                <w:szCs w:val="20"/>
              </w:rPr>
              <w:br/>
              <w:t xml:space="preserve">  </w:t>
            </w:r>
            <w:r>
              <w:rPr>
                <w:sz w:val="20"/>
                <w:szCs w:val="20"/>
              </w:rPr>
              <w:t>2. Cell Structure/Function and Cellular Processes</w:t>
            </w:r>
            <w:r>
              <w:rPr>
                <w:sz w:val="20"/>
                <w:szCs w:val="20"/>
              </w:rPr>
              <w:br/>
              <w:t xml:space="preserve">  18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92A8088" w14:textId="77777777" w:rsidR="00053D98" w:rsidRDefault="00053D98" w:rsidP="00492328">
            <w:pPr>
              <w:jc w:val="center"/>
              <w:rPr>
                <w:sz w:val="18"/>
                <w:szCs w:val="18"/>
              </w:rPr>
            </w:pPr>
            <w:r>
              <w:rPr>
                <w:sz w:val="18"/>
                <w:szCs w:val="18"/>
              </w:rPr>
              <w:t>Range Scores Not Provided</w:t>
            </w:r>
          </w:p>
          <w:p w14:paraId="5E91A4D7" w14:textId="77777777" w:rsidR="00053D98" w:rsidRDefault="00053D98" w:rsidP="00492328">
            <w:pPr>
              <w:jc w:val="center"/>
              <w:rPr>
                <w:sz w:val="18"/>
                <w:szCs w:val="18"/>
              </w:rPr>
            </w:pPr>
            <w:r w:rsidRPr="00530EC3">
              <w:rPr>
                <w:b/>
                <w:sz w:val="18"/>
                <w:szCs w:val="18"/>
              </w:rPr>
              <w:t>Avg. Percent Correct:</w:t>
            </w:r>
            <w:r>
              <w:rPr>
                <w:sz w:val="18"/>
                <w:szCs w:val="18"/>
              </w:rPr>
              <w:br/>
              <w:t>State: 67.63</w:t>
            </w:r>
            <w:r>
              <w:rPr>
                <w:sz w:val="18"/>
                <w:szCs w:val="18"/>
              </w:rPr>
              <w:br/>
              <w:t>Program: 94.44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46DB83B" w14:textId="77777777" w:rsidR="00053D98" w:rsidRDefault="00053D98" w:rsidP="00492328">
            <w:pPr>
              <w:jc w:val="center"/>
              <w:rPr>
                <w:sz w:val="18"/>
                <w:szCs w:val="18"/>
              </w:rPr>
            </w:pPr>
            <w:r>
              <w:rPr>
                <w:sz w:val="18"/>
                <w:szCs w:val="18"/>
              </w:rPr>
              <w:t>Range Scores Not Provided</w:t>
            </w:r>
          </w:p>
          <w:p w14:paraId="50416708" w14:textId="77777777" w:rsidR="00053D98" w:rsidRDefault="00053D98" w:rsidP="00492328">
            <w:pPr>
              <w:jc w:val="center"/>
              <w:rPr>
                <w:sz w:val="18"/>
                <w:szCs w:val="18"/>
              </w:rPr>
            </w:pPr>
            <w:r w:rsidRPr="00530EC3">
              <w:rPr>
                <w:b/>
                <w:sz w:val="18"/>
                <w:szCs w:val="18"/>
              </w:rPr>
              <w:t>Avg. Percent Correct:</w:t>
            </w:r>
            <w:r>
              <w:rPr>
                <w:sz w:val="18"/>
                <w:szCs w:val="18"/>
              </w:rPr>
              <w:br/>
              <w:t>State: 63.36</w:t>
            </w:r>
            <w:r>
              <w:rPr>
                <w:sz w:val="18"/>
                <w:szCs w:val="18"/>
              </w:rPr>
              <w:br/>
              <w:t>Program: 88.89</w:t>
            </w:r>
          </w:p>
        </w:tc>
        <w:tc>
          <w:tcPr>
            <w:tcW w:w="2078" w:type="dxa"/>
            <w:tcBorders>
              <w:top w:val="single" w:sz="4" w:space="0" w:color="auto"/>
              <w:left w:val="single" w:sz="4" w:space="0" w:color="auto"/>
              <w:bottom w:val="single" w:sz="4" w:space="0" w:color="auto"/>
              <w:right w:val="single" w:sz="4" w:space="0" w:color="auto"/>
            </w:tcBorders>
          </w:tcPr>
          <w:p w14:paraId="781A6F33" w14:textId="77777777" w:rsidR="00053D98" w:rsidRDefault="00053D98" w:rsidP="00492328">
            <w:pPr>
              <w:jc w:val="center"/>
              <w:rPr>
                <w:sz w:val="18"/>
                <w:szCs w:val="18"/>
              </w:rPr>
            </w:pPr>
            <w:r>
              <w:rPr>
                <w:sz w:val="18"/>
                <w:szCs w:val="18"/>
              </w:rPr>
              <w:t>Range Scores Not Provided</w:t>
            </w:r>
          </w:p>
          <w:p w14:paraId="2928FACE" w14:textId="77777777" w:rsidR="00053D98" w:rsidRDefault="00053D98" w:rsidP="00492328">
            <w:pPr>
              <w:jc w:val="center"/>
              <w:rPr>
                <w:sz w:val="18"/>
                <w:szCs w:val="18"/>
              </w:rPr>
            </w:pPr>
            <w:r w:rsidRPr="00530EC3">
              <w:rPr>
                <w:b/>
                <w:sz w:val="18"/>
                <w:szCs w:val="18"/>
              </w:rPr>
              <w:t>Avg. Percent Correct:</w:t>
            </w:r>
            <w:r>
              <w:rPr>
                <w:sz w:val="18"/>
                <w:szCs w:val="18"/>
              </w:rPr>
              <w:br/>
              <w:t>State: 62.00</w:t>
            </w:r>
            <w:r>
              <w:rPr>
                <w:sz w:val="18"/>
                <w:szCs w:val="18"/>
              </w:rPr>
              <w:br/>
              <w:t>Program: 73.61</w:t>
            </w:r>
          </w:p>
        </w:tc>
      </w:tr>
      <w:tr w:rsidR="00053D98" w14:paraId="70258AC5"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AB01338" w14:textId="77777777" w:rsidR="00053D98" w:rsidRPr="009C463A" w:rsidRDefault="00053D98" w:rsidP="00492328">
            <w:pPr>
              <w:rPr>
                <w:i/>
                <w:sz w:val="18"/>
                <w:szCs w:val="18"/>
              </w:rPr>
            </w:pPr>
            <w:r>
              <w:rPr>
                <w:b/>
                <w:sz w:val="20"/>
                <w:szCs w:val="20"/>
              </w:rPr>
              <w:t>Test I Subarea II: Genetics and Evolution</w:t>
            </w:r>
            <w:r>
              <w:rPr>
                <w:b/>
                <w:sz w:val="20"/>
                <w:szCs w:val="20"/>
              </w:rPr>
              <w:br/>
              <w:t xml:space="preserve">  </w:t>
            </w:r>
            <w:r>
              <w:rPr>
                <w:sz w:val="20"/>
                <w:szCs w:val="20"/>
              </w:rPr>
              <w:t>1. Molecular Biology Mechanisms and Genetics Principles</w:t>
            </w:r>
            <w:r>
              <w:rPr>
                <w:sz w:val="20"/>
                <w:szCs w:val="20"/>
              </w:rPr>
              <w:br/>
              <w:t xml:space="preserve">  21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FDE0291" w14:textId="77777777" w:rsidR="00053D98" w:rsidRDefault="00053D98" w:rsidP="00492328">
            <w:pPr>
              <w:jc w:val="center"/>
              <w:rPr>
                <w:sz w:val="18"/>
                <w:szCs w:val="18"/>
              </w:rPr>
            </w:pPr>
            <w:r>
              <w:rPr>
                <w:sz w:val="18"/>
                <w:szCs w:val="18"/>
              </w:rPr>
              <w:t>Range Scores Not Provided</w:t>
            </w:r>
          </w:p>
          <w:p w14:paraId="2315497F" w14:textId="77777777" w:rsidR="00053D98" w:rsidRDefault="00053D98" w:rsidP="00492328">
            <w:pPr>
              <w:jc w:val="center"/>
              <w:rPr>
                <w:sz w:val="18"/>
                <w:szCs w:val="18"/>
              </w:rPr>
            </w:pPr>
            <w:r w:rsidRPr="00530EC3">
              <w:rPr>
                <w:b/>
                <w:sz w:val="18"/>
                <w:szCs w:val="18"/>
              </w:rPr>
              <w:t>Avg. Percent Correct:</w:t>
            </w:r>
            <w:r>
              <w:rPr>
                <w:sz w:val="18"/>
                <w:szCs w:val="18"/>
              </w:rPr>
              <w:br/>
              <w:t>State: 67.47</w:t>
            </w:r>
            <w:r>
              <w:rPr>
                <w:sz w:val="18"/>
                <w:szCs w:val="18"/>
              </w:rPr>
              <w:br/>
              <w:t>Program: 91.53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2B1584B" w14:textId="77777777" w:rsidR="00053D98" w:rsidRDefault="00053D98" w:rsidP="00492328">
            <w:pPr>
              <w:jc w:val="center"/>
              <w:rPr>
                <w:sz w:val="18"/>
                <w:szCs w:val="18"/>
              </w:rPr>
            </w:pPr>
            <w:r>
              <w:rPr>
                <w:sz w:val="18"/>
                <w:szCs w:val="18"/>
              </w:rPr>
              <w:t>Range Scores Not Provided</w:t>
            </w:r>
          </w:p>
          <w:p w14:paraId="6894EFD6" w14:textId="77777777" w:rsidR="00053D98" w:rsidRDefault="00053D98" w:rsidP="00492328">
            <w:pPr>
              <w:jc w:val="center"/>
              <w:rPr>
                <w:sz w:val="18"/>
                <w:szCs w:val="18"/>
              </w:rPr>
            </w:pPr>
            <w:r w:rsidRPr="00530EC3">
              <w:rPr>
                <w:b/>
                <w:sz w:val="18"/>
                <w:szCs w:val="18"/>
              </w:rPr>
              <w:t>Avg. Percent Correct:</w:t>
            </w:r>
            <w:r>
              <w:rPr>
                <w:sz w:val="18"/>
                <w:szCs w:val="18"/>
              </w:rPr>
              <w:br/>
              <w:t>State: 64.59</w:t>
            </w:r>
            <w:r>
              <w:rPr>
                <w:sz w:val="18"/>
                <w:szCs w:val="18"/>
              </w:rPr>
              <w:br/>
              <w:t>Program: 81.94</w:t>
            </w:r>
          </w:p>
        </w:tc>
        <w:tc>
          <w:tcPr>
            <w:tcW w:w="2078" w:type="dxa"/>
            <w:tcBorders>
              <w:top w:val="single" w:sz="4" w:space="0" w:color="auto"/>
              <w:left w:val="single" w:sz="4" w:space="0" w:color="auto"/>
              <w:bottom w:val="single" w:sz="4" w:space="0" w:color="auto"/>
              <w:right w:val="single" w:sz="4" w:space="0" w:color="auto"/>
            </w:tcBorders>
          </w:tcPr>
          <w:p w14:paraId="34C1E699" w14:textId="77777777" w:rsidR="00053D98" w:rsidRDefault="00053D98" w:rsidP="00492328">
            <w:pPr>
              <w:jc w:val="center"/>
              <w:rPr>
                <w:sz w:val="18"/>
                <w:szCs w:val="18"/>
              </w:rPr>
            </w:pPr>
            <w:r>
              <w:rPr>
                <w:sz w:val="18"/>
                <w:szCs w:val="18"/>
              </w:rPr>
              <w:t>Range Scores Not Provided</w:t>
            </w:r>
          </w:p>
          <w:p w14:paraId="0DB83DBF" w14:textId="77777777" w:rsidR="00053D98" w:rsidRDefault="00053D98" w:rsidP="00492328">
            <w:pPr>
              <w:jc w:val="center"/>
              <w:rPr>
                <w:sz w:val="18"/>
                <w:szCs w:val="18"/>
              </w:rPr>
            </w:pPr>
            <w:r w:rsidRPr="00530EC3">
              <w:rPr>
                <w:b/>
                <w:sz w:val="18"/>
                <w:szCs w:val="18"/>
              </w:rPr>
              <w:t>Avg. Percent Correct:</w:t>
            </w:r>
            <w:r>
              <w:rPr>
                <w:sz w:val="18"/>
                <w:szCs w:val="18"/>
              </w:rPr>
              <w:br/>
              <w:t>State: 60.77</w:t>
            </w:r>
            <w:r>
              <w:rPr>
                <w:sz w:val="18"/>
                <w:szCs w:val="18"/>
              </w:rPr>
              <w:br/>
              <w:t>Program: 78.57</w:t>
            </w:r>
          </w:p>
        </w:tc>
      </w:tr>
      <w:tr w:rsidR="00053D98" w14:paraId="6DB7C945"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B49A538" w14:textId="77777777" w:rsidR="00053D98" w:rsidRPr="009C463A" w:rsidRDefault="00053D98" w:rsidP="00492328">
            <w:pPr>
              <w:rPr>
                <w:i/>
                <w:sz w:val="20"/>
                <w:szCs w:val="20"/>
              </w:rPr>
            </w:pPr>
            <w:r>
              <w:rPr>
                <w:b/>
                <w:sz w:val="20"/>
                <w:szCs w:val="20"/>
              </w:rPr>
              <w:t>Test I Subarea II: Genetics and Evolution</w:t>
            </w:r>
            <w:r>
              <w:rPr>
                <w:b/>
                <w:sz w:val="20"/>
                <w:szCs w:val="20"/>
              </w:rPr>
              <w:br/>
              <w:t xml:space="preserve">  </w:t>
            </w:r>
            <w:r>
              <w:rPr>
                <w:sz w:val="20"/>
                <w:szCs w:val="20"/>
              </w:rPr>
              <w:t>2. Mechanisms of Evolution, Factors Affecting Evolution</w:t>
            </w:r>
            <w:r>
              <w:rPr>
                <w:sz w:val="20"/>
                <w:szCs w:val="20"/>
              </w:rPr>
              <w:br/>
              <w:t xml:space="preserve">  12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35446B7" w14:textId="77777777" w:rsidR="00053D98" w:rsidRDefault="00053D98" w:rsidP="00492328">
            <w:pPr>
              <w:jc w:val="center"/>
              <w:rPr>
                <w:sz w:val="18"/>
                <w:szCs w:val="18"/>
              </w:rPr>
            </w:pPr>
            <w:r>
              <w:rPr>
                <w:sz w:val="18"/>
                <w:szCs w:val="18"/>
              </w:rPr>
              <w:t>Range Scores Not Provided</w:t>
            </w:r>
          </w:p>
          <w:p w14:paraId="53298736" w14:textId="77777777" w:rsidR="00053D98" w:rsidRPr="00607612" w:rsidRDefault="00053D98" w:rsidP="00492328">
            <w:pPr>
              <w:jc w:val="center"/>
              <w:rPr>
                <w:sz w:val="18"/>
                <w:szCs w:val="18"/>
              </w:rPr>
            </w:pPr>
            <w:r w:rsidRPr="00530EC3">
              <w:rPr>
                <w:b/>
                <w:sz w:val="18"/>
                <w:szCs w:val="18"/>
              </w:rPr>
              <w:t>Avg. Percent Correct:</w:t>
            </w:r>
            <w:r>
              <w:rPr>
                <w:sz w:val="18"/>
                <w:szCs w:val="18"/>
              </w:rPr>
              <w:br/>
              <w:t>State: 70.81</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B350D50" w14:textId="77777777" w:rsidR="00053D98" w:rsidRDefault="00053D98" w:rsidP="00492328">
            <w:pPr>
              <w:jc w:val="center"/>
              <w:rPr>
                <w:sz w:val="18"/>
                <w:szCs w:val="18"/>
              </w:rPr>
            </w:pPr>
            <w:r>
              <w:rPr>
                <w:sz w:val="18"/>
                <w:szCs w:val="18"/>
              </w:rPr>
              <w:t>Range Scores Not Provided</w:t>
            </w:r>
          </w:p>
          <w:p w14:paraId="3D4CC015" w14:textId="77777777" w:rsidR="00053D98" w:rsidRDefault="00053D98" w:rsidP="00492328">
            <w:pPr>
              <w:jc w:val="center"/>
              <w:rPr>
                <w:sz w:val="18"/>
                <w:szCs w:val="18"/>
              </w:rPr>
            </w:pPr>
            <w:r w:rsidRPr="00530EC3">
              <w:rPr>
                <w:b/>
                <w:sz w:val="18"/>
                <w:szCs w:val="18"/>
              </w:rPr>
              <w:t>Avg. Percent Correct:</w:t>
            </w:r>
            <w:r>
              <w:rPr>
                <w:sz w:val="18"/>
                <w:szCs w:val="18"/>
              </w:rPr>
              <w:br/>
              <w:t>State: 69.01</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4471AF95" w14:textId="77777777" w:rsidR="00053D98" w:rsidRDefault="00053D98" w:rsidP="00492328">
            <w:pPr>
              <w:jc w:val="center"/>
              <w:rPr>
                <w:sz w:val="18"/>
                <w:szCs w:val="18"/>
              </w:rPr>
            </w:pPr>
            <w:r>
              <w:rPr>
                <w:sz w:val="18"/>
                <w:szCs w:val="18"/>
              </w:rPr>
              <w:t>Range Scores Not Provided</w:t>
            </w:r>
          </w:p>
          <w:p w14:paraId="5869CBAE" w14:textId="77777777" w:rsidR="00053D98" w:rsidRDefault="00053D98" w:rsidP="00492328">
            <w:pPr>
              <w:jc w:val="center"/>
              <w:rPr>
                <w:sz w:val="18"/>
                <w:szCs w:val="18"/>
              </w:rPr>
            </w:pPr>
            <w:r w:rsidRPr="00530EC3">
              <w:rPr>
                <w:b/>
                <w:sz w:val="18"/>
                <w:szCs w:val="18"/>
              </w:rPr>
              <w:t>Avg. Percent Correct:</w:t>
            </w:r>
            <w:r>
              <w:rPr>
                <w:sz w:val="18"/>
                <w:szCs w:val="18"/>
              </w:rPr>
              <w:br/>
              <w:t>State: 71.60</w:t>
            </w:r>
            <w:r>
              <w:rPr>
                <w:sz w:val="18"/>
                <w:szCs w:val="18"/>
              </w:rPr>
              <w:br/>
              <w:t>Program: 87.03</w:t>
            </w:r>
          </w:p>
        </w:tc>
      </w:tr>
      <w:tr w:rsidR="00053D98" w14:paraId="68C405C0"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3EB14DF5" w14:textId="77777777" w:rsidR="00053D98" w:rsidRPr="009C463A" w:rsidRDefault="00053D98" w:rsidP="00492328">
            <w:pPr>
              <w:rPr>
                <w:i/>
                <w:sz w:val="18"/>
                <w:szCs w:val="18"/>
                <w:vertAlign w:val="superscript"/>
              </w:rPr>
            </w:pPr>
            <w:r>
              <w:rPr>
                <w:b/>
                <w:sz w:val="20"/>
                <w:szCs w:val="20"/>
              </w:rPr>
              <w:t>Test II Subarea I: Scientific Inquiry, Processes, Technology</w:t>
            </w:r>
            <w:r>
              <w:rPr>
                <w:b/>
                <w:sz w:val="20"/>
                <w:szCs w:val="20"/>
              </w:rPr>
              <w:br/>
              <w:t xml:space="preserve">  </w:t>
            </w:r>
            <w:r>
              <w:rPr>
                <w:sz w:val="20"/>
                <w:szCs w:val="20"/>
              </w:rPr>
              <w:t>1. Nature of Science</w:t>
            </w:r>
            <w:r>
              <w:rPr>
                <w:sz w:val="20"/>
                <w:szCs w:val="20"/>
              </w:rPr>
              <w:br/>
              <w:t xml:space="preserve">  11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3088D71" w14:textId="77777777" w:rsidR="00053D98" w:rsidRDefault="00053D98" w:rsidP="00492328">
            <w:pPr>
              <w:jc w:val="center"/>
              <w:rPr>
                <w:sz w:val="18"/>
                <w:szCs w:val="18"/>
              </w:rPr>
            </w:pPr>
            <w:r>
              <w:rPr>
                <w:sz w:val="18"/>
                <w:szCs w:val="18"/>
              </w:rPr>
              <w:t>Range Scores Not Provided</w:t>
            </w:r>
          </w:p>
          <w:p w14:paraId="6A26EEEE" w14:textId="77777777" w:rsidR="00053D98" w:rsidRDefault="00053D98" w:rsidP="00492328">
            <w:pPr>
              <w:jc w:val="center"/>
              <w:rPr>
                <w:sz w:val="18"/>
                <w:szCs w:val="18"/>
              </w:rPr>
            </w:pPr>
            <w:r w:rsidRPr="00530EC3">
              <w:rPr>
                <w:b/>
                <w:sz w:val="18"/>
                <w:szCs w:val="18"/>
              </w:rPr>
              <w:t>Avg. Percent Correct:</w:t>
            </w:r>
            <w:r>
              <w:rPr>
                <w:sz w:val="18"/>
                <w:szCs w:val="18"/>
              </w:rPr>
              <w:br/>
              <w:t>State: 65.62</w:t>
            </w:r>
            <w:r>
              <w:rPr>
                <w:sz w:val="18"/>
                <w:szCs w:val="18"/>
              </w:rPr>
              <w:br/>
              <w:t>Program: 80.61</w:t>
            </w:r>
          </w:p>
        </w:tc>
        <w:tc>
          <w:tcPr>
            <w:tcW w:w="2078" w:type="dxa"/>
            <w:tcBorders>
              <w:top w:val="single" w:sz="4" w:space="0" w:color="auto"/>
              <w:left w:val="single" w:sz="4" w:space="0" w:color="auto"/>
              <w:bottom w:val="single" w:sz="4" w:space="0" w:color="auto"/>
              <w:right w:val="single" w:sz="4" w:space="0" w:color="auto"/>
            </w:tcBorders>
            <w:vAlign w:val="center"/>
          </w:tcPr>
          <w:p w14:paraId="72A91A37" w14:textId="77777777" w:rsidR="00053D98" w:rsidRDefault="00053D98" w:rsidP="00492328">
            <w:pPr>
              <w:jc w:val="center"/>
              <w:rPr>
                <w:sz w:val="18"/>
                <w:szCs w:val="18"/>
              </w:rPr>
            </w:pPr>
            <w:r>
              <w:rPr>
                <w:sz w:val="18"/>
                <w:szCs w:val="18"/>
              </w:rPr>
              <w:t>Range Scores Not Provided</w:t>
            </w:r>
          </w:p>
          <w:p w14:paraId="5C5FB68D" w14:textId="77777777" w:rsidR="00053D98" w:rsidRDefault="00053D98" w:rsidP="00492328">
            <w:pPr>
              <w:jc w:val="center"/>
              <w:rPr>
                <w:sz w:val="18"/>
                <w:szCs w:val="18"/>
              </w:rPr>
            </w:pPr>
            <w:r w:rsidRPr="00530EC3">
              <w:rPr>
                <w:b/>
                <w:sz w:val="18"/>
                <w:szCs w:val="18"/>
              </w:rPr>
              <w:t>Avg. Percent Correct:</w:t>
            </w:r>
            <w:r>
              <w:rPr>
                <w:sz w:val="18"/>
                <w:szCs w:val="18"/>
              </w:rPr>
              <w:br/>
              <w:t>State: 64.7</w:t>
            </w:r>
            <w:r>
              <w:rPr>
                <w:sz w:val="18"/>
                <w:szCs w:val="18"/>
              </w:rPr>
              <w:br/>
              <w:t>Program: 72.05</w:t>
            </w:r>
          </w:p>
        </w:tc>
        <w:tc>
          <w:tcPr>
            <w:tcW w:w="2078" w:type="dxa"/>
            <w:tcBorders>
              <w:top w:val="single" w:sz="4" w:space="0" w:color="auto"/>
              <w:left w:val="single" w:sz="4" w:space="0" w:color="auto"/>
              <w:bottom w:val="single" w:sz="4" w:space="0" w:color="auto"/>
              <w:right w:val="single" w:sz="4" w:space="0" w:color="auto"/>
            </w:tcBorders>
          </w:tcPr>
          <w:p w14:paraId="5EEB21C0" w14:textId="77777777" w:rsidR="00053D98" w:rsidRDefault="00053D98" w:rsidP="00492328">
            <w:pPr>
              <w:jc w:val="center"/>
              <w:rPr>
                <w:sz w:val="18"/>
                <w:szCs w:val="18"/>
              </w:rPr>
            </w:pPr>
            <w:r>
              <w:rPr>
                <w:sz w:val="18"/>
                <w:szCs w:val="18"/>
              </w:rPr>
              <w:t>Range Scores Not Provided</w:t>
            </w:r>
          </w:p>
          <w:p w14:paraId="7D7ABD7B" w14:textId="77777777" w:rsidR="00053D98" w:rsidRDefault="00053D98" w:rsidP="00492328">
            <w:pPr>
              <w:jc w:val="center"/>
              <w:rPr>
                <w:sz w:val="18"/>
                <w:szCs w:val="18"/>
              </w:rPr>
            </w:pPr>
            <w:r w:rsidRPr="00530EC3">
              <w:rPr>
                <w:b/>
                <w:sz w:val="18"/>
                <w:szCs w:val="18"/>
              </w:rPr>
              <w:t>Avg. Percent Correct:</w:t>
            </w:r>
            <w:r>
              <w:rPr>
                <w:sz w:val="18"/>
                <w:szCs w:val="18"/>
              </w:rPr>
              <w:br/>
              <w:t>State: 64.96</w:t>
            </w:r>
            <w:r>
              <w:rPr>
                <w:sz w:val="18"/>
                <w:szCs w:val="18"/>
              </w:rPr>
              <w:br/>
              <w:t>Program: 77.42</w:t>
            </w:r>
          </w:p>
        </w:tc>
      </w:tr>
      <w:tr w:rsidR="00053D98" w14:paraId="57213C7B"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31D9082" w14:textId="77777777" w:rsidR="00053D98" w:rsidRPr="009C463A" w:rsidRDefault="00053D98" w:rsidP="00492328">
            <w:pPr>
              <w:rPr>
                <w:i/>
                <w:sz w:val="20"/>
                <w:szCs w:val="20"/>
              </w:rPr>
            </w:pPr>
            <w:r>
              <w:rPr>
                <w:b/>
                <w:sz w:val="20"/>
                <w:szCs w:val="20"/>
              </w:rPr>
              <w:t>Test II Subarea I: Scientific Inquiry, Processes, Technology</w:t>
            </w:r>
            <w:r>
              <w:rPr>
                <w:b/>
                <w:sz w:val="20"/>
                <w:szCs w:val="20"/>
              </w:rPr>
              <w:br/>
              <w:t xml:space="preserve">  </w:t>
            </w:r>
            <w:r>
              <w:rPr>
                <w:sz w:val="20"/>
                <w:szCs w:val="20"/>
              </w:rPr>
              <w:t>2. Science Technology and Society</w:t>
            </w:r>
            <w:r>
              <w:rPr>
                <w:sz w:val="20"/>
                <w:szCs w:val="20"/>
              </w:rPr>
              <w:br/>
              <w:t xml:space="preserve">  8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03DAB6F" w14:textId="77777777" w:rsidR="00053D98" w:rsidRDefault="00053D98" w:rsidP="00492328">
            <w:pPr>
              <w:jc w:val="center"/>
              <w:rPr>
                <w:sz w:val="18"/>
                <w:szCs w:val="18"/>
              </w:rPr>
            </w:pPr>
            <w:r>
              <w:rPr>
                <w:sz w:val="18"/>
                <w:szCs w:val="18"/>
              </w:rPr>
              <w:t>Range Scores Not Provided</w:t>
            </w:r>
          </w:p>
          <w:p w14:paraId="38E6A3DB" w14:textId="77777777" w:rsidR="00053D98" w:rsidRDefault="00053D98" w:rsidP="00492328">
            <w:pPr>
              <w:jc w:val="center"/>
              <w:rPr>
                <w:sz w:val="18"/>
                <w:szCs w:val="18"/>
              </w:rPr>
            </w:pPr>
            <w:r w:rsidRPr="00530EC3">
              <w:rPr>
                <w:b/>
                <w:sz w:val="18"/>
                <w:szCs w:val="18"/>
              </w:rPr>
              <w:t>Avg. Percent Correct:</w:t>
            </w:r>
            <w:r>
              <w:rPr>
                <w:sz w:val="18"/>
                <w:szCs w:val="18"/>
              </w:rPr>
              <w:br/>
              <w:t>State: 68.83</w:t>
            </w:r>
            <w:r>
              <w:rPr>
                <w:sz w:val="18"/>
                <w:szCs w:val="18"/>
              </w:rPr>
              <w:br/>
              <w:t>Program: 86.90</w:t>
            </w:r>
          </w:p>
        </w:tc>
        <w:tc>
          <w:tcPr>
            <w:tcW w:w="2078" w:type="dxa"/>
            <w:tcBorders>
              <w:top w:val="single" w:sz="4" w:space="0" w:color="auto"/>
              <w:left w:val="single" w:sz="4" w:space="0" w:color="auto"/>
              <w:bottom w:val="single" w:sz="4" w:space="0" w:color="auto"/>
              <w:right w:val="single" w:sz="4" w:space="0" w:color="auto"/>
            </w:tcBorders>
            <w:vAlign w:val="center"/>
          </w:tcPr>
          <w:p w14:paraId="0328DCEF" w14:textId="77777777" w:rsidR="00053D98" w:rsidRDefault="00053D98" w:rsidP="00492328">
            <w:pPr>
              <w:jc w:val="center"/>
              <w:rPr>
                <w:sz w:val="18"/>
                <w:szCs w:val="18"/>
              </w:rPr>
            </w:pPr>
            <w:r>
              <w:rPr>
                <w:sz w:val="18"/>
                <w:szCs w:val="18"/>
              </w:rPr>
              <w:t>Range Scores Not Provided</w:t>
            </w:r>
          </w:p>
          <w:p w14:paraId="51B05E2B" w14:textId="77777777" w:rsidR="00053D98" w:rsidRDefault="00053D98" w:rsidP="00492328">
            <w:pPr>
              <w:jc w:val="center"/>
              <w:rPr>
                <w:sz w:val="18"/>
                <w:szCs w:val="18"/>
              </w:rPr>
            </w:pPr>
            <w:r w:rsidRPr="00530EC3">
              <w:rPr>
                <w:b/>
                <w:sz w:val="18"/>
                <w:szCs w:val="18"/>
              </w:rPr>
              <w:t>Avg. Percent Correct:</w:t>
            </w:r>
            <w:r>
              <w:rPr>
                <w:sz w:val="18"/>
                <w:szCs w:val="18"/>
              </w:rPr>
              <w:br/>
              <w:t>State: 67.43</w:t>
            </w:r>
            <w:r>
              <w:rPr>
                <w:sz w:val="18"/>
                <w:szCs w:val="18"/>
              </w:rPr>
              <w:br/>
              <w:t>Program: 68.75</w:t>
            </w:r>
          </w:p>
        </w:tc>
        <w:tc>
          <w:tcPr>
            <w:tcW w:w="2078" w:type="dxa"/>
            <w:tcBorders>
              <w:top w:val="single" w:sz="4" w:space="0" w:color="auto"/>
              <w:left w:val="single" w:sz="4" w:space="0" w:color="auto"/>
              <w:bottom w:val="single" w:sz="4" w:space="0" w:color="auto"/>
              <w:right w:val="single" w:sz="4" w:space="0" w:color="auto"/>
            </w:tcBorders>
          </w:tcPr>
          <w:p w14:paraId="76196AF1" w14:textId="77777777" w:rsidR="00053D98" w:rsidRDefault="00053D98" w:rsidP="00492328">
            <w:pPr>
              <w:jc w:val="center"/>
              <w:rPr>
                <w:sz w:val="18"/>
                <w:szCs w:val="18"/>
              </w:rPr>
            </w:pPr>
            <w:r>
              <w:rPr>
                <w:sz w:val="18"/>
                <w:szCs w:val="18"/>
              </w:rPr>
              <w:t>Range Scores Not Provided</w:t>
            </w:r>
          </w:p>
          <w:p w14:paraId="48288FCB" w14:textId="77777777" w:rsidR="00053D98" w:rsidRDefault="00053D98" w:rsidP="00492328">
            <w:pPr>
              <w:jc w:val="center"/>
              <w:rPr>
                <w:sz w:val="18"/>
                <w:szCs w:val="18"/>
              </w:rPr>
            </w:pPr>
            <w:r w:rsidRPr="00530EC3">
              <w:rPr>
                <w:b/>
                <w:sz w:val="18"/>
                <w:szCs w:val="18"/>
              </w:rPr>
              <w:t>Avg. Percent Correct:</w:t>
            </w:r>
            <w:r>
              <w:rPr>
                <w:sz w:val="18"/>
                <w:szCs w:val="18"/>
              </w:rPr>
              <w:br/>
              <w:t>State: 71.05</w:t>
            </w:r>
            <w:r>
              <w:rPr>
                <w:sz w:val="18"/>
                <w:szCs w:val="18"/>
              </w:rPr>
              <w:br/>
              <w:t>Program: 79.32</w:t>
            </w:r>
          </w:p>
        </w:tc>
      </w:tr>
      <w:tr w:rsidR="00053D98" w14:paraId="0AB29840"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311A1D71" w14:textId="77777777" w:rsidR="00053D98" w:rsidRPr="009C463A" w:rsidRDefault="00053D98" w:rsidP="00492328">
            <w:pPr>
              <w:rPr>
                <w:i/>
                <w:sz w:val="20"/>
                <w:szCs w:val="20"/>
              </w:rPr>
            </w:pPr>
            <w:r>
              <w:rPr>
                <w:b/>
                <w:sz w:val="20"/>
                <w:szCs w:val="20"/>
              </w:rPr>
              <w:t>Test II Subarea II: Organismal Biology</w:t>
            </w:r>
            <w:r>
              <w:rPr>
                <w:b/>
                <w:sz w:val="20"/>
                <w:szCs w:val="20"/>
              </w:rPr>
              <w:br/>
              <w:t xml:space="preserve">  </w:t>
            </w:r>
            <w:r>
              <w:rPr>
                <w:sz w:val="20"/>
                <w:szCs w:val="20"/>
              </w:rPr>
              <w:t>1. Science Technology and Society</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1E83AF6" w14:textId="77777777" w:rsidR="00053D98" w:rsidRDefault="00053D98" w:rsidP="00492328">
            <w:pPr>
              <w:jc w:val="center"/>
              <w:rPr>
                <w:sz w:val="18"/>
                <w:szCs w:val="18"/>
              </w:rPr>
            </w:pPr>
            <w:r>
              <w:rPr>
                <w:sz w:val="18"/>
                <w:szCs w:val="18"/>
              </w:rPr>
              <w:t>Range Scores Not Provided</w:t>
            </w:r>
          </w:p>
          <w:p w14:paraId="552AD113" w14:textId="77777777" w:rsidR="00053D98" w:rsidRDefault="00053D98" w:rsidP="00492328">
            <w:pPr>
              <w:jc w:val="center"/>
              <w:rPr>
                <w:sz w:val="18"/>
                <w:szCs w:val="18"/>
              </w:rPr>
            </w:pPr>
            <w:r w:rsidRPr="00530EC3">
              <w:rPr>
                <w:b/>
                <w:sz w:val="18"/>
                <w:szCs w:val="18"/>
              </w:rPr>
              <w:t>Avg. Percent Correct:</w:t>
            </w:r>
            <w:r>
              <w:rPr>
                <w:sz w:val="18"/>
                <w:szCs w:val="18"/>
              </w:rPr>
              <w:br/>
              <w:t>State: 70.65</w:t>
            </w:r>
            <w:r>
              <w:rPr>
                <w:sz w:val="18"/>
                <w:szCs w:val="18"/>
              </w:rPr>
              <w:br/>
              <w:t>Program: 72.22</w:t>
            </w:r>
          </w:p>
        </w:tc>
        <w:tc>
          <w:tcPr>
            <w:tcW w:w="2078" w:type="dxa"/>
            <w:tcBorders>
              <w:top w:val="single" w:sz="4" w:space="0" w:color="auto"/>
              <w:left w:val="single" w:sz="4" w:space="0" w:color="auto"/>
              <w:bottom w:val="single" w:sz="4" w:space="0" w:color="auto"/>
              <w:right w:val="single" w:sz="4" w:space="0" w:color="auto"/>
            </w:tcBorders>
            <w:vAlign w:val="center"/>
          </w:tcPr>
          <w:p w14:paraId="66A39A58" w14:textId="77777777" w:rsidR="00053D98" w:rsidRDefault="00053D98" w:rsidP="00492328">
            <w:pPr>
              <w:jc w:val="center"/>
              <w:rPr>
                <w:sz w:val="18"/>
                <w:szCs w:val="18"/>
              </w:rPr>
            </w:pPr>
            <w:r>
              <w:rPr>
                <w:sz w:val="18"/>
                <w:szCs w:val="18"/>
              </w:rPr>
              <w:t>Range Scores Not Provided</w:t>
            </w:r>
          </w:p>
          <w:p w14:paraId="2D651702" w14:textId="77777777" w:rsidR="00053D98" w:rsidRDefault="00053D98" w:rsidP="00492328">
            <w:pPr>
              <w:jc w:val="center"/>
              <w:rPr>
                <w:sz w:val="18"/>
                <w:szCs w:val="18"/>
              </w:rPr>
            </w:pPr>
            <w:r w:rsidRPr="00530EC3">
              <w:rPr>
                <w:b/>
                <w:sz w:val="18"/>
                <w:szCs w:val="18"/>
              </w:rPr>
              <w:t>Avg. Percent Correct:</w:t>
            </w:r>
            <w:r>
              <w:rPr>
                <w:sz w:val="18"/>
                <w:szCs w:val="18"/>
              </w:rPr>
              <w:br/>
              <w:t>State: 65.54</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1A3076EE" w14:textId="77777777" w:rsidR="00053D98" w:rsidRDefault="00053D98" w:rsidP="00492328">
            <w:pPr>
              <w:jc w:val="center"/>
              <w:rPr>
                <w:sz w:val="18"/>
                <w:szCs w:val="18"/>
              </w:rPr>
            </w:pPr>
            <w:r>
              <w:rPr>
                <w:sz w:val="18"/>
                <w:szCs w:val="18"/>
              </w:rPr>
              <w:t>Range Scores Not Provided</w:t>
            </w:r>
          </w:p>
          <w:p w14:paraId="504F3BB6" w14:textId="77777777" w:rsidR="00053D98" w:rsidRDefault="00053D98" w:rsidP="00492328">
            <w:pPr>
              <w:jc w:val="center"/>
              <w:rPr>
                <w:sz w:val="18"/>
                <w:szCs w:val="18"/>
              </w:rPr>
            </w:pPr>
            <w:r w:rsidRPr="00530EC3">
              <w:rPr>
                <w:b/>
                <w:sz w:val="18"/>
                <w:szCs w:val="18"/>
              </w:rPr>
              <w:t>Avg. Percent Correct:</w:t>
            </w:r>
            <w:r>
              <w:rPr>
                <w:sz w:val="18"/>
                <w:szCs w:val="18"/>
              </w:rPr>
              <w:br/>
              <w:t>State: 61.71</w:t>
            </w:r>
            <w:r>
              <w:rPr>
                <w:sz w:val="18"/>
                <w:szCs w:val="18"/>
              </w:rPr>
              <w:br/>
              <w:t>Program: 75.83</w:t>
            </w:r>
          </w:p>
        </w:tc>
      </w:tr>
      <w:tr w:rsidR="00053D98" w14:paraId="7C2F9276"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0878EA5" w14:textId="77777777" w:rsidR="00053D98" w:rsidRPr="009C463A" w:rsidRDefault="00053D98" w:rsidP="00492328">
            <w:pPr>
              <w:rPr>
                <w:i/>
                <w:sz w:val="20"/>
                <w:szCs w:val="20"/>
              </w:rPr>
            </w:pPr>
            <w:r>
              <w:rPr>
                <w:b/>
                <w:sz w:val="20"/>
                <w:szCs w:val="20"/>
              </w:rPr>
              <w:t>Test II Subarea II: Organismal Biology</w:t>
            </w:r>
            <w:r>
              <w:rPr>
                <w:b/>
                <w:sz w:val="20"/>
                <w:szCs w:val="20"/>
              </w:rPr>
              <w:br/>
              <w:t xml:space="preserve">  </w:t>
            </w:r>
            <w:r>
              <w:rPr>
                <w:sz w:val="20"/>
                <w:szCs w:val="20"/>
              </w:rPr>
              <w:t>2. Science Technology and Society</w:t>
            </w:r>
            <w:r>
              <w:rPr>
                <w:sz w:val="20"/>
                <w:szCs w:val="20"/>
              </w:rPr>
              <w:b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B77F6AD" w14:textId="77777777" w:rsidR="00053D98" w:rsidRDefault="00053D98" w:rsidP="00492328">
            <w:pPr>
              <w:jc w:val="center"/>
              <w:rPr>
                <w:sz w:val="18"/>
                <w:szCs w:val="18"/>
              </w:rPr>
            </w:pPr>
            <w:r>
              <w:rPr>
                <w:sz w:val="18"/>
                <w:szCs w:val="18"/>
              </w:rPr>
              <w:t>Range Scores Not Provided</w:t>
            </w:r>
          </w:p>
          <w:p w14:paraId="743F4787" w14:textId="77777777" w:rsidR="00053D98" w:rsidRDefault="00053D98" w:rsidP="00492328">
            <w:pPr>
              <w:jc w:val="center"/>
              <w:rPr>
                <w:sz w:val="18"/>
                <w:szCs w:val="18"/>
              </w:rPr>
            </w:pPr>
            <w:r w:rsidRPr="00530EC3">
              <w:rPr>
                <w:b/>
                <w:sz w:val="18"/>
                <w:szCs w:val="18"/>
              </w:rPr>
              <w:t>Avg. Percent Correct:</w:t>
            </w:r>
            <w:r>
              <w:rPr>
                <w:sz w:val="18"/>
                <w:szCs w:val="18"/>
              </w:rPr>
              <w:br/>
              <w:t>State: 59.28</w:t>
            </w:r>
            <w:r>
              <w:rPr>
                <w:sz w:val="18"/>
                <w:szCs w:val="18"/>
              </w:rPr>
              <w:br/>
              <w:t>Program: 52.38</w:t>
            </w:r>
          </w:p>
        </w:tc>
        <w:tc>
          <w:tcPr>
            <w:tcW w:w="2078" w:type="dxa"/>
            <w:tcBorders>
              <w:top w:val="single" w:sz="4" w:space="0" w:color="auto"/>
              <w:left w:val="single" w:sz="4" w:space="0" w:color="auto"/>
              <w:bottom w:val="single" w:sz="4" w:space="0" w:color="auto"/>
              <w:right w:val="single" w:sz="4" w:space="0" w:color="auto"/>
            </w:tcBorders>
            <w:vAlign w:val="center"/>
          </w:tcPr>
          <w:p w14:paraId="3AA7F503" w14:textId="77777777" w:rsidR="00053D98" w:rsidRDefault="00053D98" w:rsidP="00492328">
            <w:pPr>
              <w:jc w:val="center"/>
              <w:rPr>
                <w:sz w:val="18"/>
                <w:szCs w:val="18"/>
              </w:rPr>
            </w:pPr>
            <w:r>
              <w:rPr>
                <w:sz w:val="18"/>
                <w:szCs w:val="18"/>
              </w:rPr>
              <w:t>Range Scores Not Provided</w:t>
            </w:r>
          </w:p>
          <w:p w14:paraId="586F4E61" w14:textId="77777777" w:rsidR="00053D98" w:rsidRDefault="00053D98" w:rsidP="00492328">
            <w:pPr>
              <w:jc w:val="center"/>
              <w:rPr>
                <w:sz w:val="18"/>
                <w:szCs w:val="18"/>
              </w:rPr>
            </w:pPr>
            <w:r w:rsidRPr="00530EC3">
              <w:rPr>
                <w:b/>
                <w:sz w:val="18"/>
                <w:szCs w:val="18"/>
              </w:rPr>
              <w:t>Avg. Percent Correct:</w:t>
            </w:r>
            <w:r>
              <w:rPr>
                <w:sz w:val="18"/>
                <w:szCs w:val="18"/>
              </w:rPr>
              <w:br/>
              <w:t>State: 62.93</w:t>
            </w:r>
            <w:r>
              <w:rPr>
                <w:sz w:val="18"/>
                <w:szCs w:val="18"/>
              </w:rPr>
              <w:br/>
              <w:t>Program: 82.14</w:t>
            </w:r>
          </w:p>
        </w:tc>
        <w:tc>
          <w:tcPr>
            <w:tcW w:w="2078" w:type="dxa"/>
            <w:tcBorders>
              <w:top w:val="single" w:sz="4" w:space="0" w:color="auto"/>
              <w:left w:val="single" w:sz="4" w:space="0" w:color="auto"/>
              <w:bottom w:val="single" w:sz="4" w:space="0" w:color="auto"/>
              <w:right w:val="single" w:sz="4" w:space="0" w:color="auto"/>
            </w:tcBorders>
          </w:tcPr>
          <w:p w14:paraId="411EB45B" w14:textId="77777777" w:rsidR="00053D98" w:rsidRDefault="00053D98" w:rsidP="00492328">
            <w:pPr>
              <w:jc w:val="center"/>
              <w:rPr>
                <w:sz w:val="18"/>
                <w:szCs w:val="18"/>
              </w:rPr>
            </w:pPr>
            <w:r>
              <w:rPr>
                <w:sz w:val="18"/>
                <w:szCs w:val="18"/>
              </w:rPr>
              <w:t>Range Scores Not Provided</w:t>
            </w:r>
          </w:p>
          <w:p w14:paraId="51F9EE16" w14:textId="77777777" w:rsidR="00053D98" w:rsidRDefault="00053D98" w:rsidP="00492328">
            <w:pPr>
              <w:jc w:val="center"/>
              <w:rPr>
                <w:sz w:val="18"/>
                <w:szCs w:val="18"/>
              </w:rPr>
            </w:pPr>
            <w:r w:rsidRPr="00530EC3">
              <w:rPr>
                <w:b/>
                <w:sz w:val="18"/>
                <w:szCs w:val="18"/>
              </w:rPr>
              <w:t>Avg. Percent Correct:</w:t>
            </w:r>
            <w:r>
              <w:rPr>
                <w:sz w:val="18"/>
                <w:szCs w:val="18"/>
              </w:rPr>
              <w:br/>
              <w:t>State: 69.64</w:t>
            </w:r>
            <w:r>
              <w:rPr>
                <w:sz w:val="18"/>
                <w:szCs w:val="18"/>
              </w:rPr>
              <w:br/>
              <w:t>Program: 78.57</w:t>
            </w:r>
          </w:p>
        </w:tc>
      </w:tr>
      <w:tr w:rsidR="00053D98" w14:paraId="413FE8AE"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812BC37" w14:textId="77777777" w:rsidR="00053D98" w:rsidRDefault="00053D98" w:rsidP="00492328">
            <w:pPr>
              <w:rPr>
                <w:b/>
                <w:sz w:val="20"/>
                <w:szCs w:val="20"/>
              </w:rPr>
            </w:pPr>
            <w:r>
              <w:rPr>
                <w:b/>
                <w:sz w:val="20"/>
                <w:szCs w:val="20"/>
              </w:rPr>
              <w:t>Test II Subarea II: Organismal Biology</w:t>
            </w:r>
            <w:r>
              <w:rPr>
                <w:b/>
                <w:sz w:val="20"/>
                <w:szCs w:val="20"/>
              </w:rPr>
              <w:br/>
              <w:t xml:space="preserve">  </w:t>
            </w:r>
            <w:r>
              <w:rPr>
                <w:sz w:val="20"/>
                <w:szCs w:val="20"/>
              </w:rPr>
              <w:t>3. Science Technology and Society</w:t>
            </w:r>
            <w:r>
              <w:rPr>
                <w:sz w:val="20"/>
                <w:szCs w:val="20"/>
              </w:rPr>
              <w:br/>
              <w:t xml:space="preserve">  5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1CB73DB" w14:textId="77777777" w:rsidR="00053D98" w:rsidRDefault="00053D98" w:rsidP="00492328">
            <w:pPr>
              <w:jc w:val="center"/>
              <w:rPr>
                <w:sz w:val="18"/>
                <w:szCs w:val="18"/>
              </w:rPr>
            </w:pPr>
            <w:r>
              <w:rPr>
                <w:sz w:val="18"/>
                <w:szCs w:val="18"/>
              </w:rPr>
              <w:t>Range Scores Not Provided</w:t>
            </w:r>
          </w:p>
          <w:p w14:paraId="45286549" w14:textId="77777777" w:rsidR="00053D98" w:rsidRDefault="00053D98" w:rsidP="00492328">
            <w:pPr>
              <w:jc w:val="center"/>
              <w:rPr>
                <w:sz w:val="18"/>
                <w:szCs w:val="18"/>
              </w:rPr>
            </w:pPr>
            <w:r w:rsidRPr="00530EC3">
              <w:rPr>
                <w:b/>
                <w:sz w:val="18"/>
                <w:szCs w:val="18"/>
              </w:rPr>
              <w:t>Avg. Percent Correct:</w:t>
            </w:r>
            <w:r>
              <w:rPr>
                <w:sz w:val="18"/>
                <w:szCs w:val="18"/>
              </w:rPr>
              <w:br/>
              <w:t>State: 65.17</w:t>
            </w:r>
            <w:r>
              <w:rPr>
                <w:sz w:val="18"/>
                <w:szCs w:val="18"/>
              </w:rPr>
              <w:br/>
              <w:t>Program: 93.33</w:t>
            </w:r>
          </w:p>
        </w:tc>
        <w:tc>
          <w:tcPr>
            <w:tcW w:w="2078" w:type="dxa"/>
            <w:tcBorders>
              <w:top w:val="single" w:sz="4" w:space="0" w:color="auto"/>
              <w:left w:val="single" w:sz="4" w:space="0" w:color="auto"/>
              <w:bottom w:val="single" w:sz="4" w:space="0" w:color="auto"/>
              <w:right w:val="single" w:sz="4" w:space="0" w:color="auto"/>
            </w:tcBorders>
            <w:vAlign w:val="center"/>
          </w:tcPr>
          <w:p w14:paraId="39C27B5C" w14:textId="77777777" w:rsidR="00053D98" w:rsidRDefault="00053D98" w:rsidP="00492328">
            <w:pPr>
              <w:jc w:val="center"/>
              <w:rPr>
                <w:sz w:val="18"/>
                <w:szCs w:val="18"/>
              </w:rPr>
            </w:pPr>
            <w:r>
              <w:rPr>
                <w:sz w:val="18"/>
                <w:szCs w:val="18"/>
              </w:rPr>
              <w:t>Range Scores Not Provided</w:t>
            </w:r>
          </w:p>
          <w:p w14:paraId="75034A17" w14:textId="77777777" w:rsidR="00053D98" w:rsidRDefault="00053D98" w:rsidP="00492328">
            <w:pPr>
              <w:jc w:val="center"/>
              <w:rPr>
                <w:sz w:val="18"/>
                <w:szCs w:val="18"/>
              </w:rPr>
            </w:pPr>
            <w:r w:rsidRPr="00530EC3">
              <w:rPr>
                <w:b/>
                <w:sz w:val="18"/>
                <w:szCs w:val="18"/>
              </w:rPr>
              <w:t>Avg. Percent Correct:</w:t>
            </w:r>
            <w:r>
              <w:rPr>
                <w:sz w:val="18"/>
                <w:szCs w:val="18"/>
              </w:rPr>
              <w:br/>
              <w:t>State: 62.24</w:t>
            </w:r>
            <w:r>
              <w:rPr>
                <w:sz w:val="18"/>
                <w:szCs w:val="18"/>
              </w:rPr>
              <w:br/>
              <w:t>Program: 85.00</w:t>
            </w:r>
          </w:p>
        </w:tc>
        <w:tc>
          <w:tcPr>
            <w:tcW w:w="2078" w:type="dxa"/>
            <w:tcBorders>
              <w:top w:val="single" w:sz="4" w:space="0" w:color="auto"/>
              <w:left w:val="single" w:sz="4" w:space="0" w:color="auto"/>
              <w:bottom w:val="single" w:sz="4" w:space="0" w:color="auto"/>
              <w:right w:val="single" w:sz="4" w:space="0" w:color="auto"/>
            </w:tcBorders>
          </w:tcPr>
          <w:p w14:paraId="1A3E541C" w14:textId="77777777" w:rsidR="00053D98" w:rsidRDefault="00053D98" w:rsidP="00492328">
            <w:pPr>
              <w:jc w:val="center"/>
              <w:rPr>
                <w:sz w:val="18"/>
                <w:szCs w:val="18"/>
              </w:rPr>
            </w:pPr>
            <w:r>
              <w:rPr>
                <w:sz w:val="18"/>
                <w:szCs w:val="18"/>
              </w:rPr>
              <w:t>Range Scores Not Provided</w:t>
            </w:r>
          </w:p>
          <w:p w14:paraId="642D8478" w14:textId="77777777" w:rsidR="00053D98" w:rsidRDefault="00053D98" w:rsidP="00492328">
            <w:pPr>
              <w:jc w:val="center"/>
              <w:rPr>
                <w:sz w:val="18"/>
                <w:szCs w:val="18"/>
              </w:rPr>
            </w:pPr>
            <w:r w:rsidRPr="00530EC3">
              <w:rPr>
                <w:b/>
                <w:sz w:val="18"/>
                <w:szCs w:val="18"/>
              </w:rPr>
              <w:t>Avg. Percent Correct:</w:t>
            </w:r>
            <w:r>
              <w:rPr>
                <w:sz w:val="18"/>
                <w:szCs w:val="18"/>
              </w:rPr>
              <w:br/>
              <w:t>State: 55.25</w:t>
            </w:r>
            <w:r>
              <w:rPr>
                <w:sz w:val="18"/>
                <w:szCs w:val="18"/>
              </w:rPr>
              <w:br/>
              <w:t>Program: 65.00</w:t>
            </w:r>
          </w:p>
        </w:tc>
      </w:tr>
      <w:tr w:rsidR="00053D98" w14:paraId="71076D00"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BCE2311" w14:textId="77777777" w:rsidR="00053D98" w:rsidRDefault="00053D98" w:rsidP="00492328">
            <w:pPr>
              <w:rPr>
                <w:b/>
                <w:sz w:val="20"/>
                <w:szCs w:val="20"/>
              </w:rPr>
            </w:pPr>
            <w:r>
              <w:rPr>
                <w:b/>
                <w:sz w:val="20"/>
                <w:szCs w:val="20"/>
              </w:rPr>
              <w:t>Test II Subarea III: Ecology</w:t>
            </w:r>
            <w:r>
              <w:rPr>
                <w:b/>
                <w:sz w:val="20"/>
                <w:szCs w:val="20"/>
              </w:rPr>
              <w:br/>
              <w:t xml:space="preserve">  </w:t>
            </w:r>
            <w:r>
              <w:rPr>
                <w:sz w:val="20"/>
                <w:szCs w:val="20"/>
              </w:rPr>
              <w:t>1. Organism Interactions and Population Size</w:t>
            </w:r>
            <w:r>
              <w:rPr>
                <w:sz w:val="20"/>
                <w:szCs w:val="20"/>
              </w:rPr>
              <w:br/>
              <w:t xml:space="preserve">  12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E24246F" w14:textId="77777777" w:rsidR="00053D98" w:rsidRDefault="00053D98" w:rsidP="00492328">
            <w:pPr>
              <w:jc w:val="center"/>
              <w:rPr>
                <w:sz w:val="18"/>
                <w:szCs w:val="18"/>
              </w:rPr>
            </w:pPr>
            <w:r>
              <w:rPr>
                <w:sz w:val="18"/>
                <w:szCs w:val="18"/>
              </w:rPr>
              <w:t>Range Scores Not Provided</w:t>
            </w:r>
          </w:p>
          <w:p w14:paraId="0B968753" w14:textId="77777777" w:rsidR="00053D98" w:rsidRDefault="00053D98" w:rsidP="00492328">
            <w:pPr>
              <w:jc w:val="center"/>
              <w:rPr>
                <w:sz w:val="18"/>
                <w:szCs w:val="18"/>
              </w:rPr>
            </w:pPr>
            <w:r w:rsidRPr="00530EC3">
              <w:rPr>
                <w:b/>
                <w:sz w:val="18"/>
                <w:szCs w:val="18"/>
              </w:rPr>
              <w:t>Avg. Percent Correct:</w:t>
            </w:r>
            <w:r>
              <w:rPr>
                <w:sz w:val="18"/>
                <w:szCs w:val="18"/>
              </w:rPr>
              <w:br/>
              <w:t>State: 70.44</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vAlign w:val="center"/>
          </w:tcPr>
          <w:p w14:paraId="28D23C31" w14:textId="77777777" w:rsidR="00053D98" w:rsidRDefault="00053D98" w:rsidP="00492328">
            <w:pPr>
              <w:jc w:val="center"/>
              <w:rPr>
                <w:sz w:val="18"/>
                <w:szCs w:val="18"/>
              </w:rPr>
            </w:pPr>
            <w:r>
              <w:rPr>
                <w:sz w:val="18"/>
                <w:szCs w:val="18"/>
              </w:rPr>
              <w:t>Range Scores Not Provided</w:t>
            </w:r>
          </w:p>
          <w:p w14:paraId="245BF0C1" w14:textId="77777777" w:rsidR="00053D98" w:rsidRDefault="00053D98" w:rsidP="00492328">
            <w:pPr>
              <w:jc w:val="center"/>
              <w:rPr>
                <w:sz w:val="18"/>
                <w:szCs w:val="18"/>
              </w:rPr>
            </w:pPr>
            <w:r w:rsidRPr="00530EC3">
              <w:rPr>
                <w:b/>
                <w:sz w:val="18"/>
                <w:szCs w:val="18"/>
              </w:rPr>
              <w:t>Avg. Percent Correct:</w:t>
            </w:r>
            <w:r>
              <w:rPr>
                <w:sz w:val="18"/>
                <w:szCs w:val="18"/>
              </w:rPr>
              <w:br/>
              <w:t>State: 70.68</w:t>
            </w:r>
            <w:r>
              <w:rPr>
                <w:sz w:val="18"/>
                <w:szCs w:val="18"/>
              </w:rPr>
              <w:br/>
              <w:t>Program: 77.08</w:t>
            </w:r>
          </w:p>
        </w:tc>
        <w:tc>
          <w:tcPr>
            <w:tcW w:w="2078" w:type="dxa"/>
            <w:tcBorders>
              <w:top w:val="single" w:sz="4" w:space="0" w:color="auto"/>
              <w:left w:val="single" w:sz="4" w:space="0" w:color="auto"/>
              <w:bottom w:val="single" w:sz="4" w:space="0" w:color="auto"/>
              <w:right w:val="single" w:sz="4" w:space="0" w:color="auto"/>
            </w:tcBorders>
          </w:tcPr>
          <w:p w14:paraId="762FE47E" w14:textId="77777777" w:rsidR="00053D98" w:rsidRDefault="00053D98" w:rsidP="00492328">
            <w:pPr>
              <w:jc w:val="center"/>
              <w:rPr>
                <w:sz w:val="18"/>
                <w:szCs w:val="18"/>
              </w:rPr>
            </w:pPr>
            <w:r>
              <w:rPr>
                <w:sz w:val="18"/>
                <w:szCs w:val="18"/>
              </w:rPr>
              <w:t>Range Scores Not Provided</w:t>
            </w:r>
          </w:p>
          <w:p w14:paraId="265DA173" w14:textId="77777777" w:rsidR="00053D98" w:rsidRDefault="00053D98" w:rsidP="00492328">
            <w:pPr>
              <w:jc w:val="center"/>
              <w:rPr>
                <w:sz w:val="18"/>
                <w:szCs w:val="18"/>
              </w:rPr>
            </w:pPr>
            <w:r w:rsidRPr="00530EC3">
              <w:rPr>
                <w:b/>
                <w:sz w:val="18"/>
                <w:szCs w:val="18"/>
              </w:rPr>
              <w:t>Avg. Percent Correct:</w:t>
            </w:r>
            <w:r>
              <w:rPr>
                <w:sz w:val="18"/>
                <w:szCs w:val="18"/>
              </w:rPr>
              <w:br/>
              <w:t>State: 67.05</w:t>
            </w:r>
            <w:r>
              <w:rPr>
                <w:sz w:val="18"/>
                <w:szCs w:val="18"/>
              </w:rPr>
              <w:br/>
              <w:t>Program: 75.63</w:t>
            </w:r>
          </w:p>
        </w:tc>
      </w:tr>
      <w:tr w:rsidR="00053D98" w14:paraId="3C46AB48"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4ED89FE" w14:textId="77777777" w:rsidR="00053D98" w:rsidRDefault="00053D98" w:rsidP="00492328">
            <w:pPr>
              <w:rPr>
                <w:b/>
                <w:sz w:val="20"/>
                <w:szCs w:val="20"/>
              </w:rPr>
            </w:pPr>
            <w:r>
              <w:rPr>
                <w:b/>
                <w:sz w:val="20"/>
                <w:szCs w:val="20"/>
              </w:rPr>
              <w:t>Test II Subarea III: Ecology</w:t>
            </w:r>
            <w:r>
              <w:rPr>
                <w:b/>
                <w:sz w:val="20"/>
                <w:szCs w:val="20"/>
              </w:rPr>
              <w:br/>
              <w:t xml:space="preserve">  2</w:t>
            </w:r>
            <w:r>
              <w:rPr>
                <w:sz w:val="20"/>
                <w:szCs w:val="20"/>
              </w:rPr>
              <w:t>. Biomes, Energy Flow in Ecosystems, Biogeochem. Cycles</w:t>
            </w:r>
            <w:r>
              <w:rPr>
                <w:sz w:val="20"/>
                <w:szCs w:val="20"/>
              </w:rPr>
              <w:b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7D3ABD0" w14:textId="77777777" w:rsidR="00053D98" w:rsidRDefault="00053D98" w:rsidP="00492328">
            <w:pPr>
              <w:jc w:val="center"/>
              <w:rPr>
                <w:sz w:val="18"/>
                <w:szCs w:val="18"/>
              </w:rPr>
            </w:pPr>
            <w:r>
              <w:rPr>
                <w:sz w:val="18"/>
                <w:szCs w:val="18"/>
              </w:rPr>
              <w:t>Range Scores Not Provided</w:t>
            </w:r>
          </w:p>
          <w:p w14:paraId="3E7342E6" w14:textId="77777777" w:rsidR="00053D98" w:rsidRDefault="00053D98" w:rsidP="00492328">
            <w:pPr>
              <w:jc w:val="center"/>
              <w:rPr>
                <w:sz w:val="18"/>
                <w:szCs w:val="18"/>
              </w:rPr>
            </w:pPr>
            <w:r w:rsidRPr="00530EC3">
              <w:rPr>
                <w:b/>
                <w:sz w:val="18"/>
                <w:szCs w:val="18"/>
              </w:rPr>
              <w:t>Avg. Percent Correct:</w:t>
            </w:r>
            <w:r>
              <w:rPr>
                <w:sz w:val="18"/>
                <w:szCs w:val="18"/>
              </w:rPr>
              <w:br/>
              <w:t>State: 66.62</w:t>
            </w:r>
            <w:r>
              <w:rPr>
                <w:sz w:val="18"/>
                <w:szCs w:val="18"/>
              </w:rPr>
              <w:br/>
              <w:t>Program: 90.48</w:t>
            </w:r>
          </w:p>
        </w:tc>
        <w:tc>
          <w:tcPr>
            <w:tcW w:w="2078" w:type="dxa"/>
            <w:tcBorders>
              <w:top w:val="single" w:sz="4" w:space="0" w:color="auto"/>
              <w:left w:val="single" w:sz="4" w:space="0" w:color="auto"/>
              <w:bottom w:val="single" w:sz="4" w:space="0" w:color="auto"/>
              <w:right w:val="single" w:sz="4" w:space="0" w:color="auto"/>
            </w:tcBorders>
            <w:vAlign w:val="center"/>
          </w:tcPr>
          <w:p w14:paraId="66DA4074" w14:textId="77777777" w:rsidR="00053D98" w:rsidRDefault="00053D98" w:rsidP="00492328">
            <w:pPr>
              <w:jc w:val="center"/>
              <w:rPr>
                <w:sz w:val="18"/>
                <w:szCs w:val="18"/>
              </w:rPr>
            </w:pPr>
            <w:r>
              <w:rPr>
                <w:sz w:val="18"/>
                <w:szCs w:val="18"/>
              </w:rPr>
              <w:t>Range Scores Not Provided</w:t>
            </w:r>
          </w:p>
          <w:p w14:paraId="5DE7863E" w14:textId="77777777" w:rsidR="00053D98" w:rsidRDefault="00053D98" w:rsidP="00492328">
            <w:pPr>
              <w:jc w:val="center"/>
              <w:rPr>
                <w:sz w:val="18"/>
                <w:szCs w:val="18"/>
              </w:rPr>
            </w:pPr>
            <w:r w:rsidRPr="00530EC3">
              <w:rPr>
                <w:b/>
                <w:sz w:val="18"/>
                <w:szCs w:val="18"/>
              </w:rPr>
              <w:t>Avg. Percent Correct:</w:t>
            </w:r>
            <w:r>
              <w:rPr>
                <w:sz w:val="18"/>
                <w:szCs w:val="18"/>
              </w:rPr>
              <w:br/>
              <w:t>State: 64.39</w:t>
            </w:r>
            <w:r>
              <w:rPr>
                <w:sz w:val="18"/>
                <w:szCs w:val="18"/>
              </w:rPr>
              <w:br/>
              <w:t>Program: 79.76</w:t>
            </w:r>
          </w:p>
        </w:tc>
        <w:tc>
          <w:tcPr>
            <w:tcW w:w="2078" w:type="dxa"/>
            <w:tcBorders>
              <w:top w:val="single" w:sz="4" w:space="0" w:color="auto"/>
              <w:left w:val="single" w:sz="4" w:space="0" w:color="auto"/>
              <w:bottom w:val="single" w:sz="4" w:space="0" w:color="auto"/>
              <w:right w:val="single" w:sz="4" w:space="0" w:color="auto"/>
            </w:tcBorders>
          </w:tcPr>
          <w:p w14:paraId="1615EC24" w14:textId="77777777" w:rsidR="00053D98" w:rsidRDefault="00053D98" w:rsidP="00492328">
            <w:pPr>
              <w:jc w:val="center"/>
              <w:rPr>
                <w:sz w:val="18"/>
                <w:szCs w:val="18"/>
              </w:rPr>
            </w:pPr>
            <w:r>
              <w:rPr>
                <w:sz w:val="18"/>
                <w:szCs w:val="18"/>
              </w:rPr>
              <w:t>Range Scores Not Provided</w:t>
            </w:r>
          </w:p>
          <w:p w14:paraId="6210DEF8" w14:textId="77777777" w:rsidR="00053D98" w:rsidRDefault="00053D98" w:rsidP="00492328">
            <w:pPr>
              <w:jc w:val="center"/>
              <w:rPr>
                <w:sz w:val="18"/>
                <w:szCs w:val="18"/>
              </w:rPr>
            </w:pPr>
            <w:r w:rsidRPr="00530EC3">
              <w:rPr>
                <w:b/>
                <w:sz w:val="18"/>
                <w:szCs w:val="18"/>
              </w:rPr>
              <w:t>Avg. Percent Correct:</w:t>
            </w:r>
            <w:r>
              <w:rPr>
                <w:sz w:val="18"/>
                <w:szCs w:val="18"/>
              </w:rPr>
              <w:br/>
              <w:t>State: 65.14</w:t>
            </w:r>
            <w:r>
              <w:rPr>
                <w:sz w:val="18"/>
                <w:szCs w:val="18"/>
              </w:rPr>
              <w:br/>
              <w:t>Program: 73.21</w:t>
            </w:r>
          </w:p>
        </w:tc>
      </w:tr>
      <w:tr w:rsidR="00053D98" w14:paraId="79E2B6FF"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7E25C52A" w14:textId="77777777" w:rsidR="00053D98" w:rsidRDefault="00053D98" w:rsidP="00492328">
            <w:pPr>
              <w:rPr>
                <w:b/>
                <w:sz w:val="20"/>
                <w:szCs w:val="20"/>
              </w:rPr>
            </w:pPr>
            <w:r>
              <w:rPr>
                <w:b/>
                <w:sz w:val="20"/>
                <w:szCs w:val="20"/>
              </w:rPr>
              <w:t>Test II Subarea III: Ecology</w:t>
            </w:r>
            <w:r>
              <w:rPr>
                <w:b/>
                <w:sz w:val="20"/>
                <w:szCs w:val="20"/>
              </w:rPr>
              <w:br/>
              <w:t xml:space="preserve">  3</w:t>
            </w:r>
            <w:r>
              <w:rPr>
                <w:sz w:val="20"/>
                <w:szCs w:val="20"/>
              </w:rPr>
              <w:t>. Human Impact on Ecosystems</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A09DE90" w14:textId="77777777" w:rsidR="00053D98" w:rsidRDefault="00053D98" w:rsidP="00492328">
            <w:pPr>
              <w:jc w:val="center"/>
              <w:rPr>
                <w:sz w:val="18"/>
                <w:szCs w:val="18"/>
              </w:rPr>
            </w:pPr>
            <w:r>
              <w:rPr>
                <w:sz w:val="18"/>
                <w:szCs w:val="18"/>
              </w:rPr>
              <w:t>Range Scores Not Provided</w:t>
            </w:r>
          </w:p>
          <w:p w14:paraId="37ABE8FE" w14:textId="77777777" w:rsidR="00053D98" w:rsidRDefault="00053D98" w:rsidP="00492328">
            <w:pPr>
              <w:jc w:val="center"/>
              <w:rPr>
                <w:sz w:val="18"/>
                <w:szCs w:val="18"/>
              </w:rPr>
            </w:pPr>
            <w:r w:rsidRPr="00530EC3">
              <w:rPr>
                <w:b/>
                <w:sz w:val="18"/>
                <w:szCs w:val="18"/>
              </w:rPr>
              <w:t>Avg. Percent Correct:</w:t>
            </w:r>
            <w:r>
              <w:rPr>
                <w:sz w:val="18"/>
                <w:szCs w:val="18"/>
              </w:rPr>
              <w:br/>
              <w:t>State: 66.14</w:t>
            </w:r>
            <w:r>
              <w:rPr>
                <w:sz w:val="18"/>
                <w:szCs w:val="18"/>
              </w:rPr>
              <w:br/>
              <w:t>Program: 66.67</w:t>
            </w:r>
          </w:p>
        </w:tc>
        <w:tc>
          <w:tcPr>
            <w:tcW w:w="2078" w:type="dxa"/>
            <w:tcBorders>
              <w:top w:val="single" w:sz="4" w:space="0" w:color="auto"/>
              <w:left w:val="single" w:sz="4" w:space="0" w:color="auto"/>
              <w:bottom w:val="single" w:sz="4" w:space="0" w:color="auto"/>
              <w:right w:val="single" w:sz="4" w:space="0" w:color="auto"/>
            </w:tcBorders>
            <w:vAlign w:val="center"/>
          </w:tcPr>
          <w:p w14:paraId="59163855" w14:textId="77777777" w:rsidR="00053D98" w:rsidRDefault="00053D98" w:rsidP="00492328">
            <w:pPr>
              <w:jc w:val="center"/>
              <w:rPr>
                <w:sz w:val="18"/>
                <w:szCs w:val="18"/>
              </w:rPr>
            </w:pPr>
            <w:r>
              <w:rPr>
                <w:sz w:val="18"/>
                <w:szCs w:val="18"/>
              </w:rPr>
              <w:t>Range Scores Not Provided</w:t>
            </w:r>
          </w:p>
          <w:p w14:paraId="447BE979" w14:textId="77777777" w:rsidR="00053D98" w:rsidRDefault="00053D98" w:rsidP="00492328">
            <w:pPr>
              <w:jc w:val="center"/>
              <w:rPr>
                <w:sz w:val="18"/>
                <w:szCs w:val="18"/>
              </w:rPr>
            </w:pPr>
            <w:r w:rsidRPr="00530EC3">
              <w:rPr>
                <w:b/>
                <w:sz w:val="18"/>
                <w:szCs w:val="18"/>
              </w:rPr>
              <w:t>Avg. Percent Correct:</w:t>
            </w:r>
            <w:r>
              <w:rPr>
                <w:sz w:val="18"/>
                <w:szCs w:val="18"/>
              </w:rPr>
              <w:br/>
              <w:t>State: 63.23</w:t>
            </w:r>
            <w:r>
              <w:rPr>
                <w:sz w:val="18"/>
                <w:szCs w:val="18"/>
              </w:rPr>
              <w:br/>
              <w:t>Program: 65.00</w:t>
            </w:r>
          </w:p>
        </w:tc>
        <w:tc>
          <w:tcPr>
            <w:tcW w:w="2078" w:type="dxa"/>
            <w:tcBorders>
              <w:top w:val="single" w:sz="4" w:space="0" w:color="auto"/>
              <w:left w:val="single" w:sz="4" w:space="0" w:color="auto"/>
              <w:bottom w:val="single" w:sz="4" w:space="0" w:color="auto"/>
              <w:right w:val="single" w:sz="4" w:space="0" w:color="auto"/>
            </w:tcBorders>
          </w:tcPr>
          <w:p w14:paraId="60B8A391" w14:textId="77777777" w:rsidR="00053D98" w:rsidRDefault="00053D98" w:rsidP="00492328">
            <w:pPr>
              <w:jc w:val="center"/>
              <w:rPr>
                <w:sz w:val="18"/>
                <w:szCs w:val="18"/>
              </w:rPr>
            </w:pPr>
            <w:r>
              <w:rPr>
                <w:sz w:val="18"/>
                <w:szCs w:val="18"/>
              </w:rPr>
              <w:t>Range Scores Not Provided</w:t>
            </w:r>
          </w:p>
          <w:p w14:paraId="2667DEFF" w14:textId="77777777" w:rsidR="00053D98" w:rsidRDefault="00053D98" w:rsidP="00492328">
            <w:pPr>
              <w:jc w:val="center"/>
              <w:rPr>
                <w:sz w:val="18"/>
                <w:szCs w:val="18"/>
              </w:rPr>
            </w:pPr>
            <w:r w:rsidRPr="00530EC3">
              <w:rPr>
                <w:b/>
                <w:sz w:val="18"/>
                <w:szCs w:val="18"/>
              </w:rPr>
              <w:t>Avg. Percent Correct:</w:t>
            </w:r>
            <w:r>
              <w:rPr>
                <w:sz w:val="18"/>
                <w:szCs w:val="18"/>
              </w:rPr>
              <w:br/>
              <w:t>State: 66.13</w:t>
            </w:r>
            <w:r>
              <w:rPr>
                <w:sz w:val="18"/>
                <w:szCs w:val="18"/>
              </w:rPr>
              <w:br/>
              <w:t>Program: 76.88</w:t>
            </w:r>
          </w:p>
        </w:tc>
      </w:tr>
    </w:tbl>
    <w:p w14:paraId="09935717" w14:textId="77777777" w:rsidR="00053D98" w:rsidRDefault="00053D98" w:rsidP="00053D98">
      <w:pPr>
        <w:pStyle w:val="ListParagraph"/>
        <w:ind w:left="720" w:firstLine="0"/>
        <w:rPr>
          <w:rFonts w:cs="Segoe UI"/>
          <w:sz w:val="21"/>
          <w:szCs w:val="21"/>
        </w:rPr>
      </w:pPr>
    </w:p>
    <w:p w14:paraId="7480C9F8" w14:textId="77777777" w:rsidR="00053D98" w:rsidRDefault="00053D98" w:rsidP="00053D98">
      <w:pPr>
        <w:pStyle w:val="ListParagraph"/>
        <w:ind w:left="720" w:firstLine="0"/>
        <w:rPr>
          <w:rFonts w:cs="Segoe UI"/>
          <w:sz w:val="21"/>
          <w:szCs w:val="21"/>
        </w:rPr>
      </w:pPr>
    </w:p>
    <w:p w14:paraId="0BD12D47" w14:textId="77777777" w:rsidR="00053D98" w:rsidRDefault="00053D98" w:rsidP="00053D98">
      <w:pPr>
        <w:pStyle w:val="ListParagraph"/>
        <w:ind w:left="720" w:firstLine="0"/>
        <w:rPr>
          <w:rFonts w:cs="Segoe UI"/>
          <w:sz w:val="21"/>
          <w:szCs w:val="21"/>
        </w:rPr>
      </w:pPr>
    </w:p>
    <w:p w14:paraId="72C2ABC5" w14:textId="77777777" w:rsidR="00053D98" w:rsidRDefault="00053D98" w:rsidP="00053D98">
      <w:pPr>
        <w:pStyle w:val="ListParagraph"/>
        <w:pBdr>
          <w:bottom w:val="single" w:sz="6" w:space="1" w:color="auto"/>
        </w:pBdr>
        <w:ind w:left="720" w:firstLine="0"/>
        <w:rPr>
          <w:rFonts w:cs="Segoe UI"/>
          <w:sz w:val="21"/>
          <w:szCs w:val="21"/>
        </w:rPr>
      </w:pPr>
    </w:p>
    <w:p w14:paraId="3144A080" w14:textId="77777777" w:rsidR="00053D98" w:rsidRDefault="00053D98" w:rsidP="00053D98">
      <w:pPr>
        <w:pStyle w:val="ListParagraph"/>
        <w:ind w:left="720" w:firstLine="0"/>
        <w:rPr>
          <w:rFonts w:cs="Segoe UI"/>
          <w:sz w:val="21"/>
          <w:szCs w:val="21"/>
        </w:rPr>
      </w:pPr>
    </w:p>
    <w:p w14:paraId="30CE12C3" w14:textId="77777777" w:rsidR="00053D98" w:rsidRDefault="00053D98" w:rsidP="00053D98">
      <w:pPr>
        <w:pStyle w:val="ListParagraph"/>
        <w:ind w:left="720" w:firstLine="0"/>
        <w:rPr>
          <w:rFonts w:cs="Segoe UI"/>
          <w:sz w:val="21"/>
          <w:szCs w:val="21"/>
        </w:rPr>
      </w:pPr>
    </w:p>
    <w:tbl>
      <w:tblPr>
        <w:tblW w:w="11233" w:type="dxa"/>
        <w:jc w:val="center"/>
        <w:tblLayout w:type="fixed"/>
        <w:tblCellMar>
          <w:left w:w="0" w:type="dxa"/>
          <w:right w:w="0" w:type="dxa"/>
        </w:tblCellMar>
        <w:tblLook w:val="0000" w:firstRow="0" w:lastRow="0" w:firstColumn="0" w:lastColumn="0" w:noHBand="0" w:noVBand="0"/>
      </w:tblPr>
      <w:tblGrid>
        <w:gridCol w:w="5000"/>
        <w:gridCol w:w="2077"/>
        <w:gridCol w:w="2078"/>
        <w:gridCol w:w="2078"/>
      </w:tblGrid>
      <w:tr w:rsidR="00053D98" w14:paraId="00E40804" w14:textId="77777777" w:rsidTr="00492328">
        <w:trPr>
          <w:cantSplit/>
          <w:tblHeader/>
          <w:jc w:val="center"/>
        </w:trPr>
        <w:tc>
          <w:tcPr>
            <w:tcW w:w="5000" w:type="dxa"/>
            <w:tcBorders>
              <w:top w:val="nil"/>
              <w:left w:val="nil"/>
              <w:bottom w:val="single" w:sz="4" w:space="0" w:color="auto"/>
              <w:right w:val="single" w:sz="4" w:space="0" w:color="000000"/>
            </w:tcBorders>
            <w:shd w:val="clear" w:color="auto" w:fill="auto"/>
            <w:vAlign w:val="center"/>
          </w:tcPr>
          <w:p w14:paraId="6CB28885" w14:textId="77777777" w:rsidR="00053D98" w:rsidRPr="00515641" w:rsidRDefault="00053D98" w:rsidP="00492328">
            <w:pPr>
              <w:adjustRightInd w:val="0"/>
              <w:rPr>
                <w:bCs/>
                <w:color w:val="000000"/>
                <w:sz w:val="20"/>
                <w:szCs w:val="20"/>
              </w:rPr>
            </w:pPr>
            <w:r w:rsidRPr="00530EC3">
              <w:rPr>
                <w:b/>
                <w:bCs/>
                <w:color w:val="000000"/>
                <w:sz w:val="24"/>
                <w:szCs w:val="20"/>
              </w:rPr>
              <w:t>GACE Chemistry Data by Test Subarea</w:t>
            </w:r>
          </w:p>
        </w:tc>
        <w:tc>
          <w:tcPr>
            <w:tcW w:w="2077" w:type="dxa"/>
            <w:tcBorders>
              <w:top w:val="single" w:sz="4" w:space="0" w:color="000000"/>
              <w:left w:val="single" w:sz="4" w:space="0" w:color="000000"/>
              <w:bottom w:val="single" w:sz="4" w:space="0" w:color="auto"/>
              <w:right w:val="single" w:sz="4" w:space="0" w:color="000000"/>
            </w:tcBorders>
            <w:shd w:val="clear" w:color="auto" w:fill="FFC000"/>
          </w:tcPr>
          <w:p w14:paraId="182C53AD" w14:textId="77777777" w:rsidR="00053D98" w:rsidRPr="006C387F" w:rsidRDefault="00053D98" w:rsidP="00492328">
            <w:pPr>
              <w:jc w:val="center"/>
              <w:rPr>
                <w:b/>
                <w:sz w:val="20"/>
                <w:szCs w:val="20"/>
              </w:rPr>
            </w:pPr>
            <w:r w:rsidRPr="006C387F">
              <w:rPr>
                <w:b/>
                <w:sz w:val="20"/>
                <w:szCs w:val="20"/>
              </w:rPr>
              <w:t xml:space="preserve">2014-2015 Cohort </w:t>
            </w:r>
          </w:p>
          <w:p w14:paraId="7792C2F9" w14:textId="77777777" w:rsidR="00053D98" w:rsidRPr="006C387F" w:rsidRDefault="00053D98" w:rsidP="00492328">
            <w:pPr>
              <w:jc w:val="center"/>
              <w:rPr>
                <w:b/>
                <w:sz w:val="20"/>
                <w:szCs w:val="20"/>
              </w:rPr>
            </w:pPr>
            <w:r w:rsidRPr="006C387F">
              <w:rPr>
                <w:b/>
                <w:sz w:val="20"/>
                <w:szCs w:val="20"/>
              </w:rPr>
              <w:t>N = 4</w:t>
            </w:r>
          </w:p>
        </w:tc>
        <w:tc>
          <w:tcPr>
            <w:tcW w:w="2078"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44ED453" w14:textId="77777777" w:rsidR="00053D98" w:rsidRPr="006C387F" w:rsidRDefault="00053D98" w:rsidP="00492328">
            <w:pPr>
              <w:jc w:val="center"/>
              <w:rPr>
                <w:b/>
                <w:sz w:val="20"/>
                <w:szCs w:val="20"/>
              </w:rPr>
            </w:pPr>
            <w:r w:rsidRPr="006C387F">
              <w:rPr>
                <w:b/>
                <w:sz w:val="20"/>
                <w:szCs w:val="20"/>
              </w:rPr>
              <w:t xml:space="preserve">2015-2016 Cohort </w:t>
            </w:r>
          </w:p>
          <w:p w14:paraId="6F345661" w14:textId="77777777" w:rsidR="00053D98" w:rsidRPr="006C387F" w:rsidRDefault="00053D98" w:rsidP="00492328">
            <w:pPr>
              <w:jc w:val="center"/>
              <w:rPr>
                <w:b/>
                <w:sz w:val="20"/>
                <w:szCs w:val="20"/>
              </w:rPr>
            </w:pPr>
            <w:r w:rsidRPr="006C387F">
              <w:rPr>
                <w:b/>
                <w:sz w:val="20"/>
                <w:szCs w:val="20"/>
              </w:rPr>
              <w:t>N = 2</w:t>
            </w:r>
          </w:p>
        </w:tc>
        <w:tc>
          <w:tcPr>
            <w:tcW w:w="2078" w:type="dxa"/>
            <w:tcBorders>
              <w:top w:val="single" w:sz="4" w:space="0" w:color="000000"/>
              <w:left w:val="single" w:sz="4" w:space="0" w:color="000000"/>
              <w:bottom w:val="single" w:sz="4" w:space="0" w:color="auto"/>
              <w:right w:val="single" w:sz="4" w:space="0" w:color="000000"/>
            </w:tcBorders>
            <w:shd w:val="clear" w:color="auto" w:fill="FFC000"/>
          </w:tcPr>
          <w:p w14:paraId="45E2CC76" w14:textId="77777777" w:rsidR="00053D98" w:rsidRPr="006C387F" w:rsidRDefault="00053D98" w:rsidP="00492328">
            <w:pPr>
              <w:jc w:val="center"/>
              <w:rPr>
                <w:b/>
                <w:sz w:val="20"/>
                <w:szCs w:val="20"/>
              </w:rPr>
            </w:pPr>
            <w:r w:rsidRPr="006C387F">
              <w:rPr>
                <w:b/>
                <w:sz w:val="20"/>
                <w:szCs w:val="20"/>
              </w:rPr>
              <w:t xml:space="preserve">2016-2017 Cohort </w:t>
            </w:r>
          </w:p>
          <w:p w14:paraId="28CAA336" w14:textId="77777777" w:rsidR="00053D98" w:rsidRPr="006C387F" w:rsidRDefault="00053D98" w:rsidP="00492328">
            <w:pPr>
              <w:jc w:val="center"/>
              <w:rPr>
                <w:b/>
                <w:sz w:val="20"/>
                <w:szCs w:val="20"/>
              </w:rPr>
            </w:pPr>
            <w:r w:rsidRPr="006C387F">
              <w:rPr>
                <w:b/>
                <w:sz w:val="20"/>
                <w:szCs w:val="20"/>
              </w:rPr>
              <w:t>N = 1</w:t>
            </w:r>
          </w:p>
        </w:tc>
      </w:tr>
      <w:tr w:rsidR="00053D98" w14:paraId="4B553C3B"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7143A2C" w14:textId="77777777" w:rsidR="00053D98" w:rsidRPr="00585167" w:rsidRDefault="00053D98" w:rsidP="00492328">
            <w:pPr>
              <w:rPr>
                <w:i/>
                <w:sz w:val="18"/>
                <w:szCs w:val="18"/>
              </w:rPr>
            </w:pPr>
            <w:r>
              <w:rPr>
                <w:b/>
                <w:sz w:val="20"/>
                <w:szCs w:val="20"/>
              </w:rPr>
              <w:t xml:space="preserve"> Test I Subarea I: Scientific Inquiry, Processes, &amp; Technology</w:t>
            </w:r>
            <w:r>
              <w:rPr>
                <w:b/>
                <w:sz w:val="20"/>
                <w:szCs w:val="20"/>
              </w:rPr>
              <w:br/>
              <w:t xml:space="preserve">  </w:t>
            </w:r>
            <w:r>
              <w:rPr>
                <w:sz w:val="20"/>
                <w:szCs w:val="20"/>
              </w:rPr>
              <w:t>1. Scientific Inquiry, Technology, Society, and Environment</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E089714" w14:textId="77777777" w:rsidR="00053D98" w:rsidRDefault="00053D98" w:rsidP="00492328">
            <w:pPr>
              <w:jc w:val="center"/>
              <w:rPr>
                <w:sz w:val="18"/>
                <w:szCs w:val="18"/>
              </w:rPr>
            </w:pPr>
            <w:r>
              <w:rPr>
                <w:sz w:val="18"/>
                <w:szCs w:val="18"/>
              </w:rPr>
              <w:t>Range Scores Not Provided</w:t>
            </w:r>
          </w:p>
          <w:p w14:paraId="5A98D18D"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80.00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3ABEEA8" w14:textId="77777777" w:rsidR="00053D98" w:rsidRDefault="00053D98" w:rsidP="00492328">
            <w:pPr>
              <w:jc w:val="center"/>
              <w:rPr>
                <w:sz w:val="18"/>
                <w:szCs w:val="18"/>
              </w:rPr>
            </w:pPr>
            <w:r>
              <w:rPr>
                <w:sz w:val="18"/>
                <w:szCs w:val="18"/>
              </w:rPr>
              <w:t>Range Scores Not Provided</w:t>
            </w:r>
          </w:p>
          <w:p w14:paraId="65EF741A" w14:textId="77777777" w:rsidR="00053D98" w:rsidRDefault="00053D98" w:rsidP="00492328">
            <w:pPr>
              <w:jc w:val="center"/>
              <w:rPr>
                <w:sz w:val="18"/>
                <w:szCs w:val="18"/>
              </w:rPr>
            </w:pPr>
            <w:r w:rsidRPr="00530EC3">
              <w:rPr>
                <w:b/>
                <w:sz w:val="18"/>
                <w:szCs w:val="18"/>
              </w:rPr>
              <w:t>Avg. Percent Correct:</w:t>
            </w:r>
            <w:r>
              <w:rPr>
                <w:sz w:val="18"/>
                <w:szCs w:val="18"/>
              </w:rPr>
              <w:br/>
              <w:t>State: 86.42</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2E45F7D1" w14:textId="77777777" w:rsidR="00053D98" w:rsidRDefault="00053D98" w:rsidP="00492328">
            <w:pPr>
              <w:jc w:val="center"/>
              <w:rPr>
                <w:sz w:val="18"/>
                <w:szCs w:val="18"/>
              </w:rPr>
            </w:pPr>
            <w:r>
              <w:rPr>
                <w:sz w:val="18"/>
                <w:szCs w:val="18"/>
              </w:rPr>
              <w:t>Range Scores Not Provided</w:t>
            </w:r>
          </w:p>
          <w:p w14:paraId="4D40D5C1" w14:textId="77777777" w:rsidR="00053D98" w:rsidRDefault="00053D98" w:rsidP="00492328">
            <w:pPr>
              <w:jc w:val="center"/>
              <w:rPr>
                <w:sz w:val="18"/>
                <w:szCs w:val="18"/>
              </w:rPr>
            </w:pPr>
            <w:r w:rsidRPr="00530EC3">
              <w:rPr>
                <w:b/>
                <w:sz w:val="18"/>
                <w:szCs w:val="18"/>
              </w:rPr>
              <w:t>Avg. Percent Correct:</w:t>
            </w:r>
            <w:r>
              <w:rPr>
                <w:sz w:val="18"/>
                <w:szCs w:val="18"/>
              </w:rPr>
              <w:br/>
              <w:t>State: 84.23</w:t>
            </w:r>
            <w:r>
              <w:rPr>
                <w:sz w:val="18"/>
                <w:szCs w:val="18"/>
              </w:rPr>
              <w:br/>
              <w:t>Program: 83.33</w:t>
            </w:r>
          </w:p>
        </w:tc>
      </w:tr>
      <w:tr w:rsidR="00053D98" w14:paraId="21E5E665"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1FF48B96" w14:textId="77777777" w:rsidR="00053D98" w:rsidRPr="00576F5B" w:rsidRDefault="00053D98" w:rsidP="00492328">
            <w:pPr>
              <w:rPr>
                <w:i/>
                <w:sz w:val="20"/>
                <w:szCs w:val="20"/>
              </w:rPr>
            </w:pPr>
            <w:r>
              <w:rPr>
                <w:b/>
                <w:sz w:val="20"/>
                <w:szCs w:val="20"/>
              </w:rPr>
              <w:t>Test I Subarea I: Scientific Inquiry, Processes, &amp; Technology</w:t>
            </w:r>
            <w:r>
              <w:rPr>
                <w:b/>
                <w:sz w:val="20"/>
                <w:szCs w:val="20"/>
              </w:rPr>
              <w:br/>
              <w:t xml:space="preserve">  </w:t>
            </w:r>
            <w:r>
              <w:rPr>
                <w:sz w:val="20"/>
                <w:szCs w:val="20"/>
              </w:rPr>
              <w:t>2. Lab Processes and Data Analysis</w:t>
            </w:r>
            <w:r>
              <w:rPr>
                <w:sz w:val="20"/>
                <w:szCs w:val="20"/>
              </w:rPr>
              <w:br/>
              <w:t xml:space="preserve">  18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39BBF68" w14:textId="77777777" w:rsidR="00053D98" w:rsidRDefault="00053D98" w:rsidP="00492328">
            <w:pPr>
              <w:jc w:val="center"/>
              <w:rPr>
                <w:sz w:val="18"/>
                <w:szCs w:val="18"/>
              </w:rPr>
            </w:pPr>
            <w:r>
              <w:rPr>
                <w:sz w:val="18"/>
                <w:szCs w:val="18"/>
              </w:rPr>
              <w:t>Range Scores Not Provided</w:t>
            </w:r>
          </w:p>
          <w:p w14:paraId="090A97F5"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82.50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67434B1" w14:textId="77777777" w:rsidR="00053D98" w:rsidRDefault="00053D98" w:rsidP="00492328">
            <w:pPr>
              <w:jc w:val="center"/>
              <w:rPr>
                <w:sz w:val="18"/>
                <w:szCs w:val="18"/>
              </w:rPr>
            </w:pPr>
            <w:r>
              <w:rPr>
                <w:sz w:val="18"/>
                <w:szCs w:val="18"/>
              </w:rPr>
              <w:t>Range Scores Not Provided</w:t>
            </w:r>
          </w:p>
          <w:p w14:paraId="63166E53" w14:textId="77777777" w:rsidR="00053D98" w:rsidRDefault="00053D98" w:rsidP="00492328">
            <w:pPr>
              <w:jc w:val="center"/>
              <w:rPr>
                <w:sz w:val="18"/>
                <w:szCs w:val="18"/>
              </w:rPr>
            </w:pPr>
            <w:r w:rsidRPr="00530EC3">
              <w:rPr>
                <w:b/>
                <w:sz w:val="18"/>
                <w:szCs w:val="18"/>
              </w:rPr>
              <w:t>Avg. Percent Correct:</w:t>
            </w:r>
            <w:r>
              <w:rPr>
                <w:sz w:val="18"/>
                <w:szCs w:val="18"/>
              </w:rPr>
              <w:br/>
              <w:t>State: 70.60</w:t>
            </w:r>
            <w:r>
              <w:rPr>
                <w:sz w:val="18"/>
                <w:szCs w:val="18"/>
              </w:rPr>
              <w:br/>
              <w:t>Program: 81.25</w:t>
            </w:r>
          </w:p>
        </w:tc>
        <w:tc>
          <w:tcPr>
            <w:tcW w:w="2078" w:type="dxa"/>
            <w:tcBorders>
              <w:top w:val="single" w:sz="4" w:space="0" w:color="auto"/>
              <w:left w:val="single" w:sz="4" w:space="0" w:color="auto"/>
              <w:bottom w:val="single" w:sz="4" w:space="0" w:color="auto"/>
              <w:right w:val="single" w:sz="4" w:space="0" w:color="auto"/>
            </w:tcBorders>
          </w:tcPr>
          <w:p w14:paraId="6E934216" w14:textId="77777777" w:rsidR="00053D98" w:rsidRDefault="00053D98" w:rsidP="00492328">
            <w:pPr>
              <w:jc w:val="center"/>
              <w:rPr>
                <w:sz w:val="18"/>
                <w:szCs w:val="18"/>
              </w:rPr>
            </w:pPr>
            <w:r>
              <w:rPr>
                <w:sz w:val="18"/>
                <w:szCs w:val="18"/>
              </w:rPr>
              <w:t>Range Scores Not Provided</w:t>
            </w:r>
          </w:p>
          <w:p w14:paraId="225B4154" w14:textId="77777777" w:rsidR="00053D98" w:rsidRDefault="00053D98" w:rsidP="00492328">
            <w:pPr>
              <w:jc w:val="center"/>
              <w:rPr>
                <w:sz w:val="18"/>
                <w:szCs w:val="18"/>
              </w:rPr>
            </w:pPr>
            <w:r w:rsidRPr="00530EC3">
              <w:rPr>
                <w:b/>
                <w:sz w:val="18"/>
                <w:szCs w:val="18"/>
              </w:rPr>
              <w:t>Avg. Percent Correct:</w:t>
            </w:r>
            <w:r>
              <w:rPr>
                <w:sz w:val="18"/>
                <w:szCs w:val="18"/>
              </w:rPr>
              <w:br/>
              <w:t>State: 72.32</w:t>
            </w:r>
            <w:r>
              <w:rPr>
                <w:sz w:val="18"/>
                <w:szCs w:val="18"/>
              </w:rPr>
              <w:br/>
              <w:t>Program: 75.00</w:t>
            </w:r>
          </w:p>
        </w:tc>
      </w:tr>
      <w:tr w:rsidR="00053D98" w14:paraId="07EE2BCA"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BC470FC" w14:textId="77777777" w:rsidR="00053D98" w:rsidRPr="009C463A" w:rsidRDefault="00053D98" w:rsidP="00492328">
            <w:pPr>
              <w:rPr>
                <w:i/>
                <w:sz w:val="18"/>
                <w:szCs w:val="18"/>
              </w:rPr>
            </w:pPr>
            <w:r>
              <w:rPr>
                <w:b/>
                <w:sz w:val="20"/>
                <w:szCs w:val="20"/>
              </w:rPr>
              <w:t>Test I Subarea II: Nature of Matter and Energy</w:t>
            </w:r>
            <w:r>
              <w:rPr>
                <w:b/>
                <w:sz w:val="20"/>
                <w:szCs w:val="20"/>
              </w:rPr>
              <w:br/>
              <w:t xml:space="preserve">  </w:t>
            </w:r>
            <w:r>
              <w:rPr>
                <w:sz w:val="20"/>
                <w:szCs w:val="20"/>
              </w:rPr>
              <w:t>1. Basic Principles of Matter and Energy</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A2F212F" w14:textId="77777777" w:rsidR="00053D98" w:rsidRDefault="00053D98" w:rsidP="00492328">
            <w:pPr>
              <w:jc w:val="center"/>
              <w:rPr>
                <w:sz w:val="18"/>
                <w:szCs w:val="18"/>
              </w:rPr>
            </w:pPr>
            <w:r>
              <w:rPr>
                <w:sz w:val="18"/>
                <w:szCs w:val="18"/>
              </w:rPr>
              <w:t>Range Scores Not Provided</w:t>
            </w:r>
          </w:p>
          <w:p w14:paraId="4D18ACF0"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80.00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6AF5B1D" w14:textId="77777777" w:rsidR="00053D98" w:rsidRDefault="00053D98" w:rsidP="00492328">
            <w:pPr>
              <w:jc w:val="center"/>
              <w:rPr>
                <w:sz w:val="18"/>
                <w:szCs w:val="18"/>
              </w:rPr>
            </w:pPr>
            <w:r>
              <w:rPr>
                <w:sz w:val="18"/>
                <w:szCs w:val="18"/>
              </w:rPr>
              <w:t>Range Scores Not Provided</w:t>
            </w:r>
          </w:p>
          <w:p w14:paraId="50473EE7" w14:textId="77777777" w:rsidR="00053D98" w:rsidRDefault="00053D98" w:rsidP="00492328">
            <w:pPr>
              <w:jc w:val="center"/>
              <w:rPr>
                <w:sz w:val="18"/>
                <w:szCs w:val="18"/>
              </w:rPr>
            </w:pPr>
            <w:r w:rsidRPr="00530EC3">
              <w:rPr>
                <w:b/>
                <w:sz w:val="18"/>
                <w:szCs w:val="18"/>
              </w:rPr>
              <w:t>Avg. Percent Correct:</w:t>
            </w:r>
            <w:r>
              <w:rPr>
                <w:sz w:val="18"/>
                <w:szCs w:val="18"/>
              </w:rPr>
              <w:br/>
              <w:t>State: 77.78</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5844F5D0" w14:textId="77777777" w:rsidR="00053D98" w:rsidRDefault="00053D98" w:rsidP="00492328">
            <w:pPr>
              <w:jc w:val="center"/>
              <w:rPr>
                <w:sz w:val="18"/>
                <w:szCs w:val="18"/>
              </w:rPr>
            </w:pPr>
            <w:r>
              <w:rPr>
                <w:sz w:val="18"/>
                <w:szCs w:val="18"/>
              </w:rPr>
              <w:t>Range Scores Not Provided</w:t>
            </w:r>
          </w:p>
          <w:p w14:paraId="68971ADB" w14:textId="77777777" w:rsidR="00053D98" w:rsidRDefault="00053D98" w:rsidP="00492328">
            <w:pPr>
              <w:jc w:val="center"/>
              <w:rPr>
                <w:sz w:val="18"/>
                <w:szCs w:val="18"/>
              </w:rPr>
            </w:pPr>
            <w:r w:rsidRPr="00530EC3">
              <w:rPr>
                <w:b/>
                <w:sz w:val="18"/>
                <w:szCs w:val="18"/>
              </w:rPr>
              <w:t>Avg. Percent Correct:</w:t>
            </w:r>
            <w:r>
              <w:rPr>
                <w:sz w:val="18"/>
                <w:szCs w:val="18"/>
              </w:rPr>
              <w:br/>
              <w:t>State: 68.45</w:t>
            </w:r>
            <w:r>
              <w:rPr>
                <w:sz w:val="18"/>
                <w:szCs w:val="18"/>
              </w:rPr>
              <w:br/>
              <w:t>Program: 66.67</w:t>
            </w:r>
          </w:p>
        </w:tc>
      </w:tr>
      <w:tr w:rsidR="00053D98" w14:paraId="13D0F408"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57128AE5" w14:textId="77777777" w:rsidR="00053D98" w:rsidRPr="009C463A" w:rsidRDefault="00053D98" w:rsidP="00492328">
            <w:pPr>
              <w:rPr>
                <w:i/>
                <w:sz w:val="20"/>
                <w:szCs w:val="20"/>
              </w:rPr>
            </w:pPr>
            <w:r>
              <w:rPr>
                <w:b/>
                <w:sz w:val="20"/>
                <w:szCs w:val="20"/>
              </w:rPr>
              <w:t>Test I Subarea II: Nature of Matter and Energy</w:t>
            </w:r>
            <w:r>
              <w:rPr>
                <w:b/>
                <w:sz w:val="20"/>
                <w:szCs w:val="20"/>
              </w:rPr>
              <w:br/>
              <w:t xml:space="preserve">  </w:t>
            </w:r>
            <w:r>
              <w:rPr>
                <w:sz w:val="20"/>
                <w:szCs w:val="20"/>
              </w:rPr>
              <w:t>2. Atomic Model of Matter</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D675AF7" w14:textId="77777777" w:rsidR="00053D98" w:rsidRDefault="00053D98" w:rsidP="00492328">
            <w:pPr>
              <w:jc w:val="center"/>
              <w:rPr>
                <w:sz w:val="18"/>
                <w:szCs w:val="18"/>
              </w:rPr>
            </w:pPr>
            <w:r>
              <w:rPr>
                <w:sz w:val="18"/>
                <w:szCs w:val="18"/>
              </w:rPr>
              <w:t>Range Scores Not Provided</w:t>
            </w:r>
          </w:p>
          <w:p w14:paraId="0119A587" w14:textId="77777777" w:rsidR="00053D98" w:rsidRPr="00607612"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80.00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FEFDFD1" w14:textId="77777777" w:rsidR="00053D98" w:rsidRDefault="00053D98" w:rsidP="00492328">
            <w:pPr>
              <w:jc w:val="center"/>
              <w:rPr>
                <w:sz w:val="18"/>
                <w:szCs w:val="18"/>
              </w:rPr>
            </w:pPr>
            <w:r>
              <w:rPr>
                <w:sz w:val="18"/>
                <w:szCs w:val="18"/>
              </w:rPr>
              <w:t>Range Scores Not Provided</w:t>
            </w:r>
          </w:p>
          <w:p w14:paraId="406A4279" w14:textId="77777777" w:rsidR="00053D98" w:rsidRDefault="00053D98" w:rsidP="00492328">
            <w:pPr>
              <w:jc w:val="center"/>
              <w:rPr>
                <w:sz w:val="18"/>
                <w:szCs w:val="18"/>
              </w:rPr>
            </w:pPr>
            <w:r w:rsidRPr="00530EC3">
              <w:rPr>
                <w:b/>
                <w:sz w:val="18"/>
                <w:szCs w:val="18"/>
              </w:rPr>
              <w:t>Avg. Percent Correct:</w:t>
            </w:r>
            <w:r>
              <w:rPr>
                <w:sz w:val="18"/>
                <w:szCs w:val="18"/>
              </w:rPr>
              <w:br/>
              <w:t>State: 81.48</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4784F053" w14:textId="77777777" w:rsidR="00053D98" w:rsidRDefault="00053D98" w:rsidP="00492328">
            <w:pPr>
              <w:jc w:val="center"/>
              <w:rPr>
                <w:sz w:val="18"/>
                <w:szCs w:val="18"/>
              </w:rPr>
            </w:pPr>
            <w:r>
              <w:rPr>
                <w:sz w:val="18"/>
                <w:szCs w:val="18"/>
              </w:rPr>
              <w:t>Range Scores Not Provided</w:t>
            </w:r>
          </w:p>
          <w:p w14:paraId="52048E39" w14:textId="77777777" w:rsidR="00053D98" w:rsidRDefault="00053D98" w:rsidP="00492328">
            <w:pPr>
              <w:jc w:val="center"/>
              <w:rPr>
                <w:sz w:val="18"/>
                <w:szCs w:val="18"/>
              </w:rPr>
            </w:pPr>
            <w:r w:rsidRPr="00530EC3">
              <w:rPr>
                <w:b/>
                <w:sz w:val="18"/>
                <w:szCs w:val="18"/>
              </w:rPr>
              <w:t>Avg. Percent Correct:</w:t>
            </w:r>
            <w:r>
              <w:rPr>
                <w:sz w:val="18"/>
                <w:szCs w:val="18"/>
              </w:rPr>
              <w:br/>
              <w:t>State: 73.51</w:t>
            </w:r>
            <w:r>
              <w:rPr>
                <w:sz w:val="18"/>
                <w:szCs w:val="18"/>
              </w:rPr>
              <w:br/>
              <w:t>Program: 83.33</w:t>
            </w:r>
          </w:p>
        </w:tc>
      </w:tr>
      <w:tr w:rsidR="00053D98" w14:paraId="7EF85E0E"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522E89C8" w14:textId="77777777" w:rsidR="00053D98" w:rsidRPr="009C463A" w:rsidRDefault="00053D98" w:rsidP="00492328">
            <w:pPr>
              <w:rPr>
                <w:i/>
                <w:sz w:val="18"/>
                <w:szCs w:val="18"/>
                <w:vertAlign w:val="superscript"/>
              </w:rPr>
            </w:pPr>
            <w:r>
              <w:rPr>
                <w:b/>
                <w:sz w:val="20"/>
                <w:szCs w:val="20"/>
              </w:rPr>
              <w:t>Test I Subarea II: Nature of Matter and Energy</w:t>
            </w:r>
            <w:r>
              <w:rPr>
                <w:b/>
                <w:sz w:val="20"/>
                <w:szCs w:val="20"/>
              </w:rPr>
              <w:br/>
              <w:t xml:space="preserve">  </w:t>
            </w:r>
            <w:r>
              <w:rPr>
                <w:sz w:val="20"/>
                <w:szCs w:val="20"/>
              </w:rPr>
              <w:t>3. Basic Principles of Thermodynamics</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E68A44E" w14:textId="77777777" w:rsidR="00053D98" w:rsidRDefault="00053D98" w:rsidP="00492328">
            <w:pPr>
              <w:jc w:val="center"/>
              <w:rPr>
                <w:sz w:val="18"/>
                <w:szCs w:val="18"/>
              </w:rPr>
            </w:pPr>
            <w:r>
              <w:rPr>
                <w:sz w:val="18"/>
                <w:szCs w:val="18"/>
              </w:rPr>
              <w:t>Range Scores Not Provided</w:t>
            </w:r>
          </w:p>
          <w:p w14:paraId="6F743EB1"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70.00</w:t>
            </w:r>
          </w:p>
        </w:tc>
        <w:tc>
          <w:tcPr>
            <w:tcW w:w="2078" w:type="dxa"/>
            <w:tcBorders>
              <w:top w:val="single" w:sz="4" w:space="0" w:color="auto"/>
              <w:left w:val="single" w:sz="4" w:space="0" w:color="auto"/>
              <w:bottom w:val="single" w:sz="4" w:space="0" w:color="auto"/>
              <w:right w:val="single" w:sz="4" w:space="0" w:color="auto"/>
            </w:tcBorders>
            <w:vAlign w:val="center"/>
          </w:tcPr>
          <w:p w14:paraId="5995FDE4" w14:textId="77777777" w:rsidR="00053D98" w:rsidRDefault="00053D98" w:rsidP="00492328">
            <w:pPr>
              <w:jc w:val="center"/>
              <w:rPr>
                <w:sz w:val="18"/>
                <w:szCs w:val="18"/>
              </w:rPr>
            </w:pPr>
            <w:r>
              <w:rPr>
                <w:sz w:val="18"/>
                <w:szCs w:val="18"/>
              </w:rPr>
              <w:t>Range Scores Not Provided</w:t>
            </w:r>
          </w:p>
          <w:p w14:paraId="6A39FBC0" w14:textId="77777777" w:rsidR="00053D98" w:rsidRDefault="00053D98" w:rsidP="00492328">
            <w:pPr>
              <w:jc w:val="center"/>
              <w:rPr>
                <w:sz w:val="18"/>
                <w:szCs w:val="18"/>
              </w:rPr>
            </w:pPr>
            <w:r w:rsidRPr="00530EC3">
              <w:rPr>
                <w:b/>
                <w:sz w:val="18"/>
                <w:szCs w:val="18"/>
              </w:rPr>
              <w:t>Avg. Percent Correct:</w:t>
            </w:r>
            <w:r>
              <w:rPr>
                <w:sz w:val="18"/>
                <w:szCs w:val="18"/>
              </w:rPr>
              <w:br/>
              <w:t>State: 68.52</w:t>
            </w:r>
            <w:r>
              <w:rPr>
                <w:sz w:val="18"/>
                <w:szCs w:val="18"/>
              </w:rPr>
              <w:br/>
              <w:t>Program: 66.67</w:t>
            </w:r>
          </w:p>
        </w:tc>
        <w:tc>
          <w:tcPr>
            <w:tcW w:w="2078" w:type="dxa"/>
            <w:tcBorders>
              <w:top w:val="single" w:sz="4" w:space="0" w:color="auto"/>
              <w:left w:val="single" w:sz="4" w:space="0" w:color="auto"/>
              <w:bottom w:val="single" w:sz="4" w:space="0" w:color="auto"/>
              <w:right w:val="single" w:sz="4" w:space="0" w:color="auto"/>
            </w:tcBorders>
          </w:tcPr>
          <w:p w14:paraId="4D7BF27B" w14:textId="77777777" w:rsidR="00053D98" w:rsidRDefault="00053D98" w:rsidP="00492328">
            <w:pPr>
              <w:jc w:val="center"/>
              <w:rPr>
                <w:sz w:val="18"/>
                <w:szCs w:val="18"/>
              </w:rPr>
            </w:pPr>
            <w:r>
              <w:rPr>
                <w:sz w:val="18"/>
                <w:szCs w:val="18"/>
              </w:rPr>
              <w:t>Range Scores Not Provided</w:t>
            </w:r>
          </w:p>
          <w:p w14:paraId="27122A95" w14:textId="77777777" w:rsidR="00053D98" w:rsidRDefault="00053D98" w:rsidP="00492328">
            <w:pPr>
              <w:jc w:val="center"/>
              <w:rPr>
                <w:sz w:val="18"/>
                <w:szCs w:val="18"/>
              </w:rPr>
            </w:pPr>
            <w:r w:rsidRPr="00530EC3">
              <w:rPr>
                <w:b/>
                <w:sz w:val="18"/>
                <w:szCs w:val="18"/>
              </w:rPr>
              <w:t>Avg. Percent Correct:</w:t>
            </w:r>
            <w:r>
              <w:rPr>
                <w:sz w:val="18"/>
                <w:szCs w:val="18"/>
              </w:rPr>
              <w:br/>
              <w:t>State: 61.61</w:t>
            </w:r>
            <w:r>
              <w:rPr>
                <w:sz w:val="18"/>
                <w:szCs w:val="18"/>
              </w:rPr>
              <w:br/>
              <w:t>Program: 66.67</w:t>
            </w:r>
          </w:p>
        </w:tc>
      </w:tr>
      <w:tr w:rsidR="00053D98" w14:paraId="1854A5DF"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193D4DAD" w14:textId="77777777" w:rsidR="00053D98" w:rsidRPr="009C463A" w:rsidRDefault="00053D98" w:rsidP="00492328">
            <w:pPr>
              <w:rPr>
                <w:i/>
                <w:sz w:val="20"/>
                <w:szCs w:val="20"/>
              </w:rPr>
            </w:pPr>
            <w:r>
              <w:rPr>
                <w:b/>
                <w:sz w:val="20"/>
                <w:szCs w:val="20"/>
              </w:rPr>
              <w:t>Test I Subarea III: Nomenclature and Bonding</w:t>
            </w:r>
            <w:r>
              <w:rPr>
                <w:b/>
                <w:sz w:val="20"/>
                <w:szCs w:val="20"/>
              </w:rPr>
              <w:br/>
              <w:t xml:space="preserve">  </w:t>
            </w:r>
            <w:r>
              <w:rPr>
                <w:sz w:val="20"/>
                <w:szCs w:val="20"/>
              </w:rPr>
              <w:t>1. Nomenclature of Compounds and Chemical Composition</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FD9B2CC" w14:textId="77777777" w:rsidR="00053D98" w:rsidRDefault="00053D98" w:rsidP="00492328">
            <w:pPr>
              <w:jc w:val="center"/>
              <w:rPr>
                <w:sz w:val="18"/>
                <w:szCs w:val="18"/>
              </w:rPr>
            </w:pPr>
            <w:r>
              <w:rPr>
                <w:sz w:val="18"/>
                <w:szCs w:val="18"/>
              </w:rPr>
              <w:t>Range Scores Not Provided</w:t>
            </w:r>
          </w:p>
          <w:p w14:paraId="3DAD2ADB"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63.33</w:t>
            </w:r>
          </w:p>
        </w:tc>
        <w:tc>
          <w:tcPr>
            <w:tcW w:w="2078" w:type="dxa"/>
            <w:tcBorders>
              <w:top w:val="single" w:sz="4" w:space="0" w:color="auto"/>
              <w:left w:val="single" w:sz="4" w:space="0" w:color="auto"/>
              <w:bottom w:val="single" w:sz="4" w:space="0" w:color="auto"/>
              <w:right w:val="single" w:sz="4" w:space="0" w:color="auto"/>
            </w:tcBorders>
            <w:vAlign w:val="center"/>
          </w:tcPr>
          <w:p w14:paraId="3751D8DE" w14:textId="77777777" w:rsidR="00053D98" w:rsidRDefault="00053D98" w:rsidP="00492328">
            <w:pPr>
              <w:jc w:val="center"/>
              <w:rPr>
                <w:sz w:val="18"/>
                <w:szCs w:val="18"/>
              </w:rPr>
            </w:pPr>
            <w:r>
              <w:rPr>
                <w:sz w:val="18"/>
                <w:szCs w:val="18"/>
              </w:rPr>
              <w:t>Range Scores Not Provided</w:t>
            </w:r>
          </w:p>
          <w:p w14:paraId="59F99729" w14:textId="77777777" w:rsidR="00053D98" w:rsidRDefault="00053D98" w:rsidP="00492328">
            <w:pPr>
              <w:jc w:val="center"/>
              <w:rPr>
                <w:sz w:val="18"/>
                <w:szCs w:val="18"/>
              </w:rPr>
            </w:pPr>
            <w:r w:rsidRPr="00530EC3">
              <w:rPr>
                <w:b/>
                <w:sz w:val="18"/>
                <w:szCs w:val="18"/>
              </w:rPr>
              <w:t>Avg. Percent Correct:</w:t>
            </w:r>
            <w:r>
              <w:rPr>
                <w:sz w:val="18"/>
                <w:szCs w:val="18"/>
              </w:rPr>
              <w:br/>
              <w:t>State: 73.15</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tcPr>
          <w:p w14:paraId="5728E9EB" w14:textId="77777777" w:rsidR="00053D98" w:rsidRDefault="00053D98" w:rsidP="00492328">
            <w:pPr>
              <w:jc w:val="center"/>
              <w:rPr>
                <w:sz w:val="18"/>
                <w:szCs w:val="18"/>
              </w:rPr>
            </w:pPr>
            <w:r>
              <w:rPr>
                <w:sz w:val="18"/>
                <w:szCs w:val="18"/>
              </w:rPr>
              <w:t>Range Scores Not Provided</w:t>
            </w:r>
          </w:p>
          <w:p w14:paraId="57A2B709" w14:textId="77777777" w:rsidR="00053D98" w:rsidRDefault="00053D98" w:rsidP="00492328">
            <w:pPr>
              <w:jc w:val="center"/>
              <w:rPr>
                <w:sz w:val="18"/>
                <w:szCs w:val="18"/>
              </w:rPr>
            </w:pPr>
            <w:r w:rsidRPr="00530EC3">
              <w:rPr>
                <w:b/>
                <w:sz w:val="18"/>
                <w:szCs w:val="18"/>
              </w:rPr>
              <w:t>Avg. Percent Correct:</w:t>
            </w:r>
            <w:r>
              <w:rPr>
                <w:sz w:val="18"/>
                <w:szCs w:val="18"/>
              </w:rPr>
              <w:br/>
              <w:t>State: 66.96</w:t>
            </w:r>
            <w:r>
              <w:rPr>
                <w:sz w:val="18"/>
                <w:szCs w:val="18"/>
              </w:rPr>
              <w:br/>
              <w:t>Program: 83.33</w:t>
            </w:r>
          </w:p>
        </w:tc>
      </w:tr>
      <w:tr w:rsidR="00053D98" w14:paraId="42DC7360"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26C0813" w14:textId="77777777" w:rsidR="00053D98" w:rsidRDefault="00053D98" w:rsidP="00492328">
            <w:pPr>
              <w:rPr>
                <w:b/>
                <w:sz w:val="20"/>
                <w:szCs w:val="20"/>
              </w:rPr>
            </w:pPr>
            <w:r>
              <w:rPr>
                <w:b/>
                <w:sz w:val="20"/>
                <w:szCs w:val="20"/>
              </w:rPr>
              <w:t>Test I Subarea III: Nomenclature and Bonding</w:t>
            </w:r>
            <w:r>
              <w:rPr>
                <w:b/>
                <w:sz w:val="20"/>
                <w:szCs w:val="20"/>
              </w:rPr>
              <w:br/>
              <w:t xml:space="preserve">  </w:t>
            </w:r>
            <w:r>
              <w:rPr>
                <w:sz w:val="20"/>
                <w:szCs w:val="20"/>
              </w:rPr>
              <w:t>2. Types of Bonding, Structure of Molecules</w:t>
            </w:r>
            <w:r>
              <w:rPr>
                <w:sz w:val="20"/>
                <w:szCs w:val="20"/>
              </w:rPr>
              <w:b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57E6CE4" w14:textId="77777777" w:rsidR="00053D98" w:rsidRDefault="00053D98" w:rsidP="00492328">
            <w:pPr>
              <w:jc w:val="center"/>
              <w:rPr>
                <w:sz w:val="18"/>
                <w:szCs w:val="18"/>
              </w:rPr>
            </w:pPr>
            <w:r>
              <w:rPr>
                <w:sz w:val="18"/>
                <w:szCs w:val="18"/>
              </w:rPr>
              <w:t>Range Scores Not Provided</w:t>
            </w:r>
          </w:p>
          <w:p w14:paraId="5E240BD8"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65.71</w:t>
            </w:r>
          </w:p>
        </w:tc>
        <w:tc>
          <w:tcPr>
            <w:tcW w:w="2078" w:type="dxa"/>
            <w:tcBorders>
              <w:top w:val="single" w:sz="4" w:space="0" w:color="auto"/>
              <w:left w:val="single" w:sz="4" w:space="0" w:color="auto"/>
              <w:bottom w:val="single" w:sz="4" w:space="0" w:color="auto"/>
              <w:right w:val="single" w:sz="4" w:space="0" w:color="auto"/>
            </w:tcBorders>
            <w:vAlign w:val="center"/>
          </w:tcPr>
          <w:p w14:paraId="27E743F7" w14:textId="77777777" w:rsidR="00053D98" w:rsidRDefault="00053D98" w:rsidP="00492328">
            <w:pPr>
              <w:jc w:val="center"/>
              <w:rPr>
                <w:sz w:val="18"/>
                <w:szCs w:val="18"/>
              </w:rPr>
            </w:pPr>
            <w:r>
              <w:rPr>
                <w:sz w:val="18"/>
                <w:szCs w:val="18"/>
              </w:rPr>
              <w:t>Range Scores Not Provided</w:t>
            </w:r>
          </w:p>
          <w:p w14:paraId="6E271180" w14:textId="77777777" w:rsidR="00053D98" w:rsidRDefault="00053D98" w:rsidP="00492328">
            <w:pPr>
              <w:jc w:val="center"/>
              <w:rPr>
                <w:sz w:val="18"/>
                <w:szCs w:val="18"/>
              </w:rPr>
            </w:pPr>
            <w:r w:rsidRPr="00530EC3">
              <w:rPr>
                <w:b/>
                <w:sz w:val="18"/>
                <w:szCs w:val="18"/>
              </w:rPr>
              <w:t>Avg. Percent Correct:</w:t>
            </w:r>
            <w:r>
              <w:rPr>
                <w:sz w:val="18"/>
                <w:szCs w:val="18"/>
              </w:rPr>
              <w:br/>
              <w:t>State: 70.63</w:t>
            </w:r>
            <w:r>
              <w:rPr>
                <w:sz w:val="18"/>
                <w:szCs w:val="18"/>
              </w:rPr>
              <w:br/>
              <w:t>Program: 78.57</w:t>
            </w:r>
          </w:p>
        </w:tc>
        <w:tc>
          <w:tcPr>
            <w:tcW w:w="2078" w:type="dxa"/>
            <w:tcBorders>
              <w:top w:val="single" w:sz="4" w:space="0" w:color="auto"/>
              <w:left w:val="single" w:sz="4" w:space="0" w:color="auto"/>
              <w:bottom w:val="single" w:sz="4" w:space="0" w:color="auto"/>
              <w:right w:val="single" w:sz="4" w:space="0" w:color="auto"/>
            </w:tcBorders>
          </w:tcPr>
          <w:p w14:paraId="6BD7533C" w14:textId="77777777" w:rsidR="00053D98" w:rsidRDefault="00053D98" w:rsidP="00492328">
            <w:pPr>
              <w:jc w:val="center"/>
              <w:rPr>
                <w:sz w:val="18"/>
                <w:szCs w:val="18"/>
              </w:rPr>
            </w:pPr>
            <w:r>
              <w:rPr>
                <w:sz w:val="18"/>
                <w:szCs w:val="18"/>
              </w:rPr>
              <w:t>Range Scores Not Provided</w:t>
            </w:r>
          </w:p>
          <w:p w14:paraId="3EA108D4" w14:textId="77777777" w:rsidR="00053D98" w:rsidRDefault="00053D98" w:rsidP="00492328">
            <w:pPr>
              <w:jc w:val="center"/>
              <w:rPr>
                <w:sz w:val="18"/>
                <w:szCs w:val="18"/>
              </w:rPr>
            </w:pPr>
            <w:r w:rsidRPr="00530EC3">
              <w:rPr>
                <w:b/>
                <w:sz w:val="18"/>
                <w:szCs w:val="18"/>
              </w:rPr>
              <w:t>Avg. Percent Correct:</w:t>
            </w:r>
            <w:r>
              <w:rPr>
                <w:sz w:val="18"/>
                <w:szCs w:val="18"/>
              </w:rPr>
              <w:br/>
              <w:t>State: 61.99</w:t>
            </w:r>
            <w:r>
              <w:rPr>
                <w:sz w:val="18"/>
                <w:szCs w:val="18"/>
              </w:rPr>
              <w:br/>
              <w:t>Program: 85.71</w:t>
            </w:r>
          </w:p>
        </w:tc>
      </w:tr>
      <w:tr w:rsidR="00053D98" w14:paraId="38A008BD"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1E42F2DC" w14:textId="77777777" w:rsidR="00053D98" w:rsidRDefault="00053D98" w:rsidP="00492328">
            <w:pPr>
              <w:rPr>
                <w:b/>
                <w:sz w:val="20"/>
                <w:szCs w:val="20"/>
              </w:rPr>
            </w:pPr>
            <w:r>
              <w:rPr>
                <w:b/>
                <w:sz w:val="20"/>
                <w:szCs w:val="20"/>
              </w:rPr>
              <w:t>Test II Subarea I: Periodicity and Chemical Reactions</w:t>
            </w:r>
            <w:r>
              <w:rPr>
                <w:b/>
                <w:sz w:val="20"/>
                <w:szCs w:val="20"/>
              </w:rPr>
              <w:br/>
              <w:t xml:space="preserve">  </w:t>
            </w:r>
            <w:r>
              <w:rPr>
                <w:sz w:val="20"/>
                <w:szCs w:val="20"/>
              </w:rPr>
              <w:t>1. Properties of Elements and Periodic Trends</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96B9241" w14:textId="77777777" w:rsidR="00053D98" w:rsidRDefault="00053D98" w:rsidP="00492328">
            <w:pPr>
              <w:jc w:val="center"/>
              <w:rPr>
                <w:sz w:val="18"/>
                <w:szCs w:val="18"/>
              </w:rPr>
            </w:pPr>
            <w:r>
              <w:rPr>
                <w:sz w:val="18"/>
                <w:szCs w:val="18"/>
              </w:rPr>
              <w:t>Range Scores Not Provided</w:t>
            </w:r>
          </w:p>
          <w:p w14:paraId="7ED68128"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65.00</w:t>
            </w:r>
          </w:p>
        </w:tc>
        <w:tc>
          <w:tcPr>
            <w:tcW w:w="2078" w:type="dxa"/>
            <w:tcBorders>
              <w:top w:val="single" w:sz="4" w:space="0" w:color="auto"/>
              <w:left w:val="single" w:sz="4" w:space="0" w:color="auto"/>
              <w:bottom w:val="single" w:sz="4" w:space="0" w:color="auto"/>
              <w:right w:val="single" w:sz="4" w:space="0" w:color="auto"/>
            </w:tcBorders>
            <w:vAlign w:val="center"/>
          </w:tcPr>
          <w:p w14:paraId="0625C88E" w14:textId="77777777" w:rsidR="00053D98" w:rsidRDefault="00053D98" w:rsidP="00492328">
            <w:pPr>
              <w:jc w:val="center"/>
              <w:rPr>
                <w:sz w:val="18"/>
                <w:szCs w:val="18"/>
              </w:rPr>
            </w:pPr>
            <w:r>
              <w:rPr>
                <w:sz w:val="18"/>
                <w:szCs w:val="18"/>
              </w:rPr>
              <w:t>Range Scores Not Provided</w:t>
            </w:r>
          </w:p>
          <w:p w14:paraId="728BAE26" w14:textId="77777777" w:rsidR="00053D98" w:rsidRDefault="00053D98" w:rsidP="00492328">
            <w:pPr>
              <w:jc w:val="center"/>
              <w:rPr>
                <w:sz w:val="18"/>
                <w:szCs w:val="18"/>
              </w:rPr>
            </w:pPr>
            <w:r w:rsidRPr="00530EC3">
              <w:rPr>
                <w:b/>
                <w:sz w:val="18"/>
                <w:szCs w:val="18"/>
              </w:rPr>
              <w:t>Avg. Percent Correct:</w:t>
            </w:r>
            <w:r>
              <w:rPr>
                <w:sz w:val="18"/>
                <w:szCs w:val="18"/>
              </w:rPr>
              <w:br/>
              <w:t>State: 62.64</w:t>
            </w:r>
            <w:r>
              <w:rPr>
                <w:sz w:val="18"/>
                <w:szCs w:val="18"/>
              </w:rPr>
              <w:br/>
              <w:t>Program: 70.00</w:t>
            </w:r>
          </w:p>
        </w:tc>
        <w:tc>
          <w:tcPr>
            <w:tcW w:w="2078" w:type="dxa"/>
            <w:tcBorders>
              <w:top w:val="single" w:sz="4" w:space="0" w:color="auto"/>
              <w:left w:val="single" w:sz="4" w:space="0" w:color="auto"/>
              <w:bottom w:val="single" w:sz="4" w:space="0" w:color="auto"/>
              <w:right w:val="single" w:sz="4" w:space="0" w:color="auto"/>
            </w:tcBorders>
          </w:tcPr>
          <w:p w14:paraId="73A4DB57" w14:textId="77777777" w:rsidR="00053D98" w:rsidRDefault="00053D98" w:rsidP="00492328">
            <w:pPr>
              <w:jc w:val="center"/>
              <w:rPr>
                <w:sz w:val="18"/>
                <w:szCs w:val="18"/>
              </w:rPr>
            </w:pPr>
            <w:r>
              <w:rPr>
                <w:sz w:val="18"/>
                <w:szCs w:val="18"/>
              </w:rPr>
              <w:t>Range Scores Not Provided</w:t>
            </w:r>
          </w:p>
          <w:p w14:paraId="167F9C68" w14:textId="77777777" w:rsidR="00053D98" w:rsidRDefault="00053D98" w:rsidP="00492328">
            <w:pPr>
              <w:jc w:val="center"/>
              <w:rPr>
                <w:sz w:val="18"/>
                <w:szCs w:val="18"/>
              </w:rPr>
            </w:pPr>
            <w:r w:rsidRPr="00530EC3">
              <w:rPr>
                <w:b/>
                <w:sz w:val="18"/>
                <w:szCs w:val="18"/>
              </w:rPr>
              <w:t>Avg. Percent Correct:</w:t>
            </w:r>
            <w:r>
              <w:rPr>
                <w:sz w:val="18"/>
                <w:szCs w:val="18"/>
              </w:rPr>
              <w:br/>
              <w:t>State: 53.45</w:t>
            </w:r>
            <w:r>
              <w:rPr>
                <w:sz w:val="18"/>
                <w:szCs w:val="18"/>
              </w:rPr>
              <w:br/>
              <w:t>Program: 40.00</w:t>
            </w:r>
          </w:p>
        </w:tc>
      </w:tr>
      <w:tr w:rsidR="00053D98" w14:paraId="388BC32A"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E7C1505" w14:textId="77777777" w:rsidR="00053D98" w:rsidRDefault="00053D98" w:rsidP="00492328">
            <w:pPr>
              <w:rPr>
                <w:b/>
                <w:sz w:val="20"/>
                <w:szCs w:val="20"/>
              </w:rPr>
            </w:pPr>
            <w:r>
              <w:rPr>
                <w:b/>
                <w:sz w:val="20"/>
                <w:szCs w:val="20"/>
              </w:rPr>
              <w:t>Test II Subarea I: Periodicity and Chemical Reactions</w:t>
            </w:r>
            <w:r>
              <w:rPr>
                <w:b/>
                <w:sz w:val="20"/>
                <w:szCs w:val="20"/>
              </w:rPr>
              <w:br/>
              <w:t xml:space="preserve">  </w:t>
            </w:r>
            <w:r>
              <w:rPr>
                <w:sz w:val="20"/>
                <w:szCs w:val="20"/>
              </w:rPr>
              <w:t>2. Chemical Equations and Stoichiometry</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93F6345" w14:textId="77777777" w:rsidR="00053D98" w:rsidRDefault="00053D98" w:rsidP="00492328">
            <w:pPr>
              <w:jc w:val="center"/>
              <w:rPr>
                <w:sz w:val="18"/>
                <w:szCs w:val="18"/>
              </w:rPr>
            </w:pPr>
            <w:r>
              <w:rPr>
                <w:sz w:val="18"/>
                <w:szCs w:val="18"/>
              </w:rPr>
              <w:t>Range Scores Not Provided</w:t>
            </w:r>
          </w:p>
          <w:p w14:paraId="7FD00AAE"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55.56</w:t>
            </w:r>
          </w:p>
        </w:tc>
        <w:tc>
          <w:tcPr>
            <w:tcW w:w="2078" w:type="dxa"/>
            <w:tcBorders>
              <w:top w:val="single" w:sz="4" w:space="0" w:color="auto"/>
              <w:left w:val="single" w:sz="4" w:space="0" w:color="auto"/>
              <w:bottom w:val="single" w:sz="4" w:space="0" w:color="auto"/>
              <w:right w:val="single" w:sz="4" w:space="0" w:color="auto"/>
            </w:tcBorders>
            <w:vAlign w:val="center"/>
          </w:tcPr>
          <w:p w14:paraId="6B36B363" w14:textId="77777777" w:rsidR="00053D98" w:rsidRDefault="00053D98" w:rsidP="00492328">
            <w:pPr>
              <w:jc w:val="center"/>
              <w:rPr>
                <w:sz w:val="18"/>
                <w:szCs w:val="18"/>
              </w:rPr>
            </w:pPr>
            <w:r>
              <w:rPr>
                <w:sz w:val="18"/>
                <w:szCs w:val="18"/>
              </w:rPr>
              <w:t>Range Scores Not Provided</w:t>
            </w:r>
          </w:p>
          <w:p w14:paraId="2C8CD8AC" w14:textId="77777777" w:rsidR="00053D98" w:rsidRDefault="00053D98" w:rsidP="00492328">
            <w:pPr>
              <w:jc w:val="center"/>
              <w:rPr>
                <w:sz w:val="18"/>
                <w:szCs w:val="18"/>
              </w:rPr>
            </w:pPr>
            <w:r w:rsidRPr="00530EC3">
              <w:rPr>
                <w:b/>
                <w:sz w:val="18"/>
                <w:szCs w:val="18"/>
              </w:rPr>
              <w:t>Avg. Percent Correct:</w:t>
            </w:r>
            <w:r>
              <w:rPr>
                <w:sz w:val="18"/>
                <w:szCs w:val="18"/>
              </w:rPr>
              <w:br/>
              <w:t>State: 70.44</w:t>
            </w:r>
            <w:r>
              <w:rPr>
                <w:sz w:val="18"/>
                <w:szCs w:val="18"/>
              </w:rPr>
              <w:br/>
              <w:t>Program: 77.78</w:t>
            </w:r>
          </w:p>
        </w:tc>
        <w:tc>
          <w:tcPr>
            <w:tcW w:w="2078" w:type="dxa"/>
            <w:tcBorders>
              <w:top w:val="single" w:sz="4" w:space="0" w:color="auto"/>
              <w:left w:val="single" w:sz="4" w:space="0" w:color="auto"/>
              <w:bottom w:val="single" w:sz="4" w:space="0" w:color="auto"/>
              <w:right w:val="single" w:sz="4" w:space="0" w:color="auto"/>
            </w:tcBorders>
          </w:tcPr>
          <w:p w14:paraId="32611421" w14:textId="77777777" w:rsidR="00053D98" w:rsidRDefault="00053D98" w:rsidP="00492328">
            <w:pPr>
              <w:jc w:val="center"/>
              <w:rPr>
                <w:sz w:val="18"/>
                <w:szCs w:val="18"/>
              </w:rPr>
            </w:pPr>
            <w:r>
              <w:rPr>
                <w:sz w:val="18"/>
                <w:szCs w:val="18"/>
              </w:rPr>
              <w:t>Range Scores Not Provided</w:t>
            </w:r>
          </w:p>
          <w:p w14:paraId="514E0111" w14:textId="77777777" w:rsidR="00053D98" w:rsidRDefault="00053D98" w:rsidP="00492328">
            <w:pPr>
              <w:jc w:val="center"/>
              <w:rPr>
                <w:sz w:val="18"/>
                <w:szCs w:val="18"/>
              </w:rPr>
            </w:pPr>
            <w:r w:rsidRPr="00530EC3">
              <w:rPr>
                <w:b/>
                <w:sz w:val="18"/>
                <w:szCs w:val="18"/>
              </w:rPr>
              <w:t>Avg. Percent Correct:</w:t>
            </w:r>
            <w:r>
              <w:rPr>
                <w:sz w:val="18"/>
                <w:szCs w:val="18"/>
              </w:rPr>
              <w:br/>
              <w:t>State: 56.57</w:t>
            </w:r>
            <w:r>
              <w:rPr>
                <w:sz w:val="18"/>
                <w:szCs w:val="18"/>
              </w:rPr>
              <w:br/>
              <w:t>Program: 55.56</w:t>
            </w:r>
          </w:p>
        </w:tc>
      </w:tr>
      <w:tr w:rsidR="00053D98" w14:paraId="639C7568"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4CB01DD" w14:textId="77777777" w:rsidR="00053D98" w:rsidRDefault="00053D98" w:rsidP="00492328">
            <w:pPr>
              <w:rPr>
                <w:b/>
                <w:sz w:val="20"/>
                <w:szCs w:val="20"/>
              </w:rPr>
            </w:pPr>
            <w:r>
              <w:rPr>
                <w:b/>
                <w:sz w:val="20"/>
                <w:szCs w:val="20"/>
              </w:rPr>
              <w:t>Test II Subarea I: Periodicity and Chemical Reactions</w:t>
            </w:r>
            <w:r>
              <w:rPr>
                <w:b/>
                <w:sz w:val="20"/>
                <w:szCs w:val="20"/>
              </w:rPr>
              <w:br/>
              <w:t xml:space="preserve">  </w:t>
            </w:r>
            <w:r>
              <w:rPr>
                <w:sz w:val="20"/>
                <w:szCs w:val="20"/>
              </w:rPr>
              <w:t>3. Chemical Equilibrium, Reaction Kinetics, Redox</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B1372CB" w14:textId="77777777" w:rsidR="00053D98" w:rsidRDefault="00053D98" w:rsidP="00492328">
            <w:pPr>
              <w:jc w:val="center"/>
              <w:rPr>
                <w:sz w:val="18"/>
                <w:szCs w:val="18"/>
              </w:rPr>
            </w:pPr>
            <w:r>
              <w:rPr>
                <w:sz w:val="18"/>
                <w:szCs w:val="18"/>
              </w:rPr>
              <w:t>Range Scores Not Provided</w:t>
            </w:r>
          </w:p>
          <w:p w14:paraId="1427CB16"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61.11</w:t>
            </w:r>
          </w:p>
        </w:tc>
        <w:tc>
          <w:tcPr>
            <w:tcW w:w="2078" w:type="dxa"/>
            <w:tcBorders>
              <w:top w:val="single" w:sz="4" w:space="0" w:color="auto"/>
              <w:left w:val="single" w:sz="4" w:space="0" w:color="auto"/>
              <w:bottom w:val="single" w:sz="4" w:space="0" w:color="auto"/>
              <w:right w:val="single" w:sz="4" w:space="0" w:color="auto"/>
            </w:tcBorders>
            <w:vAlign w:val="center"/>
          </w:tcPr>
          <w:p w14:paraId="55A6CFB3" w14:textId="77777777" w:rsidR="00053D98" w:rsidRDefault="00053D98" w:rsidP="00492328">
            <w:pPr>
              <w:jc w:val="center"/>
              <w:rPr>
                <w:sz w:val="18"/>
                <w:szCs w:val="18"/>
              </w:rPr>
            </w:pPr>
            <w:r>
              <w:rPr>
                <w:sz w:val="18"/>
                <w:szCs w:val="18"/>
              </w:rPr>
              <w:t>Range Scores Not Provided</w:t>
            </w:r>
          </w:p>
          <w:p w14:paraId="7B7AF584" w14:textId="77777777" w:rsidR="00053D98" w:rsidRDefault="00053D98" w:rsidP="00492328">
            <w:pPr>
              <w:jc w:val="center"/>
              <w:rPr>
                <w:sz w:val="18"/>
                <w:szCs w:val="18"/>
              </w:rPr>
            </w:pPr>
            <w:r w:rsidRPr="00530EC3">
              <w:rPr>
                <w:b/>
                <w:sz w:val="18"/>
                <w:szCs w:val="18"/>
              </w:rPr>
              <w:t>Avg. Percent Correct:</w:t>
            </w:r>
            <w:r>
              <w:rPr>
                <w:sz w:val="18"/>
                <w:szCs w:val="18"/>
              </w:rPr>
              <w:br/>
              <w:t>State: 69.81</w:t>
            </w:r>
            <w:r>
              <w:rPr>
                <w:sz w:val="18"/>
                <w:szCs w:val="18"/>
              </w:rPr>
              <w:br/>
              <w:t>Program: 77.78</w:t>
            </w:r>
          </w:p>
        </w:tc>
        <w:tc>
          <w:tcPr>
            <w:tcW w:w="2078" w:type="dxa"/>
            <w:tcBorders>
              <w:top w:val="single" w:sz="4" w:space="0" w:color="auto"/>
              <w:left w:val="single" w:sz="4" w:space="0" w:color="auto"/>
              <w:bottom w:val="single" w:sz="4" w:space="0" w:color="auto"/>
              <w:right w:val="single" w:sz="4" w:space="0" w:color="auto"/>
            </w:tcBorders>
          </w:tcPr>
          <w:p w14:paraId="3729D3F2" w14:textId="77777777" w:rsidR="00053D98" w:rsidRDefault="00053D98" w:rsidP="00492328">
            <w:pPr>
              <w:jc w:val="center"/>
              <w:rPr>
                <w:sz w:val="18"/>
                <w:szCs w:val="18"/>
              </w:rPr>
            </w:pPr>
            <w:r>
              <w:rPr>
                <w:sz w:val="18"/>
                <w:szCs w:val="18"/>
              </w:rPr>
              <w:t>Range Scores Not Provided</w:t>
            </w:r>
          </w:p>
          <w:p w14:paraId="5AB4C2A7" w14:textId="77777777" w:rsidR="00053D98" w:rsidRDefault="00053D98" w:rsidP="00492328">
            <w:pPr>
              <w:jc w:val="center"/>
              <w:rPr>
                <w:sz w:val="18"/>
                <w:szCs w:val="18"/>
              </w:rPr>
            </w:pPr>
            <w:r w:rsidRPr="00530EC3">
              <w:rPr>
                <w:b/>
                <w:sz w:val="18"/>
                <w:szCs w:val="18"/>
              </w:rPr>
              <w:t>Avg. Percent Correct:</w:t>
            </w:r>
            <w:r>
              <w:rPr>
                <w:sz w:val="18"/>
                <w:szCs w:val="18"/>
              </w:rPr>
              <w:br/>
              <w:t>State: 58.59</w:t>
            </w:r>
            <w:r>
              <w:rPr>
                <w:sz w:val="18"/>
                <w:szCs w:val="18"/>
              </w:rPr>
              <w:br/>
              <w:t>Program: 77.78</w:t>
            </w:r>
          </w:p>
        </w:tc>
      </w:tr>
      <w:tr w:rsidR="00053D98" w14:paraId="5F35A19A"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450F079" w14:textId="77777777" w:rsidR="00053D98" w:rsidRDefault="00053D98" w:rsidP="00492328">
            <w:pPr>
              <w:rPr>
                <w:b/>
                <w:sz w:val="20"/>
                <w:szCs w:val="20"/>
              </w:rPr>
            </w:pPr>
            <w:r>
              <w:rPr>
                <w:b/>
                <w:sz w:val="20"/>
                <w:szCs w:val="20"/>
              </w:rPr>
              <w:t>Test II Subarea II: Solutions, Solubility, Acid-Base Chemistry</w:t>
            </w:r>
            <w:r>
              <w:rPr>
                <w:b/>
                <w:sz w:val="20"/>
                <w:szCs w:val="20"/>
              </w:rPr>
              <w:br/>
              <w:t xml:space="preserve">  </w:t>
            </w:r>
            <w:r>
              <w:rPr>
                <w:sz w:val="20"/>
                <w:szCs w:val="20"/>
              </w:rPr>
              <w:t>1. Properties of Solutions</w:t>
            </w:r>
            <w:r>
              <w:rPr>
                <w:sz w:val="20"/>
                <w:szCs w:val="20"/>
              </w:rPr>
              <w:br/>
              <w:t xml:space="preserve">  10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02615B2" w14:textId="77777777" w:rsidR="00053D98" w:rsidRDefault="00053D98" w:rsidP="00492328">
            <w:pPr>
              <w:jc w:val="center"/>
              <w:rPr>
                <w:sz w:val="18"/>
                <w:szCs w:val="18"/>
              </w:rPr>
            </w:pPr>
            <w:r>
              <w:rPr>
                <w:sz w:val="18"/>
                <w:szCs w:val="18"/>
              </w:rPr>
              <w:t>Range Scores Not Provided</w:t>
            </w:r>
          </w:p>
          <w:p w14:paraId="401B08EF"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72.50</w:t>
            </w:r>
          </w:p>
        </w:tc>
        <w:tc>
          <w:tcPr>
            <w:tcW w:w="2078" w:type="dxa"/>
            <w:tcBorders>
              <w:top w:val="single" w:sz="4" w:space="0" w:color="auto"/>
              <w:left w:val="single" w:sz="4" w:space="0" w:color="auto"/>
              <w:bottom w:val="single" w:sz="4" w:space="0" w:color="auto"/>
              <w:right w:val="single" w:sz="4" w:space="0" w:color="auto"/>
            </w:tcBorders>
            <w:vAlign w:val="center"/>
          </w:tcPr>
          <w:p w14:paraId="6832864C" w14:textId="77777777" w:rsidR="00053D98" w:rsidRDefault="00053D98" w:rsidP="00492328">
            <w:pPr>
              <w:jc w:val="center"/>
              <w:rPr>
                <w:sz w:val="18"/>
                <w:szCs w:val="18"/>
              </w:rPr>
            </w:pPr>
            <w:r>
              <w:rPr>
                <w:sz w:val="18"/>
                <w:szCs w:val="18"/>
              </w:rPr>
              <w:t>Range Scores Not Provided</w:t>
            </w:r>
          </w:p>
          <w:p w14:paraId="75570AC4" w14:textId="77777777" w:rsidR="00053D98" w:rsidRDefault="00053D98" w:rsidP="00492328">
            <w:pPr>
              <w:jc w:val="center"/>
              <w:rPr>
                <w:sz w:val="18"/>
                <w:szCs w:val="18"/>
              </w:rPr>
            </w:pPr>
            <w:r w:rsidRPr="00530EC3">
              <w:rPr>
                <w:b/>
                <w:sz w:val="18"/>
                <w:szCs w:val="18"/>
              </w:rPr>
              <w:t>Avg. Percent Correct:</w:t>
            </w:r>
            <w:r>
              <w:rPr>
                <w:sz w:val="18"/>
                <w:szCs w:val="18"/>
              </w:rPr>
              <w:br/>
              <w:t>State: 66.98</w:t>
            </w:r>
            <w:r>
              <w:rPr>
                <w:sz w:val="18"/>
                <w:szCs w:val="18"/>
              </w:rPr>
              <w:br/>
              <w:t>Program: 70.00</w:t>
            </w:r>
          </w:p>
        </w:tc>
        <w:tc>
          <w:tcPr>
            <w:tcW w:w="2078" w:type="dxa"/>
            <w:tcBorders>
              <w:top w:val="single" w:sz="4" w:space="0" w:color="auto"/>
              <w:left w:val="single" w:sz="4" w:space="0" w:color="auto"/>
              <w:bottom w:val="single" w:sz="4" w:space="0" w:color="auto"/>
              <w:right w:val="single" w:sz="4" w:space="0" w:color="auto"/>
            </w:tcBorders>
          </w:tcPr>
          <w:p w14:paraId="2744F665" w14:textId="77777777" w:rsidR="00053D98" w:rsidRDefault="00053D98" w:rsidP="00492328">
            <w:pPr>
              <w:jc w:val="center"/>
              <w:rPr>
                <w:sz w:val="18"/>
                <w:szCs w:val="18"/>
              </w:rPr>
            </w:pPr>
            <w:r>
              <w:rPr>
                <w:sz w:val="18"/>
                <w:szCs w:val="18"/>
              </w:rPr>
              <w:t>Range Scores Not Provided</w:t>
            </w:r>
          </w:p>
          <w:p w14:paraId="1BAD3777" w14:textId="77777777" w:rsidR="00053D98" w:rsidRDefault="00053D98" w:rsidP="00492328">
            <w:pPr>
              <w:jc w:val="center"/>
              <w:rPr>
                <w:sz w:val="18"/>
                <w:szCs w:val="18"/>
              </w:rPr>
            </w:pPr>
            <w:r w:rsidRPr="00530EC3">
              <w:rPr>
                <w:b/>
                <w:sz w:val="18"/>
                <w:szCs w:val="18"/>
              </w:rPr>
              <w:t>Avg. Percent Correct:</w:t>
            </w:r>
            <w:r>
              <w:rPr>
                <w:sz w:val="18"/>
                <w:szCs w:val="18"/>
              </w:rPr>
              <w:br/>
              <w:t>State: 61.82</w:t>
            </w:r>
            <w:r>
              <w:rPr>
                <w:sz w:val="18"/>
                <w:szCs w:val="18"/>
              </w:rPr>
              <w:br/>
              <w:t>Program: 70.00</w:t>
            </w:r>
          </w:p>
        </w:tc>
      </w:tr>
      <w:tr w:rsidR="00053D98" w14:paraId="2543B6DA"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278574D4" w14:textId="77777777" w:rsidR="00053D98" w:rsidRDefault="00053D98" w:rsidP="00492328">
            <w:pPr>
              <w:rPr>
                <w:b/>
                <w:sz w:val="20"/>
                <w:szCs w:val="20"/>
              </w:rPr>
            </w:pPr>
            <w:r>
              <w:rPr>
                <w:b/>
                <w:sz w:val="20"/>
                <w:szCs w:val="20"/>
              </w:rPr>
              <w:t>Test II Subarea II: Solutions, Solubility, Acid-Base Chemistry</w:t>
            </w:r>
            <w:r>
              <w:rPr>
                <w:b/>
                <w:sz w:val="20"/>
                <w:szCs w:val="20"/>
              </w:rPr>
              <w:br/>
              <w:t xml:space="preserve">  </w:t>
            </w:r>
            <w:r>
              <w:rPr>
                <w:sz w:val="20"/>
                <w:szCs w:val="20"/>
              </w:rPr>
              <w:t>2. Acid-Base Chem., pH Calculation, Titrations, Equilibrium</w:t>
            </w:r>
            <w:r>
              <w:rPr>
                <w:sz w:val="20"/>
                <w:szCs w:val="20"/>
              </w:rPr>
              <w:br/>
              <w:t xml:space="preserve">  12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5DFA15D" w14:textId="77777777" w:rsidR="00053D98" w:rsidRDefault="00053D98" w:rsidP="00492328">
            <w:pPr>
              <w:jc w:val="center"/>
              <w:rPr>
                <w:sz w:val="18"/>
                <w:szCs w:val="18"/>
              </w:rPr>
            </w:pPr>
            <w:r>
              <w:rPr>
                <w:sz w:val="18"/>
                <w:szCs w:val="18"/>
              </w:rPr>
              <w:t>Range Scores Not Provided</w:t>
            </w:r>
          </w:p>
          <w:p w14:paraId="2F3E370A" w14:textId="77777777" w:rsidR="00053D98" w:rsidRDefault="00053D98" w:rsidP="00492328">
            <w:pPr>
              <w:jc w:val="center"/>
              <w:rPr>
                <w:sz w:val="18"/>
                <w:szCs w:val="18"/>
              </w:rPr>
            </w:pPr>
            <w:r w:rsidRPr="00530EC3">
              <w:rPr>
                <w:b/>
                <w:sz w:val="18"/>
                <w:szCs w:val="18"/>
              </w:rPr>
              <w:t>Avg. Percent Correct:</w:t>
            </w:r>
            <w:r>
              <w:rPr>
                <w:sz w:val="18"/>
                <w:szCs w:val="18"/>
              </w:rPr>
              <w:br/>
              <w:t>State: Not Available</w:t>
            </w:r>
            <w:r>
              <w:rPr>
                <w:sz w:val="18"/>
                <w:szCs w:val="18"/>
              </w:rPr>
              <w:br/>
              <w:t>Program: 66.67</w:t>
            </w:r>
          </w:p>
        </w:tc>
        <w:tc>
          <w:tcPr>
            <w:tcW w:w="2078" w:type="dxa"/>
            <w:tcBorders>
              <w:top w:val="single" w:sz="4" w:space="0" w:color="auto"/>
              <w:left w:val="single" w:sz="4" w:space="0" w:color="auto"/>
              <w:bottom w:val="single" w:sz="4" w:space="0" w:color="auto"/>
              <w:right w:val="single" w:sz="4" w:space="0" w:color="auto"/>
            </w:tcBorders>
            <w:vAlign w:val="center"/>
          </w:tcPr>
          <w:p w14:paraId="00D254B3" w14:textId="77777777" w:rsidR="00053D98" w:rsidRDefault="00053D98" w:rsidP="00492328">
            <w:pPr>
              <w:jc w:val="center"/>
              <w:rPr>
                <w:sz w:val="18"/>
                <w:szCs w:val="18"/>
              </w:rPr>
            </w:pPr>
            <w:r>
              <w:rPr>
                <w:sz w:val="18"/>
                <w:szCs w:val="18"/>
              </w:rPr>
              <w:t>Range Scores Not Provided</w:t>
            </w:r>
          </w:p>
          <w:p w14:paraId="2008173E" w14:textId="77777777" w:rsidR="00053D98" w:rsidRDefault="00053D98" w:rsidP="00492328">
            <w:pPr>
              <w:jc w:val="center"/>
              <w:rPr>
                <w:sz w:val="18"/>
                <w:szCs w:val="18"/>
              </w:rPr>
            </w:pPr>
            <w:r w:rsidRPr="00530EC3">
              <w:rPr>
                <w:b/>
                <w:sz w:val="18"/>
                <w:szCs w:val="18"/>
              </w:rPr>
              <w:t>Avg. Percent Correct:</w:t>
            </w:r>
            <w:r>
              <w:rPr>
                <w:sz w:val="18"/>
                <w:szCs w:val="18"/>
              </w:rPr>
              <w:br/>
              <w:t>State: 67.30</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tcPr>
          <w:p w14:paraId="7170728C" w14:textId="77777777" w:rsidR="00053D98" w:rsidRDefault="00053D98" w:rsidP="00492328">
            <w:pPr>
              <w:jc w:val="center"/>
              <w:rPr>
                <w:sz w:val="18"/>
                <w:szCs w:val="18"/>
              </w:rPr>
            </w:pPr>
            <w:r>
              <w:rPr>
                <w:sz w:val="18"/>
                <w:szCs w:val="18"/>
              </w:rPr>
              <w:t>Range Scores Not Provided</w:t>
            </w:r>
          </w:p>
          <w:p w14:paraId="01E76614" w14:textId="77777777" w:rsidR="00053D98" w:rsidRDefault="00053D98" w:rsidP="00492328">
            <w:pPr>
              <w:jc w:val="center"/>
              <w:rPr>
                <w:sz w:val="18"/>
                <w:szCs w:val="18"/>
              </w:rPr>
            </w:pPr>
            <w:r w:rsidRPr="00530EC3">
              <w:rPr>
                <w:b/>
                <w:sz w:val="18"/>
                <w:szCs w:val="18"/>
              </w:rPr>
              <w:t>Avg. Percent Correct:</w:t>
            </w:r>
            <w:r>
              <w:rPr>
                <w:sz w:val="18"/>
                <w:szCs w:val="18"/>
              </w:rPr>
              <w:br/>
              <w:t>State: 63.03</w:t>
            </w:r>
            <w:r>
              <w:rPr>
                <w:sz w:val="18"/>
                <w:szCs w:val="18"/>
              </w:rPr>
              <w:br/>
              <w:t>Program: 83.33</w:t>
            </w:r>
          </w:p>
        </w:tc>
      </w:tr>
    </w:tbl>
    <w:p w14:paraId="31CA9BC5" w14:textId="77777777" w:rsidR="00053D98" w:rsidRDefault="00053D98" w:rsidP="00053D98">
      <w:pPr>
        <w:pStyle w:val="ListParagraph"/>
        <w:ind w:left="720" w:firstLine="0"/>
        <w:rPr>
          <w:rFonts w:cs="Segoe UI"/>
          <w:sz w:val="21"/>
          <w:szCs w:val="21"/>
        </w:rPr>
      </w:pPr>
    </w:p>
    <w:p w14:paraId="44C6A57D" w14:textId="77777777" w:rsidR="00053D98" w:rsidRDefault="00053D98" w:rsidP="00053D98">
      <w:pPr>
        <w:pStyle w:val="ListParagraph"/>
        <w:pBdr>
          <w:bottom w:val="single" w:sz="6" w:space="1" w:color="auto"/>
        </w:pBdr>
        <w:ind w:left="720" w:firstLine="0"/>
        <w:rPr>
          <w:rFonts w:cs="Segoe UI"/>
          <w:sz w:val="21"/>
          <w:szCs w:val="21"/>
        </w:rPr>
      </w:pPr>
    </w:p>
    <w:p w14:paraId="13C78CD9" w14:textId="77777777" w:rsidR="00053D98" w:rsidRDefault="00053D98" w:rsidP="00053D98">
      <w:pPr>
        <w:pStyle w:val="ListParagraph"/>
        <w:ind w:left="720" w:firstLine="0"/>
        <w:rPr>
          <w:rFonts w:cs="Segoe UI"/>
          <w:sz w:val="21"/>
          <w:szCs w:val="21"/>
        </w:rPr>
      </w:pPr>
    </w:p>
    <w:p w14:paraId="69730B8A" w14:textId="77777777" w:rsidR="00053D98" w:rsidRDefault="00053D98" w:rsidP="00053D98">
      <w:pPr>
        <w:pStyle w:val="ListParagraph"/>
        <w:ind w:left="720" w:firstLine="0"/>
        <w:rPr>
          <w:rFonts w:cs="Segoe UI"/>
          <w:sz w:val="21"/>
          <w:szCs w:val="21"/>
        </w:rPr>
      </w:pPr>
    </w:p>
    <w:tbl>
      <w:tblPr>
        <w:tblW w:w="11233" w:type="dxa"/>
        <w:jc w:val="center"/>
        <w:tblLayout w:type="fixed"/>
        <w:tblCellMar>
          <w:left w:w="14" w:type="dxa"/>
          <w:right w:w="0" w:type="dxa"/>
        </w:tblCellMar>
        <w:tblLook w:val="0000" w:firstRow="0" w:lastRow="0" w:firstColumn="0" w:lastColumn="0" w:noHBand="0" w:noVBand="0"/>
      </w:tblPr>
      <w:tblGrid>
        <w:gridCol w:w="5000"/>
        <w:gridCol w:w="2077"/>
        <w:gridCol w:w="2078"/>
        <w:gridCol w:w="2078"/>
      </w:tblGrid>
      <w:tr w:rsidR="00053D98" w14:paraId="568F2BC3" w14:textId="77777777" w:rsidTr="00492328">
        <w:trPr>
          <w:cantSplit/>
          <w:tblHeader/>
          <w:jc w:val="center"/>
        </w:trPr>
        <w:tc>
          <w:tcPr>
            <w:tcW w:w="5000" w:type="dxa"/>
            <w:tcBorders>
              <w:top w:val="nil"/>
              <w:left w:val="nil"/>
              <w:bottom w:val="single" w:sz="4" w:space="0" w:color="auto"/>
              <w:right w:val="single" w:sz="4" w:space="0" w:color="000000"/>
            </w:tcBorders>
            <w:shd w:val="clear" w:color="auto" w:fill="auto"/>
            <w:vAlign w:val="center"/>
          </w:tcPr>
          <w:p w14:paraId="7D8E9B80" w14:textId="77777777" w:rsidR="00053D98" w:rsidRPr="00515641" w:rsidRDefault="00053D98" w:rsidP="00492328">
            <w:pPr>
              <w:adjustRightInd w:val="0"/>
              <w:rPr>
                <w:bCs/>
                <w:color w:val="000000"/>
                <w:sz w:val="20"/>
                <w:szCs w:val="20"/>
              </w:rPr>
            </w:pPr>
            <w:r w:rsidRPr="00530EC3">
              <w:rPr>
                <w:b/>
                <w:bCs/>
                <w:color w:val="000000"/>
                <w:sz w:val="24"/>
                <w:szCs w:val="20"/>
              </w:rPr>
              <w:t xml:space="preserve">GACE Physics </w:t>
            </w:r>
            <w:r w:rsidRPr="002C070C">
              <w:rPr>
                <w:b/>
                <w:bCs/>
                <w:color w:val="000000"/>
                <w:sz w:val="24"/>
                <w:szCs w:val="20"/>
              </w:rPr>
              <w:t>Data by Test Subarea</w:t>
            </w:r>
          </w:p>
        </w:tc>
        <w:tc>
          <w:tcPr>
            <w:tcW w:w="2077" w:type="dxa"/>
            <w:tcBorders>
              <w:top w:val="single" w:sz="4" w:space="0" w:color="000000"/>
              <w:left w:val="single" w:sz="4" w:space="0" w:color="000000"/>
              <w:bottom w:val="single" w:sz="4" w:space="0" w:color="auto"/>
              <w:right w:val="single" w:sz="4" w:space="0" w:color="000000"/>
            </w:tcBorders>
            <w:shd w:val="clear" w:color="auto" w:fill="FFC000"/>
          </w:tcPr>
          <w:p w14:paraId="62F06CB1" w14:textId="77777777" w:rsidR="00053D98" w:rsidRPr="006C387F" w:rsidRDefault="00053D98" w:rsidP="00492328">
            <w:pPr>
              <w:jc w:val="center"/>
              <w:rPr>
                <w:b/>
                <w:sz w:val="20"/>
                <w:szCs w:val="20"/>
              </w:rPr>
            </w:pPr>
            <w:r w:rsidRPr="006C387F">
              <w:rPr>
                <w:b/>
                <w:sz w:val="20"/>
                <w:szCs w:val="20"/>
              </w:rPr>
              <w:t xml:space="preserve">2014-2015 Cohort </w:t>
            </w:r>
          </w:p>
          <w:p w14:paraId="3C86B16C" w14:textId="77777777" w:rsidR="00053D98" w:rsidRPr="006C387F" w:rsidRDefault="00053D98" w:rsidP="00492328">
            <w:pPr>
              <w:jc w:val="center"/>
              <w:rPr>
                <w:b/>
                <w:sz w:val="20"/>
                <w:szCs w:val="20"/>
              </w:rPr>
            </w:pPr>
            <w:r w:rsidRPr="006C387F">
              <w:rPr>
                <w:b/>
                <w:sz w:val="20"/>
                <w:szCs w:val="20"/>
              </w:rPr>
              <w:t>N = 2</w:t>
            </w:r>
          </w:p>
        </w:tc>
        <w:tc>
          <w:tcPr>
            <w:tcW w:w="2078" w:type="dxa"/>
            <w:tcBorders>
              <w:top w:val="single" w:sz="4" w:space="0" w:color="000000"/>
              <w:left w:val="single" w:sz="4" w:space="0" w:color="000000"/>
              <w:bottom w:val="single" w:sz="4" w:space="0" w:color="auto"/>
              <w:right w:val="single" w:sz="4" w:space="0" w:color="000000"/>
            </w:tcBorders>
            <w:shd w:val="clear" w:color="auto" w:fill="FFC000"/>
            <w:vAlign w:val="center"/>
          </w:tcPr>
          <w:p w14:paraId="16513E06" w14:textId="77777777" w:rsidR="00053D98" w:rsidRPr="006C387F" w:rsidRDefault="00053D98" w:rsidP="00492328">
            <w:pPr>
              <w:jc w:val="center"/>
              <w:rPr>
                <w:b/>
                <w:sz w:val="20"/>
                <w:szCs w:val="20"/>
              </w:rPr>
            </w:pPr>
            <w:r w:rsidRPr="006C387F">
              <w:rPr>
                <w:b/>
                <w:sz w:val="20"/>
                <w:szCs w:val="20"/>
              </w:rPr>
              <w:t xml:space="preserve">2015-2016 Cohort </w:t>
            </w:r>
          </w:p>
          <w:p w14:paraId="45C53216" w14:textId="77777777" w:rsidR="00053D98" w:rsidRPr="006C387F" w:rsidRDefault="00053D98" w:rsidP="00492328">
            <w:pPr>
              <w:jc w:val="center"/>
              <w:rPr>
                <w:b/>
                <w:sz w:val="20"/>
                <w:szCs w:val="20"/>
              </w:rPr>
            </w:pPr>
            <w:r w:rsidRPr="006C387F">
              <w:rPr>
                <w:b/>
                <w:sz w:val="20"/>
                <w:szCs w:val="20"/>
              </w:rPr>
              <w:t>N = 2</w:t>
            </w:r>
          </w:p>
        </w:tc>
        <w:tc>
          <w:tcPr>
            <w:tcW w:w="2078" w:type="dxa"/>
            <w:tcBorders>
              <w:top w:val="single" w:sz="4" w:space="0" w:color="000000"/>
              <w:left w:val="single" w:sz="4" w:space="0" w:color="000000"/>
              <w:bottom w:val="single" w:sz="4" w:space="0" w:color="auto"/>
              <w:right w:val="single" w:sz="4" w:space="0" w:color="000000"/>
            </w:tcBorders>
            <w:shd w:val="clear" w:color="auto" w:fill="FFC000"/>
          </w:tcPr>
          <w:p w14:paraId="391F61E4" w14:textId="77777777" w:rsidR="00053D98" w:rsidRPr="006C387F" w:rsidRDefault="00053D98" w:rsidP="00492328">
            <w:pPr>
              <w:jc w:val="center"/>
              <w:rPr>
                <w:b/>
                <w:sz w:val="20"/>
                <w:szCs w:val="20"/>
              </w:rPr>
            </w:pPr>
            <w:r w:rsidRPr="006C387F">
              <w:rPr>
                <w:b/>
                <w:sz w:val="20"/>
                <w:szCs w:val="20"/>
              </w:rPr>
              <w:t xml:space="preserve">2016-2017 Cohort </w:t>
            </w:r>
          </w:p>
          <w:p w14:paraId="03FB30E3" w14:textId="77777777" w:rsidR="00053D98" w:rsidRPr="006C387F" w:rsidRDefault="00053D98" w:rsidP="00492328">
            <w:pPr>
              <w:jc w:val="center"/>
              <w:rPr>
                <w:b/>
                <w:sz w:val="20"/>
                <w:szCs w:val="20"/>
              </w:rPr>
            </w:pPr>
            <w:r w:rsidRPr="006C387F">
              <w:rPr>
                <w:b/>
                <w:sz w:val="20"/>
                <w:szCs w:val="20"/>
              </w:rPr>
              <w:t>N = 1</w:t>
            </w:r>
          </w:p>
        </w:tc>
      </w:tr>
      <w:tr w:rsidR="00053D98" w14:paraId="1AB1DA0D"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4D8EB3A0" w14:textId="77777777" w:rsidR="00053D98" w:rsidRPr="00585167" w:rsidRDefault="00053D98" w:rsidP="00492328">
            <w:pPr>
              <w:rPr>
                <w:i/>
                <w:sz w:val="18"/>
                <w:szCs w:val="18"/>
              </w:rPr>
            </w:pPr>
            <w:r>
              <w:rPr>
                <w:b/>
                <w:sz w:val="20"/>
                <w:szCs w:val="20"/>
              </w:rPr>
              <w:t>Test I Subarea I: Mechanics</w:t>
            </w:r>
            <w:r>
              <w:rPr>
                <w:b/>
                <w:sz w:val="20"/>
                <w:szCs w:val="20"/>
              </w:rPr>
              <w:br/>
              <w:t xml:space="preserve">  </w:t>
            </w:r>
            <w:r>
              <w:rPr>
                <w:sz w:val="20"/>
                <w:szCs w:val="20"/>
              </w:rPr>
              <w:t xml:space="preserve">1. Kinematics, Vector and Scalar Quantities </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68DEE84" w14:textId="77777777" w:rsidR="00053D98" w:rsidRDefault="00053D98" w:rsidP="00492328">
            <w:pPr>
              <w:jc w:val="center"/>
              <w:rPr>
                <w:sz w:val="18"/>
                <w:szCs w:val="18"/>
              </w:rPr>
            </w:pPr>
            <w:r>
              <w:rPr>
                <w:sz w:val="18"/>
                <w:szCs w:val="18"/>
              </w:rPr>
              <w:t>Range Scores Not Provided</w:t>
            </w:r>
          </w:p>
          <w:p w14:paraId="3E0445A6" w14:textId="77777777" w:rsidR="00053D98" w:rsidRDefault="00053D98" w:rsidP="00492328">
            <w:pPr>
              <w:jc w:val="center"/>
              <w:rPr>
                <w:sz w:val="18"/>
                <w:szCs w:val="18"/>
              </w:rPr>
            </w:pPr>
            <w:r w:rsidRPr="00530EC3">
              <w:rPr>
                <w:b/>
                <w:sz w:val="18"/>
                <w:szCs w:val="18"/>
              </w:rPr>
              <w:t>Avg. Percent Correct:</w:t>
            </w:r>
            <w:r>
              <w:rPr>
                <w:sz w:val="18"/>
                <w:szCs w:val="18"/>
              </w:rPr>
              <w:br/>
              <w:t>State: 69.17</w:t>
            </w:r>
            <w:r>
              <w:rPr>
                <w:sz w:val="18"/>
                <w:szCs w:val="18"/>
              </w:rPr>
              <w:br/>
              <w:t>Program: 66.67</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4F0C958" w14:textId="77777777" w:rsidR="00053D98" w:rsidRDefault="00053D98" w:rsidP="00492328">
            <w:pPr>
              <w:jc w:val="center"/>
              <w:rPr>
                <w:sz w:val="18"/>
                <w:szCs w:val="18"/>
              </w:rPr>
            </w:pPr>
            <w:r>
              <w:rPr>
                <w:sz w:val="18"/>
                <w:szCs w:val="18"/>
              </w:rPr>
              <w:t>Range Scores Not Provided</w:t>
            </w:r>
          </w:p>
          <w:p w14:paraId="64691F37" w14:textId="77777777" w:rsidR="00053D98" w:rsidRDefault="00053D98" w:rsidP="00492328">
            <w:pPr>
              <w:jc w:val="center"/>
              <w:rPr>
                <w:sz w:val="18"/>
                <w:szCs w:val="18"/>
              </w:rPr>
            </w:pPr>
            <w:r w:rsidRPr="00530EC3">
              <w:rPr>
                <w:b/>
                <w:sz w:val="18"/>
                <w:szCs w:val="18"/>
              </w:rPr>
              <w:t>Avg. Percent Correct:</w:t>
            </w:r>
            <w:r>
              <w:rPr>
                <w:sz w:val="18"/>
                <w:szCs w:val="18"/>
              </w:rPr>
              <w:br/>
              <w:t>State: 70.60</w:t>
            </w:r>
            <w:r>
              <w:rPr>
                <w:sz w:val="18"/>
                <w:szCs w:val="18"/>
              </w:rPr>
              <w:br/>
              <w:t>Program: 85.71</w:t>
            </w:r>
          </w:p>
        </w:tc>
        <w:tc>
          <w:tcPr>
            <w:tcW w:w="2078" w:type="dxa"/>
            <w:tcBorders>
              <w:top w:val="single" w:sz="4" w:space="0" w:color="auto"/>
              <w:left w:val="single" w:sz="4" w:space="0" w:color="auto"/>
              <w:bottom w:val="single" w:sz="4" w:space="0" w:color="auto"/>
              <w:right w:val="single" w:sz="4" w:space="0" w:color="auto"/>
            </w:tcBorders>
          </w:tcPr>
          <w:p w14:paraId="2FDF708D" w14:textId="77777777" w:rsidR="00053D98" w:rsidRDefault="00053D98" w:rsidP="00492328">
            <w:pPr>
              <w:jc w:val="center"/>
              <w:rPr>
                <w:sz w:val="18"/>
                <w:szCs w:val="18"/>
              </w:rPr>
            </w:pPr>
            <w:r>
              <w:rPr>
                <w:sz w:val="18"/>
                <w:szCs w:val="18"/>
              </w:rPr>
              <w:t>Range Scores Not Provided</w:t>
            </w:r>
          </w:p>
          <w:p w14:paraId="29ED9675" w14:textId="77777777" w:rsidR="00053D98" w:rsidRDefault="00053D98" w:rsidP="00492328">
            <w:pPr>
              <w:jc w:val="center"/>
              <w:rPr>
                <w:sz w:val="18"/>
                <w:szCs w:val="18"/>
              </w:rPr>
            </w:pPr>
            <w:r w:rsidRPr="00530EC3">
              <w:rPr>
                <w:b/>
                <w:sz w:val="18"/>
                <w:szCs w:val="18"/>
              </w:rPr>
              <w:t>Avg. Percent Correct:</w:t>
            </w:r>
            <w:r>
              <w:rPr>
                <w:sz w:val="18"/>
                <w:szCs w:val="18"/>
              </w:rPr>
              <w:br/>
              <w:t>State: 69.17</w:t>
            </w:r>
            <w:r>
              <w:rPr>
                <w:sz w:val="18"/>
                <w:szCs w:val="18"/>
              </w:rPr>
              <w:br/>
              <w:t>Program: 66.67</w:t>
            </w:r>
          </w:p>
        </w:tc>
      </w:tr>
      <w:tr w:rsidR="00053D98" w14:paraId="754FB4BF"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3406EC81" w14:textId="77777777" w:rsidR="00053D98" w:rsidRDefault="00053D98" w:rsidP="00492328">
            <w:pPr>
              <w:rPr>
                <w:b/>
                <w:sz w:val="20"/>
                <w:szCs w:val="20"/>
              </w:rPr>
            </w:pPr>
            <w:r>
              <w:rPr>
                <w:b/>
                <w:sz w:val="20"/>
                <w:szCs w:val="20"/>
              </w:rPr>
              <w:t>Test I Subarea I: Mechanics</w:t>
            </w:r>
            <w:r>
              <w:rPr>
                <w:b/>
                <w:sz w:val="20"/>
                <w:szCs w:val="20"/>
              </w:rPr>
              <w:br/>
              <w:t xml:space="preserve">  </w:t>
            </w:r>
            <w:r>
              <w:rPr>
                <w:sz w:val="20"/>
                <w:szCs w:val="20"/>
              </w:rPr>
              <w:t>2. Newton’s Laws of Motion and Gravitation</w:t>
            </w:r>
            <w:r>
              <w:rPr>
                <w:sz w:val="20"/>
                <w:szCs w:val="20"/>
              </w:rPr>
              <w:br/>
              <w:t xml:space="preserve">  12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8ABEB28" w14:textId="77777777" w:rsidR="00053D98" w:rsidRDefault="00053D98" w:rsidP="00492328">
            <w:pPr>
              <w:jc w:val="center"/>
              <w:rPr>
                <w:sz w:val="18"/>
                <w:szCs w:val="18"/>
              </w:rPr>
            </w:pPr>
            <w:r>
              <w:rPr>
                <w:sz w:val="18"/>
                <w:szCs w:val="18"/>
              </w:rPr>
              <w:t>Range Scores Not Provided</w:t>
            </w:r>
          </w:p>
          <w:p w14:paraId="46690C49" w14:textId="77777777" w:rsidR="00053D98" w:rsidRDefault="00053D98" w:rsidP="00492328">
            <w:pPr>
              <w:jc w:val="center"/>
              <w:rPr>
                <w:sz w:val="18"/>
                <w:szCs w:val="18"/>
              </w:rPr>
            </w:pPr>
            <w:r w:rsidRPr="00530EC3">
              <w:rPr>
                <w:b/>
                <w:sz w:val="18"/>
                <w:szCs w:val="18"/>
              </w:rPr>
              <w:t>Avg. Percent Correct:</w:t>
            </w:r>
            <w:r>
              <w:rPr>
                <w:sz w:val="18"/>
                <w:szCs w:val="18"/>
              </w:rPr>
              <w:br/>
              <w:t>State: 63.75</w:t>
            </w:r>
            <w:r>
              <w:rPr>
                <w:sz w:val="18"/>
                <w:szCs w:val="18"/>
              </w:rPr>
              <w:br/>
              <w:t>Program: 58.33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4709338C" w14:textId="77777777" w:rsidR="00053D98" w:rsidRDefault="00053D98" w:rsidP="00492328">
            <w:pPr>
              <w:jc w:val="center"/>
              <w:rPr>
                <w:sz w:val="18"/>
                <w:szCs w:val="18"/>
              </w:rPr>
            </w:pPr>
            <w:r>
              <w:rPr>
                <w:sz w:val="18"/>
                <w:szCs w:val="18"/>
              </w:rPr>
              <w:t>Range Scores Not Provided</w:t>
            </w:r>
          </w:p>
          <w:p w14:paraId="470B5255" w14:textId="77777777" w:rsidR="00053D98" w:rsidRDefault="00053D98" w:rsidP="00492328">
            <w:pPr>
              <w:jc w:val="center"/>
              <w:rPr>
                <w:sz w:val="18"/>
                <w:szCs w:val="18"/>
              </w:rPr>
            </w:pPr>
            <w:r w:rsidRPr="00530EC3">
              <w:rPr>
                <w:b/>
                <w:sz w:val="18"/>
                <w:szCs w:val="18"/>
              </w:rPr>
              <w:t>Avg. Percent Correct:</w:t>
            </w:r>
            <w:r>
              <w:rPr>
                <w:sz w:val="18"/>
                <w:szCs w:val="18"/>
              </w:rPr>
              <w:br/>
              <w:t>State: 64.60</w:t>
            </w:r>
            <w:r>
              <w:rPr>
                <w:sz w:val="18"/>
                <w:szCs w:val="18"/>
              </w:rPr>
              <w:br/>
              <w:t>Program: 79.81</w:t>
            </w:r>
          </w:p>
        </w:tc>
        <w:tc>
          <w:tcPr>
            <w:tcW w:w="2078" w:type="dxa"/>
            <w:tcBorders>
              <w:top w:val="single" w:sz="4" w:space="0" w:color="auto"/>
              <w:left w:val="single" w:sz="4" w:space="0" w:color="auto"/>
              <w:bottom w:val="single" w:sz="4" w:space="0" w:color="auto"/>
              <w:right w:val="single" w:sz="4" w:space="0" w:color="auto"/>
            </w:tcBorders>
          </w:tcPr>
          <w:p w14:paraId="186263DE" w14:textId="77777777" w:rsidR="00053D98" w:rsidRDefault="00053D98" w:rsidP="00492328">
            <w:pPr>
              <w:jc w:val="center"/>
              <w:rPr>
                <w:sz w:val="18"/>
                <w:szCs w:val="18"/>
              </w:rPr>
            </w:pPr>
            <w:r>
              <w:rPr>
                <w:sz w:val="18"/>
                <w:szCs w:val="18"/>
              </w:rPr>
              <w:t>Range Scores Not Provided</w:t>
            </w:r>
          </w:p>
          <w:p w14:paraId="119DFF16" w14:textId="77777777" w:rsidR="00053D98" w:rsidRDefault="00053D98" w:rsidP="00492328">
            <w:pPr>
              <w:jc w:val="center"/>
              <w:rPr>
                <w:sz w:val="18"/>
                <w:szCs w:val="18"/>
              </w:rPr>
            </w:pPr>
            <w:r w:rsidRPr="00530EC3">
              <w:rPr>
                <w:b/>
                <w:sz w:val="18"/>
                <w:szCs w:val="18"/>
              </w:rPr>
              <w:t>Avg. Percent Correct:</w:t>
            </w:r>
            <w:r>
              <w:rPr>
                <w:sz w:val="18"/>
                <w:szCs w:val="18"/>
              </w:rPr>
              <w:br/>
              <w:t>State: 63.75</w:t>
            </w:r>
            <w:r>
              <w:rPr>
                <w:sz w:val="18"/>
                <w:szCs w:val="18"/>
              </w:rPr>
              <w:br/>
              <w:t>Program: 58.33</w:t>
            </w:r>
          </w:p>
        </w:tc>
      </w:tr>
      <w:tr w:rsidR="00053D98" w14:paraId="18A1B8E0"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DD607B7" w14:textId="77777777" w:rsidR="00053D98" w:rsidRDefault="00053D98" w:rsidP="00492328">
            <w:pPr>
              <w:rPr>
                <w:b/>
                <w:sz w:val="20"/>
                <w:szCs w:val="20"/>
              </w:rPr>
            </w:pPr>
            <w:r>
              <w:rPr>
                <w:b/>
                <w:sz w:val="20"/>
                <w:szCs w:val="20"/>
              </w:rPr>
              <w:t>Test I Subarea I: Mechanics</w:t>
            </w:r>
            <w:r>
              <w:rPr>
                <w:b/>
                <w:sz w:val="20"/>
                <w:szCs w:val="20"/>
              </w:rPr>
              <w:br/>
              <w:t xml:space="preserve">  </w:t>
            </w:r>
            <w:r>
              <w:rPr>
                <w:sz w:val="20"/>
                <w:szCs w:val="20"/>
              </w:rPr>
              <w:t xml:space="preserve">3. Energy, Momentum, and Conservation Laws </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6F2A290" w14:textId="77777777" w:rsidR="00053D98" w:rsidRDefault="00053D98" w:rsidP="00492328">
            <w:pPr>
              <w:jc w:val="center"/>
              <w:rPr>
                <w:sz w:val="18"/>
                <w:szCs w:val="18"/>
              </w:rPr>
            </w:pPr>
            <w:r>
              <w:rPr>
                <w:sz w:val="18"/>
                <w:szCs w:val="18"/>
              </w:rPr>
              <w:t>Range Scores Not Provided</w:t>
            </w:r>
          </w:p>
          <w:p w14:paraId="0553592A" w14:textId="77777777" w:rsidR="00053D98" w:rsidRDefault="00053D98" w:rsidP="00492328">
            <w:pPr>
              <w:jc w:val="center"/>
              <w:rPr>
                <w:sz w:val="18"/>
                <w:szCs w:val="18"/>
              </w:rPr>
            </w:pPr>
            <w:r w:rsidRPr="00530EC3">
              <w:rPr>
                <w:b/>
                <w:sz w:val="18"/>
                <w:szCs w:val="18"/>
              </w:rPr>
              <w:t>Avg. Percent Correct:</w:t>
            </w:r>
            <w:r>
              <w:rPr>
                <w:sz w:val="18"/>
                <w:szCs w:val="18"/>
              </w:rPr>
              <w:br/>
              <w:t>State: 62.22</w:t>
            </w:r>
            <w:r>
              <w:rPr>
                <w:sz w:val="18"/>
                <w:szCs w:val="18"/>
              </w:rPr>
              <w:br/>
              <w:t>Program: 44.44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990547B" w14:textId="77777777" w:rsidR="00053D98" w:rsidRDefault="00053D98" w:rsidP="00492328">
            <w:pPr>
              <w:jc w:val="center"/>
              <w:rPr>
                <w:sz w:val="18"/>
                <w:szCs w:val="18"/>
              </w:rPr>
            </w:pPr>
            <w:r>
              <w:rPr>
                <w:sz w:val="18"/>
                <w:szCs w:val="18"/>
              </w:rPr>
              <w:t>Range Scores Not Provided</w:t>
            </w:r>
          </w:p>
          <w:p w14:paraId="6105E3AC" w14:textId="77777777" w:rsidR="00053D98" w:rsidRDefault="00053D98" w:rsidP="00492328">
            <w:pPr>
              <w:jc w:val="center"/>
              <w:rPr>
                <w:sz w:val="18"/>
                <w:szCs w:val="18"/>
              </w:rPr>
            </w:pPr>
            <w:r w:rsidRPr="00530EC3">
              <w:rPr>
                <w:b/>
                <w:sz w:val="18"/>
                <w:szCs w:val="18"/>
              </w:rPr>
              <w:t>Avg. Percent Correct:</w:t>
            </w:r>
            <w:r>
              <w:rPr>
                <w:sz w:val="18"/>
                <w:szCs w:val="18"/>
              </w:rPr>
              <w:br/>
              <w:t>State: 66.08</w:t>
            </w:r>
            <w:r>
              <w:rPr>
                <w:sz w:val="18"/>
                <w:szCs w:val="18"/>
              </w:rPr>
              <w:br/>
              <w:t>Program: 87.30</w:t>
            </w:r>
          </w:p>
        </w:tc>
        <w:tc>
          <w:tcPr>
            <w:tcW w:w="2078" w:type="dxa"/>
            <w:tcBorders>
              <w:top w:val="single" w:sz="4" w:space="0" w:color="auto"/>
              <w:left w:val="single" w:sz="4" w:space="0" w:color="auto"/>
              <w:bottom w:val="single" w:sz="4" w:space="0" w:color="auto"/>
              <w:right w:val="single" w:sz="4" w:space="0" w:color="auto"/>
            </w:tcBorders>
          </w:tcPr>
          <w:p w14:paraId="39FC3A64" w14:textId="77777777" w:rsidR="00053D98" w:rsidRDefault="00053D98" w:rsidP="00492328">
            <w:pPr>
              <w:jc w:val="center"/>
              <w:rPr>
                <w:sz w:val="18"/>
                <w:szCs w:val="18"/>
              </w:rPr>
            </w:pPr>
            <w:r>
              <w:rPr>
                <w:sz w:val="18"/>
                <w:szCs w:val="18"/>
              </w:rPr>
              <w:t>Range Scores Not Provided</w:t>
            </w:r>
          </w:p>
          <w:p w14:paraId="1C58E04D" w14:textId="77777777" w:rsidR="00053D98" w:rsidRDefault="00053D98" w:rsidP="00492328">
            <w:pPr>
              <w:jc w:val="center"/>
              <w:rPr>
                <w:sz w:val="18"/>
                <w:szCs w:val="18"/>
              </w:rPr>
            </w:pPr>
            <w:r w:rsidRPr="00530EC3">
              <w:rPr>
                <w:b/>
                <w:sz w:val="18"/>
                <w:szCs w:val="18"/>
              </w:rPr>
              <w:t>Avg. Percent Correct:</w:t>
            </w:r>
            <w:r>
              <w:rPr>
                <w:sz w:val="18"/>
                <w:szCs w:val="18"/>
              </w:rPr>
              <w:br/>
              <w:t>State: 64.17</w:t>
            </w:r>
            <w:r>
              <w:rPr>
                <w:sz w:val="18"/>
                <w:szCs w:val="18"/>
              </w:rPr>
              <w:br/>
              <w:t>Program: 44.44</w:t>
            </w:r>
          </w:p>
        </w:tc>
      </w:tr>
      <w:tr w:rsidR="00053D98" w14:paraId="38E615D9"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0F3E271F" w14:textId="77777777" w:rsidR="00053D98" w:rsidRDefault="00053D98" w:rsidP="00492328">
            <w:pPr>
              <w:rPr>
                <w:b/>
                <w:sz w:val="20"/>
                <w:szCs w:val="20"/>
              </w:rPr>
            </w:pPr>
            <w:r>
              <w:rPr>
                <w:b/>
                <w:sz w:val="20"/>
                <w:szCs w:val="20"/>
              </w:rPr>
              <w:t>Test I Subarea II: Thermodynamics, Atomic and Modern Physics</w:t>
            </w:r>
            <w:r>
              <w:rPr>
                <w:b/>
                <w:sz w:val="20"/>
                <w:szCs w:val="20"/>
              </w:rPr>
              <w:br/>
              <w:t xml:space="preserve">  </w:t>
            </w:r>
            <w:r>
              <w:rPr>
                <w:sz w:val="20"/>
                <w:szCs w:val="20"/>
              </w:rPr>
              <w:t xml:space="preserve">1. Laws of Thermo., Heat, Energy, Molecular Theory </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E6F7726" w14:textId="77777777" w:rsidR="00053D98" w:rsidRDefault="00053D98" w:rsidP="00492328">
            <w:pPr>
              <w:jc w:val="center"/>
              <w:rPr>
                <w:sz w:val="18"/>
                <w:szCs w:val="18"/>
              </w:rPr>
            </w:pPr>
            <w:r>
              <w:rPr>
                <w:sz w:val="18"/>
                <w:szCs w:val="18"/>
              </w:rPr>
              <w:t>Range Scores Not Provided</w:t>
            </w:r>
          </w:p>
          <w:p w14:paraId="753AD10E" w14:textId="77777777" w:rsidR="00053D98" w:rsidRDefault="00053D98" w:rsidP="00492328">
            <w:pPr>
              <w:jc w:val="center"/>
              <w:rPr>
                <w:sz w:val="18"/>
                <w:szCs w:val="18"/>
              </w:rPr>
            </w:pPr>
            <w:r w:rsidRPr="00530EC3">
              <w:rPr>
                <w:b/>
                <w:sz w:val="18"/>
                <w:szCs w:val="18"/>
              </w:rPr>
              <w:t>Avg. Percent Correct:</w:t>
            </w:r>
            <w:r>
              <w:rPr>
                <w:sz w:val="18"/>
                <w:szCs w:val="18"/>
              </w:rPr>
              <w:br/>
              <w:t>State: 64.17</w:t>
            </w:r>
            <w:r>
              <w:rPr>
                <w:sz w:val="18"/>
                <w:szCs w:val="18"/>
              </w:rPr>
              <w:br/>
              <w:t>Program: 44.44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C7307A2" w14:textId="77777777" w:rsidR="00053D98" w:rsidRDefault="00053D98" w:rsidP="00492328">
            <w:pPr>
              <w:jc w:val="center"/>
              <w:rPr>
                <w:sz w:val="18"/>
                <w:szCs w:val="18"/>
              </w:rPr>
            </w:pPr>
            <w:r>
              <w:rPr>
                <w:sz w:val="18"/>
                <w:szCs w:val="18"/>
              </w:rPr>
              <w:t>Range Scores Not Provided</w:t>
            </w:r>
          </w:p>
          <w:p w14:paraId="13F8D44E" w14:textId="77777777" w:rsidR="00053D98" w:rsidRDefault="00053D98" w:rsidP="00492328">
            <w:pPr>
              <w:jc w:val="center"/>
              <w:rPr>
                <w:sz w:val="18"/>
                <w:szCs w:val="18"/>
              </w:rPr>
            </w:pPr>
            <w:r w:rsidRPr="00530EC3">
              <w:rPr>
                <w:b/>
                <w:sz w:val="18"/>
                <w:szCs w:val="18"/>
              </w:rPr>
              <w:t>Avg. Percent Correct:</w:t>
            </w:r>
            <w:r>
              <w:rPr>
                <w:sz w:val="18"/>
                <w:szCs w:val="18"/>
              </w:rPr>
              <w:br/>
              <w:t>State: 66.18</w:t>
            </w:r>
            <w:r>
              <w:rPr>
                <w:sz w:val="18"/>
                <w:szCs w:val="18"/>
              </w:rPr>
              <w:br/>
              <w:t>Program: 88.89</w:t>
            </w:r>
          </w:p>
        </w:tc>
        <w:tc>
          <w:tcPr>
            <w:tcW w:w="2078" w:type="dxa"/>
            <w:tcBorders>
              <w:top w:val="single" w:sz="4" w:space="0" w:color="auto"/>
              <w:left w:val="single" w:sz="4" w:space="0" w:color="auto"/>
              <w:bottom w:val="single" w:sz="4" w:space="0" w:color="auto"/>
              <w:right w:val="single" w:sz="4" w:space="0" w:color="auto"/>
            </w:tcBorders>
          </w:tcPr>
          <w:p w14:paraId="4BF570F4" w14:textId="77777777" w:rsidR="00053D98" w:rsidRDefault="00053D98" w:rsidP="00492328">
            <w:pPr>
              <w:jc w:val="center"/>
              <w:rPr>
                <w:sz w:val="18"/>
                <w:szCs w:val="18"/>
              </w:rPr>
            </w:pPr>
            <w:r>
              <w:rPr>
                <w:sz w:val="18"/>
                <w:szCs w:val="18"/>
              </w:rPr>
              <w:t>Range Scores Not Provided</w:t>
            </w:r>
          </w:p>
          <w:p w14:paraId="21FB1875" w14:textId="77777777" w:rsidR="00053D98" w:rsidRDefault="00053D98" w:rsidP="00492328">
            <w:pPr>
              <w:jc w:val="center"/>
              <w:rPr>
                <w:sz w:val="18"/>
                <w:szCs w:val="18"/>
              </w:rPr>
            </w:pPr>
            <w:r w:rsidRPr="00530EC3">
              <w:rPr>
                <w:b/>
                <w:sz w:val="18"/>
                <w:szCs w:val="18"/>
              </w:rPr>
              <w:t>Avg. Percent Correct:</w:t>
            </w:r>
            <w:r>
              <w:rPr>
                <w:sz w:val="18"/>
                <w:szCs w:val="18"/>
              </w:rPr>
              <w:br/>
              <w:t>State: 64.17</w:t>
            </w:r>
            <w:r>
              <w:rPr>
                <w:sz w:val="18"/>
                <w:szCs w:val="18"/>
              </w:rPr>
              <w:br/>
              <w:t>Program: 44.44</w:t>
            </w:r>
          </w:p>
        </w:tc>
      </w:tr>
      <w:tr w:rsidR="00053D98" w14:paraId="46D4D42C"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DE0FB66" w14:textId="77777777" w:rsidR="00053D98" w:rsidRDefault="00053D98" w:rsidP="00492328">
            <w:pPr>
              <w:rPr>
                <w:b/>
                <w:sz w:val="20"/>
                <w:szCs w:val="20"/>
              </w:rPr>
            </w:pPr>
            <w:r>
              <w:rPr>
                <w:b/>
                <w:sz w:val="20"/>
                <w:szCs w:val="20"/>
              </w:rPr>
              <w:t>Test I Subarea II: Thermodynamics, Atomic and Modern Physics</w:t>
            </w:r>
            <w:r>
              <w:rPr>
                <w:b/>
                <w:sz w:val="20"/>
                <w:szCs w:val="20"/>
              </w:rPr>
              <w:br/>
              <w:t xml:space="preserve">  </w:t>
            </w:r>
            <w:r>
              <w:rPr>
                <w:sz w:val="20"/>
                <w:szCs w:val="20"/>
              </w:rPr>
              <w:t xml:space="preserve">2. Atomic Models and Spectra, Radioactivity </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B196287" w14:textId="77777777" w:rsidR="00053D98" w:rsidRDefault="00053D98" w:rsidP="00492328">
            <w:pPr>
              <w:jc w:val="center"/>
              <w:rPr>
                <w:sz w:val="18"/>
                <w:szCs w:val="18"/>
              </w:rPr>
            </w:pPr>
            <w:r>
              <w:rPr>
                <w:sz w:val="18"/>
                <w:szCs w:val="18"/>
              </w:rPr>
              <w:t>Range Scores Not Provided</w:t>
            </w:r>
          </w:p>
          <w:p w14:paraId="47E5B33A" w14:textId="77777777" w:rsidR="00053D98" w:rsidRDefault="00053D98" w:rsidP="00492328">
            <w:pPr>
              <w:jc w:val="center"/>
              <w:rPr>
                <w:sz w:val="18"/>
                <w:szCs w:val="18"/>
              </w:rPr>
            </w:pPr>
            <w:r w:rsidRPr="00530EC3">
              <w:rPr>
                <w:b/>
                <w:sz w:val="18"/>
                <w:szCs w:val="18"/>
              </w:rPr>
              <w:t>Avg. Percent Correct:</w:t>
            </w:r>
            <w:r>
              <w:rPr>
                <w:sz w:val="18"/>
                <w:szCs w:val="18"/>
              </w:rPr>
              <w:br/>
              <w:t>State: 65.56</w:t>
            </w:r>
            <w:r>
              <w:rPr>
                <w:sz w:val="18"/>
                <w:szCs w:val="18"/>
              </w:rPr>
              <w:br/>
              <w:t>Program: 66.67</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2199E59" w14:textId="77777777" w:rsidR="00053D98" w:rsidRDefault="00053D98" w:rsidP="00492328">
            <w:pPr>
              <w:jc w:val="center"/>
              <w:rPr>
                <w:sz w:val="18"/>
                <w:szCs w:val="18"/>
              </w:rPr>
            </w:pPr>
            <w:r>
              <w:rPr>
                <w:sz w:val="18"/>
                <w:szCs w:val="18"/>
              </w:rPr>
              <w:t>Range Scores Not Provided</w:t>
            </w:r>
          </w:p>
          <w:p w14:paraId="3BDC93D9" w14:textId="77777777" w:rsidR="00053D98" w:rsidRDefault="00053D98" w:rsidP="00492328">
            <w:pPr>
              <w:jc w:val="center"/>
              <w:rPr>
                <w:sz w:val="18"/>
                <w:szCs w:val="18"/>
              </w:rPr>
            </w:pPr>
            <w:r w:rsidRPr="00530EC3">
              <w:rPr>
                <w:b/>
                <w:sz w:val="18"/>
                <w:szCs w:val="18"/>
              </w:rPr>
              <w:t>Avg. Percent Correct:</w:t>
            </w:r>
            <w:r>
              <w:rPr>
                <w:sz w:val="18"/>
                <w:szCs w:val="18"/>
              </w:rPr>
              <w:br/>
              <w:t>State: 70.53</w:t>
            </w:r>
            <w:r>
              <w:rPr>
                <w:sz w:val="18"/>
                <w:szCs w:val="18"/>
              </w:rPr>
              <w:br/>
              <w:t>Program: 77.78</w:t>
            </w:r>
          </w:p>
        </w:tc>
        <w:tc>
          <w:tcPr>
            <w:tcW w:w="2078" w:type="dxa"/>
            <w:tcBorders>
              <w:top w:val="single" w:sz="4" w:space="0" w:color="auto"/>
              <w:left w:val="single" w:sz="4" w:space="0" w:color="auto"/>
              <w:bottom w:val="single" w:sz="4" w:space="0" w:color="auto"/>
              <w:right w:val="single" w:sz="4" w:space="0" w:color="auto"/>
            </w:tcBorders>
          </w:tcPr>
          <w:p w14:paraId="1820CBAB" w14:textId="77777777" w:rsidR="00053D98" w:rsidRDefault="00053D98" w:rsidP="00492328">
            <w:pPr>
              <w:jc w:val="center"/>
              <w:rPr>
                <w:sz w:val="18"/>
                <w:szCs w:val="18"/>
              </w:rPr>
            </w:pPr>
            <w:r>
              <w:rPr>
                <w:sz w:val="18"/>
                <w:szCs w:val="18"/>
              </w:rPr>
              <w:t>Range Scores Not Provided</w:t>
            </w:r>
          </w:p>
          <w:p w14:paraId="3D321ED0" w14:textId="77777777" w:rsidR="00053D98" w:rsidRDefault="00053D98" w:rsidP="00492328">
            <w:pPr>
              <w:jc w:val="center"/>
              <w:rPr>
                <w:sz w:val="18"/>
                <w:szCs w:val="18"/>
              </w:rPr>
            </w:pPr>
            <w:r w:rsidRPr="00530EC3">
              <w:rPr>
                <w:b/>
                <w:sz w:val="18"/>
                <w:szCs w:val="18"/>
              </w:rPr>
              <w:t>Avg. Percent Correct:</w:t>
            </w:r>
            <w:r>
              <w:rPr>
                <w:sz w:val="18"/>
                <w:szCs w:val="18"/>
              </w:rPr>
              <w:br/>
              <w:t>State: 65.56</w:t>
            </w:r>
            <w:r>
              <w:rPr>
                <w:sz w:val="18"/>
                <w:szCs w:val="18"/>
              </w:rPr>
              <w:br/>
              <w:t>Program: 66.67</w:t>
            </w:r>
          </w:p>
        </w:tc>
      </w:tr>
      <w:tr w:rsidR="00053D98" w14:paraId="3EE15643"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DDC882E" w14:textId="77777777" w:rsidR="00053D98" w:rsidRDefault="00053D98" w:rsidP="00492328">
            <w:pPr>
              <w:rPr>
                <w:b/>
                <w:sz w:val="20"/>
                <w:szCs w:val="20"/>
              </w:rPr>
            </w:pPr>
            <w:r>
              <w:rPr>
                <w:b/>
                <w:sz w:val="20"/>
                <w:szCs w:val="20"/>
              </w:rPr>
              <w:t xml:space="preserve">Test II Subarea I: Electricity and Magnetism </w:t>
            </w:r>
            <w:r>
              <w:rPr>
                <w:b/>
                <w:sz w:val="20"/>
                <w:szCs w:val="20"/>
              </w:rPr>
              <w:br/>
              <w:t xml:space="preserve">  </w:t>
            </w:r>
            <w:r>
              <w:rPr>
                <w:sz w:val="20"/>
                <w:szCs w:val="20"/>
              </w:rPr>
              <w:t>1. Electrostatics, Coulomb’s Law, Electric Field &amp; Potential</w:t>
            </w:r>
            <w:r>
              <w:rPr>
                <w:sz w:val="20"/>
                <w:szCs w:val="20"/>
              </w:rPr>
              <w:br/>
              <w:t xml:space="preserve">  9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06131A4" w14:textId="77777777" w:rsidR="00053D98" w:rsidRDefault="00053D98" w:rsidP="00492328">
            <w:pPr>
              <w:jc w:val="center"/>
              <w:rPr>
                <w:sz w:val="18"/>
                <w:szCs w:val="18"/>
              </w:rPr>
            </w:pPr>
            <w:r>
              <w:rPr>
                <w:sz w:val="18"/>
                <w:szCs w:val="18"/>
              </w:rPr>
              <w:t>Range Scores Not Provided</w:t>
            </w:r>
          </w:p>
          <w:p w14:paraId="6BBA2DD4" w14:textId="77777777" w:rsidR="00053D98" w:rsidRDefault="00053D98" w:rsidP="00492328">
            <w:pPr>
              <w:jc w:val="center"/>
              <w:rPr>
                <w:sz w:val="18"/>
                <w:szCs w:val="18"/>
              </w:rPr>
            </w:pPr>
            <w:r w:rsidRPr="00530EC3">
              <w:rPr>
                <w:b/>
                <w:sz w:val="18"/>
                <w:szCs w:val="18"/>
              </w:rPr>
              <w:t>Avg. Percent Correct:</w:t>
            </w:r>
            <w:r>
              <w:rPr>
                <w:sz w:val="18"/>
                <w:szCs w:val="18"/>
              </w:rPr>
              <w:br/>
              <w:t>State: 74.74</w:t>
            </w:r>
            <w:r>
              <w:rPr>
                <w:sz w:val="18"/>
                <w:szCs w:val="18"/>
              </w:rPr>
              <w:br/>
              <w:t>Program: 80.00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07D0245" w14:textId="77777777" w:rsidR="00053D98" w:rsidRDefault="00053D98" w:rsidP="00492328">
            <w:pPr>
              <w:jc w:val="center"/>
              <w:rPr>
                <w:sz w:val="18"/>
                <w:szCs w:val="18"/>
              </w:rPr>
            </w:pPr>
            <w:r>
              <w:rPr>
                <w:sz w:val="18"/>
                <w:szCs w:val="18"/>
              </w:rPr>
              <w:t>Range Scores Not Provided</w:t>
            </w:r>
          </w:p>
          <w:p w14:paraId="36CCEC68" w14:textId="77777777" w:rsidR="00053D98" w:rsidRDefault="00053D98" w:rsidP="00492328">
            <w:pPr>
              <w:jc w:val="center"/>
              <w:rPr>
                <w:sz w:val="18"/>
                <w:szCs w:val="18"/>
              </w:rPr>
            </w:pPr>
            <w:r w:rsidRPr="00530EC3">
              <w:rPr>
                <w:b/>
                <w:sz w:val="18"/>
                <w:szCs w:val="18"/>
              </w:rPr>
              <w:t>Avg. Percent Correct:</w:t>
            </w:r>
            <w:r>
              <w:rPr>
                <w:sz w:val="18"/>
                <w:szCs w:val="18"/>
              </w:rPr>
              <w:br/>
              <w:t>State: 72.44</w:t>
            </w:r>
            <w:r>
              <w:rPr>
                <w:sz w:val="18"/>
                <w:szCs w:val="18"/>
              </w:rPr>
              <w:br/>
              <w:t>Program: 60.00</w:t>
            </w:r>
          </w:p>
        </w:tc>
        <w:tc>
          <w:tcPr>
            <w:tcW w:w="2078" w:type="dxa"/>
            <w:tcBorders>
              <w:top w:val="single" w:sz="4" w:space="0" w:color="auto"/>
              <w:left w:val="single" w:sz="4" w:space="0" w:color="auto"/>
              <w:bottom w:val="single" w:sz="4" w:space="0" w:color="auto"/>
              <w:right w:val="single" w:sz="4" w:space="0" w:color="auto"/>
            </w:tcBorders>
          </w:tcPr>
          <w:p w14:paraId="6E96155D" w14:textId="77777777" w:rsidR="00053D98" w:rsidRDefault="00053D98" w:rsidP="00492328">
            <w:pPr>
              <w:jc w:val="center"/>
              <w:rPr>
                <w:sz w:val="18"/>
                <w:szCs w:val="18"/>
              </w:rPr>
            </w:pPr>
            <w:r>
              <w:rPr>
                <w:sz w:val="18"/>
                <w:szCs w:val="18"/>
              </w:rPr>
              <w:t>Range Scores Not Provided</w:t>
            </w:r>
          </w:p>
          <w:p w14:paraId="0EBE8AD9" w14:textId="77777777" w:rsidR="00053D98" w:rsidRDefault="00053D98" w:rsidP="00492328">
            <w:pPr>
              <w:jc w:val="center"/>
              <w:rPr>
                <w:sz w:val="18"/>
                <w:szCs w:val="18"/>
              </w:rPr>
            </w:pPr>
            <w:r w:rsidRPr="00530EC3">
              <w:rPr>
                <w:b/>
                <w:sz w:val="18"/>
                <w:szCs w:val="18"/>
              </w:rPr>
              <w:t>Avg. Percent Correct:</w:t>
            </w:r>
            <w:r>
              <w:rPr>
                <w:sz w:val="18"/>
                <w:szCs w:val="18"/>
              </w:rPr>
              <w:br/>
              <w:t>State: 74.74</w:t>
            </w:r>
            <w:r>
              <w:rPr>
                <w:sz w:val="18"/>
                <w:szCs w:val="18"/>
              </w:rPr>
              <w:br/>
              <w:t>Program: 80.00</w:t>
            </w:r>
          </w:p>
        </w:tc>
      </w:tr>
      <w:tr w:rsidR="00053D98" w14:paraId="70D5BF06"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5B7215A" w14:textId="77777777" w:rsidR="00053D98" w:rsidRDefault="00053D98" w:rsidP="00492328">
            <w:pPr>
              <w:rPr>
                <w:b/>
                <w:sz w:val="20"/>
                <w:szCs w:val="20"/>
              </w:rPr>
            </w:pPr>
            <w:r>
              <w:rPr>
                <w:b/>
                <w:sz w:val="20"/>
                <w:szCs w:val="20"/>
              </w:rPr>
              <w:t xml:space="preserve">Test II Subarea I: Electricity and Magnetism </w:t>
            </w:r>
            <w:r>
              <w:rPr>
                <w:b/>
                <w:sz w:val="20"/>
                <w:szCs w:val="20"/>
              </w:rPr>
              <w:br/>
              <w:t xml:space="preserve">  </w:t>
            </w:r>
            <w:r w:rsidRPr="007D1390">
              <w:rPr>
                <w:sz w:val="20"/>
                <w:szCs w:val="20"/>
              </w:rPr>
              <w:t>2</w:t>
            </w:r>
            <w:r>
              <w:rPr>
                <w:sz w:val="20"/>
                <w:szCs w:val="20"/>
              </w:rPr>
              <w:t>. Current, Resistance, Circuits, Sources of Potential</w:t>
            </w:r>
            <w:r>
              <w:rPr>
                <w:sz w:val="20"/>
                <w:szCs w:val="20"/>
              </w:rPr>
              <w:b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D8771CE" w14:textId="77777777" w:rsidR="00053D98" w:rsidRDefault="00053D98" w:rsidP="00492328">
            <w:pPr>
              <w:jc w:val="center"/>
              <w:rPr>
                <w:sz w:val="18"/>
                <w:szCs w:val="18"/>
              </w:rPr>
            </w:pPr>
            <w:r>
              <w:rPr>
                <w:sz w:val="18"/>
                <w:szCs w:val="18"/>
              </w:rPr>
              <w:t>Range Scores Not Provided</w:t>
            </w:r>
          </w:p>
          <w:p w14:paraId="1025CC32" w14:textId="77777777" w:rsidR="00053D98" w:rsidRDefault="00053D98" w:rsidP="00492328">
            <w:pPr>
              <w:jc w:val="center"/>
              <w:rPr>
                <w:sz w:val="18"/>
                <w:szCs w:val="18"/>
              </w:rPr>
            </w:pPr>
            <w:r w:rsidRPr="00530EC3">
              <w:rPr>
                <w:b/>
                <w:sz w:val="18"/>
                <w:szCs w:val="18"/>
              </w:rPr>
              <w:t>Avg. Percent Correct:</w:t>
            </w:r>
            <w:r>
              <w:rPr>
                <w:sz w:val="18"/>
                <w:szCs w:val="18"/>
              </w:rPr>
              <w:br/>
              <w:t>State: 53.01</w:t>
            </w:r>
            <w:r>
              <w:rPr>
                <w:sz w:val="18"/>
                <w:szCs w:val="18"/>
              </w:rPr>
              <w:br/>
              <w:t>Program: 71.43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5176445" w14:textId="77777777" w:rsidR="00053D98" w:rsidRDefault="00053D98" w:rsidP="00492328">
            <w:pPr>
              <w:jc w:val="center"/>
              <w:rPr>
                <w:sz w:val="18"/>
                <w:szCs w:val="18"/>
              </w:rPr>
            </w:pPr>
            <w:r>
              <w:rPr>
                <w:sz w:val="18"/>
                <w:szCs w:val="18"/>
              </w:rPr>
              <w:t>Range Scores Not Provided</w:t>
            </w:r>
          </w:p>
          <w:p w14:paraId="3D6E7732" w14:textId="77777777" w:rsidR="00053D98" w:rsidRDefault="00053D98" w:rsidP="00492328">
            <w:pPr>
              <w:jc w:val="center"/>
              <w:rPr>
                <w:sz w:val="18"/>
                <w:szCs w:val="18"/>
              </w:rPr>
            </w:pPr>
            <w:r w:rsidRPr="00530EC3">
              <w:rPr>
                <w:b/>
                <w:sz w:val="18"/>
                <w:szCs w:val="18"/>
              </w:rPr>
              <w:t>Avg. Percent Correct:</w:t>
            </w:r>
            <w:r>
              <w:rPr>
                <w:sz w:val="18"/>
                <w:szCs w:val="18"/>
              </w:rPr>
              <w:br/>
              <w:t>State: 57.46</w:t>
            </w:r>
            <w:r>
              <w:rPr>
                <w:sz w:val="18"/>
                <w:szCs w:val="18"/>
              </w:rPr>
              <w:br/>
              <w:t>Program: 57.14</w:t>
            </w:r>
          </w:p>
        </w:tc>
        <w:tc>
          <w:tcPr>
            <w:tcW w:w="2078" w:type="dxa"/>
            <w:tcBorders>
              <w:top w:val="single" w:sz="4" w:space="0" w:color="auto"/>
              <w:left w:val="single" w:sz="4" w:space="0" w:color="auto"/>
              <w:bottom w:val="single" w:sz="4" w:space="0" w:color="auto"/>
              <w:right w:val="single" w:sz="4" w:space="0" w:color="auto"/>
            </w:tcBorders>
          </w:tcPr>
          <w:p w14:paraId="51DF819E" w14:textId="77777777" w:rsidR="00053D98" w:rsidRDefault="00053D98" w:rsidP="00492328">
            <w:pPr>
              <w:jc w:val="center"/>
              <w:rPr>
                <w:sz w:val="18"/>
                <w:szCs w:val="18"/>
              </w:rPr>
            </w:pPr>
            <w:r>
              <w:rPr>
                <w:sz w:val="18"/>
                <w:szCs w:val="18"/>
              </w:rPr>
              <w:t>Range Scores Not Provided</w:t>
            </w:r>
          </w:p>
          <w:p w14:paraId="067C7D0B" w14:textId="77777777" w:rsidR="00053D98" w:rsidRDefault="00053D98" w:rsidP="00492328">
            <w:pPr>
              <w:jc w:val="center"/>
              <w:rPr>
                <w:sz w:val="18"/>
                <w:szCs w:val="18"/>
              </w:rPr>
            </w:pPr>
            <w:r w:rsidRPr="00530EC3">
              <w:rPr>
                <w:b/>
                <w:sz w:val="18"/>
                <w:szCs w:val="18"/>
              </w:rPr>
              <w:t>Avg. Percent Correct:</w:t>
            </w:r>
            <w:r>
              <w:rPr>
                <w:sz w:val="18"/>
                <w:szCs w:val="18"/>
              </w:rPr>
              <w:br/>
              <w:t>State: 53.01</w:t>
            </w:r>
            <w:r>
              <w:rPr>
                <w:sz w:val="18"/>
                <w:szCs w:val="18"/>
              </w:rPr>
              <w:br/>
              <w:t>Program: 71.43</w:t>
            </w:r>
          </w:p>
        </w:tc>
      </w:tr>
      <w:tr w:rsidR="00053D98" w14:paraId="22EFDFD3"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530E3394" w14:textId="77777777" w:rsidR="00053D98" w:rsidRDefault="00053D98" w:rsidP="00492328">
            <w:pPr>
              <w:rPr>
                <w:b/>
                <w:sz w:val="20"/>
                <w:szCs w:val="20"/>
              </w:rPr>
            </w:pPr>
            <w:r>
              <w:rPr>
                <w:b/>
                <w:sz w:val="20"/>
                <w:szCs w:val="20"/>
              </w:rPr>
              <w:t xml:space="preserve">Test II Subarea I: Electricity and Magnetism </w:t>
            </w:r>
            <w:r>
              <w:rPr>
                <w:b/>
                <w:sz w:val="20"/>
                <w:szCs w:val="20"/>
              </w:rPr>
              <w:br/>
              <w:t xml:space="preserve">  </w:t>
            </w:r>
            <w:r>
              <w:rPr>
                <w:sz w:val="20"/>
                <w:szCs w:val="20"/>
              </w:rPr>
              <w:t>3. Magnetic Fields and Forces</w:t>
            </w:r>
            <w:r>
              <w:rPr>
                <w:sz w:val="20"/>
                <w:szCs w:val="20"/>
              </w:rPr>
              <w:b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2DD8BE8" w14:textId="77777777" w:rsidR="00053D98" w:rsidRDefault="00053D98" w:rsidP="00492328">
            <w:pPr>
              <w:jc w:val="center"/>
              <w:rPr>
                <w:sz w:val="18"/>
                <w:szCs w:val="18"/>
              </w:rPr>
            </w:pPr>
            <w:r>
              <w:rPr>
                <w:sz w:val="18"/>
                <w:szCs w:val="18"/>
              </w:rPr>
              <w:t>Range Scores Not Provided</w:t>
            </w:r>
          </w:p>
          <w:p w14:paraId="684D26A2" w14:textId="77777777" w:rsidR="00053D98" w:rsidRDefault="00053D98" w:rsidP="00492328">
            <w:pPr>
              <w:jc w:val="center"/>
              <w:rPr>
                <w:sz w:val="18"/>
                <w:szCs w:val="18"/>
              </w:rPr>
            </w:pPr>
            <w:r w:rsidRPr="00530EC3">
              <w:rPr>
                <w:b/>
                <w:sz w:val="18"/>
                <w:szCs w:val="18"/>
              </w:rPr>
              <w:t>Avg. Percent Correct:</w:t>
            </w:r>
            <w:r>
              <w:rPr>
                <w:sz w:val="18"/>
                <w:szCs w:val="18"/>
              </w:rPr>
              <w:br/>
              <w:t>State: 60.53</w:t>
            </w:r>
            <w:r>
              <w:rPr>
                <w:sz w:val="18"/>
                <w:szCs w:val="18"/>
              </w:rPr>
              <w:br/>
              <w:t>Program: 50.00</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2D00F82" w14:textId="77777777" w:rsidR="00053D98" w:rsidRDefault="00053D98" w:rsidP="00492328">
            <w:pPr>
              <w:jc w:val="center"/>
              <w:rPr>
                <w:sz w:val="18"/>
                <w:szCs w:val="18"/>
              </w:rPr>
            </w:pPr>
            <w:r>
              <w:rPr>
                <w:sz w:val="18"/>
                <w:szCs w:val="18"/>
              </w:rPr>
              <w:t>Range Scores Not Provided</w:t>
            </w:r>
          </w:p>
          <w:p w14:paraId="32EFD554" w14:textId="77777777" w:rsidR="00053D98" w:rsidRDefault="00053D98" w:rsidP="00492328">
            <w:pPr>
              <w:jc w:val="center"/>
              <w:rPr>
                <w:sz w:val="18"/>
                <w:szCs w:val="18"/>
              </w:rPr>
            </w:pPr>
            <w:r w:rsidRPr="00530EC3">
              <w:rPr>
                <w:b/>
                <w:sz w:val="18"/>
                <w:szCs w:val="18"/>
              </w:rPr>
              <w:t>Avg. Percent Correct:</w:t>
            </w:r>
            <w:r>
              <w:rPr>
                <w:sz w:val="18"/>
                <w:szCs w:val="18"/>
              </w:rPr>
              <w:br/>
              <w:t>State: 66.67</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tcPr>
          <w:p w14:paraId="35D7CEF5" w14:textId="77777777" w:rsidR="00053D98" w:rsidRDefault="00053D98" w:rsidP="00492328">
            <w:pPr>
              <w:jc w:val="center"/>
              <w:rPr>
                <w:sz w:val="18"/>
                <w:szCs w:val="18"/>
              </w:rPr>
            </w:pPr>
            <w:r>
              <w:rPr>
                <w:sz w:val="18"/>
                <w:szCs w:val="18"/>
              </w:rPr>
              <w:t>Range Scores Not Provided</w:t>
            </w:r>
          </w:p>
          <w:p w14:paraId="332B65DF" w14:textId="77777777" w:rsidR="00053D98" w:rsidRDefault="00053D98" w:rsidP="00492328">
            <w:pPr>
              <w:jc w:val="center"/>
              <w:rPr>
                <w:sz w:val="18"/>
                <w:szCs w:val="18"/>
              </w:rPr>
            </w:pPr>
            <w:r w:rsidRPr="00530EC3">
              <w:rPr>
                <w:b/>
                <w:sz w:val="18"/>
                <w:szCs w:val="18"/>
              </w:rPr>
              <w:t>Avg. Percent Correct:</w:t>
            </w:r>
            <w:r>
              <w:rPr>
                <w:sz w:val="18"/>
                <w:szCs w:val="18"/>
              </w:rPr>
              <w:br/>
              <w:t>State: 60.53</w:t>
            </w:r>
            <w:r>
              <w:rPr>
                <w:sz w:val="18"/>
                <w:szCs w:val="18"/>
              </w:rPr>
              <w:br/>
              <w:t>Program: 50.00</w:t>
            </w:r>
          </w:p>
        </w:tc>
      </w:tr>
      <w:tr w:rsidR="00053D98" w14:paraId="4FC018B4"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76A63E3" w14:textId="77777777" w:rsidR="00053D98" w:rsidRDefault="00053D98" w:rsidP="00492328">
            <w:pPr>
              <w:rPr>
                <w:b/>
                <w:sz w:val="20"/>
                <w:szCs w:val="20"/>
              </w:rPr>
            </w:pPr>
            <w:r>
              <w:rPr>
                <w:b/>
                <w:sz w:val="20"/>
                <w:szCs w:val="20"/>
              </w:rPr>
              <w:t>Test II Subarea II: Optics and Waves</w:t>
            </w:r>
            <w:r>
              <w:rPr>
                <w:b/>
                <w:sz w:val="20"/>
                <w:szCs w:val="20"/>
              </w:rPr>
              <w:br/>
              <w:t xml:space="preserve">  </w:t>
            </w:r>
            <w:r w:rsidRPr="00781C5F">
              <w:rPr>
                <w:sz w:val="20"/>
                <w:szCs w:val="20"/>
              </w:rPr>
              <w:t xml:space="preserve">1. </w:t>
            </w:r>
            <w:r>
              <w:rPr>
                <w:sz w:val="20"/>
                <w:szCs w:val="20"/>
              </w:rPr>
              <w:t>Wave Types and Properties and Phenomena</w:t>
            </w:r>
            <w:r>
              <w:rPr>
                <w:b/>
                <w:sz w:val="20"/>
                <w:szCs w:val="20"/>
              </w:rPr>
              <w:br/>
            </w:r>
            <w:r>
              <w:rPr>
                <w:sz w:val="20"/>
                <w:szCs w:val="20"/>
              </w:rP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786EB2E" w14:textId="77777777" w:rsidR="00053D98" w:rsidRDefault="00053D98" w:rsidP="00492328">
            <w:pPr>
              <w:jc w:val="center"/>
              <w:rPr>
                <w:sz w:val="18"/>
                <w:szCs w:val="18"/>
              </w:rPr>
            </w:pPr>
            <w:r>
              <w:rPr>
                <w:sz w:val="18"/>
                <w:szCs w:val="18"/>
              </w:rPr>
              <w:t>Range Scores Not Provided</w:t>
            </w:r>
          </w:p>
          <w:p w14:paraId="0DF93D3F" w14:textId="77777777" w:rsidR="00053D98" w:rsidRDefault="00053D98" w:rsidP="00492328">
            <w:pPr>
              <w:jc w:val="center"/>
              <w:rPr>
                <w:sz w:val="18"/>
                <w:szCs w:val="18"/>
              </w:rPr>
            </w:pPr>
            <w:r w:rsidRPr="00530EC3">
              <w:rPr>
                <w:b/>
                <w:sz w:val="18"/>
                <w:szCs w:val="18"/>
              </w:rPr>
              <w:t>Avg. Percent Correct:</w:t>
            </w:r>
            <w:r>
              <w:rPr>
                <w:sz w:val="18"/>
                <w:szCs w:val="18"/>
              </w:rPr>
              <w:br/>
              <w:t>State: 64.66</w:t>
            </w:r>
            <w:r>
              <w:rPr>
                <w:sz w:val="18"/>
                <w:szCs w:val="18"/>
              </w:rPr>
              <w:br/>
              <w:t>Program: 71.43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DAF6557" w14:textId="77777777" w:rsidR="00053D98" w:rsidRDefault="00053D98" w:rsidP="00492328">
            <w:pPr>
              <w:jc w:val="center"/>
              <w:rPr>
                <w:sz w:val="18"/>
                <w:szCs w:val="18"/>
              </w:rPr>
            </w:pPr>
            <w:r>
              <w:rPr>
                <w:sz w:val="18"/>
                <w:szCs w:val="18"/>
              </w:rPr>
              <w:t>Range Scores Not Provided</w:t>
            </w:r>
          </w:p>
          <w:p w14:paraId="3CCF9113" w14:textId="77777777" w:rsidR="00053D98" w:rsidRDefault="00053D98" w:rsidP="00492328">
            <w:pPr>
              <w:jc w:val="center"/>
              <w:rPr>
                <w:sz w:val="18"/>
                <w:szCs w:val="18"/>
              </w:rPr>
            </w:pPr>
            <w:r w:rsidRPr="00530EC3">
              <w:rPr>
                <w:b/>
                <w:sz w:val="18"/>
                <w:szCs w:val="18"/>
              </w:rPr>
              <w:t>Avg. Percent Correct:</w:t>
            </w:r>
            <w:r>
              <w:rPr>
                <w:sz w:val="18"/>
                <w:szCs w:val="18"/>
              </w:rPr>
              <w:br/>
              <w:t>State: 64.76</w:t>
            </w:r>
            <w:r>
              <w:rPr>
                <w:sz w:val="18"/>
                <w:szCs w:val="18"/>
              </w:rPr>
              <w:br/>
              <w:t>Program: 71.43</w:t>
            </w:r>
          </w:p>
        </w:tc>
        <w:tc>
          <w:tcPr>
            <w:tcW w:w="2078" w:type="dxa"/>
            <w:tcBorders>
              <w:top w:val="single" w:sz="4" w:space="0" w:color="auto"/>
              <w:left w:val="single" w:sz="4" w:space="0" w:color="auto"/>
              <w:bottom w:val="single" w:sz="4" w:space="0" w:color="auto"/>
              <w:right w:val="single" w:sz="4" w:space="0" w:color="auto"/>
            </w:tcBorders>
          </w:tcPr>
          <w:p w14:paraId="01FD50E9" w14:textId="77777777" w:rsidR="00053D98" w:rsidRDefault="00053D98" w:rsidP="00492328">
            <w:pPr>
              <w:jc w:val="center"/>
              <w:rPr>
                <w:sz w:val="18"/>
                <w:szCs w:val="18"/>
              </w:rPr>
            </w:pPr>
            <w:r>
              <w:rPr>
                <w:sz w:val="18"/>
                <w:szCs w:val="18"/>
              </w:rPr>
              <w:t>Range Scores Not Provided</w:t>
            </w:r>
          </w:p>
          <w:p w14:paraId="6E15A74D" w14:textId="77777777" w:rsidR="00053D98" w:rsidRDefault="00053D98" w:rsidP="00492328">
            <w:pPr>
              <w:jc w:val="center"/>
              <w:rPr>
                <w:sz w:val="18"/>
                <w:szCs w:val="18"/>
              </w:rPr>
            </w:pPr>
            <w:r w:rsidRPr="00530EC3">
              <w:rPr>
                <w:b/>
                <w:sz w:val="18"/>
                <w:szCs w:val="18"/>
              </w:rPr>
              <w:t>Avg. Percent Correct:</w:t>
            </w:r>
            <w:r>
              <w:rPr>
                <w:sz w:val="18"/>
                <w:szCs w:val="18"/>
              </w:rPr>
              <w:br/>
              <w:t>State: 64.66</w:t>
            </w:r>
            <w:r>
              <w:rPr>
                <w:sz w:val="18"/>
                <w:szCs w:val="18"/>
              </w:rPr>
              <w:br/>
              <w:t>Program: 71.43</w:t>
            </w:r>
          </w:p>
        </w:tc>
      </w:tr>
      <w:tr w:rsidR="00053D98" w14:paraId="0C5671F2"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1780992B" w14:textId="77777777" w:rsidR="00053D98" w:rsidRDefault="00053D98" w:rsidP="00492328">
            <w:pPr>
              <w:rPr>
                <w:b/>
                <w:sz w:val="20"/>
                <w:szCs w:val="20"/>
              </w:rPr>
            </w:pPr>
            <w:r>
              <w:rPr>
                <w:b/>
                <w:sz w:val="20"/>
                <w:szCs w:val="20"/>
              </w:rPr>
              <w:t>Test II Subarea II: Optics and Waves</w:t>
            </w:r>
            <w:r>
              <w:rPr>
                <w:b/>
                <w:sz w:val="20"/>
                <w:szCs w:val="20"/>
              </w:rPr>
              <w:br/>
              <w:t xml:space="preserve">  </w:t>
            </w:r>
            <w:r>
              <w:rPr>
                <w:sz w:val="20"/>
                <w:szCs w:val="20"/>
              </w:rPr>
              <w:t>2</w:t>
            </w:r>
            <w:r w:rsidRPr="00781C5F">
              <w:rPr>
                <w:sz w:val="20"/>
                <w:szCs w:val="20"/>
              </w:rPr>
              <w:t xml:space="preserve">. </w:t>
            </w:r>
            <w:r>
              <w:rPr>
                <w:sz w:val="20"/>
                <w:szCs w:val="20"/>
              </w:rPr>
              <w:t>Light and Electromagnetic Spectrum; Sound</w:t>
            </w:r>
            <w:r>
              <w:rPr>
                <w:b/>
                <w:sz w:val="20"/>
                <w:szCs w:val="20"/>
              </w:rPr>
              <w:br/>
            </w:r>
            <w:r>
              <w:rPr>
                <w:sz w:val="20"/>
                <w:szCs w:val="20"/>
              </w:rP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B80D00D" w14:textId="77777777" w:rsidR="00053D98" w:rsidRDefault="00053D98" w:rsidP="00492328">
            <w:pPr>
              <w:jc w:val="center"/>
              <w:rPr>
                <w:sz w:val="18"/>
                <w:szCs w:val="18"/>
              </w:rPr>
            </w:pPr>
            <w:r>
              <w:rPr>
                <w:sz w:val="18"/>
                <w:szCs w:val="18"/>
              </w:rPr>
              <w:t>Range Scores Not Provided</w:t>
            </w:r>
          </w:p>
          <w:p w14:paraId="57BA5CDC" w14:textId="77777777" w:rsidR="00053D98" w:rsidRDefault="00053D98" w:rsidP="00492328">
            <w:pPr>
              <w:jc w:val="center"/>
              <w:rPr>
                <w:sz w:val="18"/>
                <w:szCs w:val="18"/>
              </w:rPr>
            </w:pPr>
            <w:r w:rsidRPr="00530EC3">
              <w:rPr>
                <w:b/>
                <w:sz w:val="18"/>
                <w:szCs w:val="18"/>
              </w:rPr>
              <w:t>Avg. Percent Correct:</w:t>
            </w:r>
            <w:r>
              <w:rPr>
                <w:sz w:val="18"/>
                <w:szCs w:val="18"/>
              </w:rPr>
              <w:br/>
              <w:t>State: 61.28</w:t>
            </w:r>
            <w:r>
              <w:rPr>
                <w:sz w:val="18"/>
                <w:szCs w:val="18"/>
              </w:rPr>
              <w:br/>
              <w:t>Program: 57.14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23895178" w14:textId="77777777" w:rsidR="00053D98" w:rsidRDefault="00053D98" w:rsidP="00492328">
            <w:pPr>
              <w:jc w:val="center"/>
              <w:rPr>
                <w:sz w:val="18"/>
                <w:szCs w:val="18"/>
              </w:rPr>
            </w:pPr>
            <w:r>
              <w:rPr>
                <w:sz w:val="18"/>
                <w:szCs w:val="18"/>
              </w:rPr>
              <w:t>Range Scores Not Provided</w:t>
            </w:r>
          </w:p>
          <w:p w14:paraId="6607317F" w14:textId="77777777" w:rsidR="00053D98" w:rsidRDefault="00053D98" w:rsidP="00492328">
            <w:pPr>
              <w:jc w:val="center"/>
              <w:rPr>
                <w:sz w:val="18"/>
                <w:szCs w:val="18"/>
              </w:rPr>
            </w:pPr>
            <w:r w:rsidRPr="00530EC3">
              <w:rPr>
                <w:b/>
                <w:sz w:val="18"/>
                <w:szCs w:val="18"/>
              </w:rPr>
              <w:t>Avg. Percent Correct:</w:t>
            </w:r>
            <w:r>
              <w:rPr>
                <w:sz w:val="18"/>
                <w:szCs w:val="18"/>
              </w:rPr>
              <w:br/>
              <w:t>State: 68.89</w:t>
            </w:r>
            <w:r>
              <w:rPr>
                <w:sz w:val="18"/>
                <w:szCs w:val="18"/>
              </w:rPr>
              <w:br/>
              <w:t>Program: 64.29</w:t>
            </w:r>
          </w:p>
        </w:tc>
        <w:tc>
          <w:tcPr>
            <w:tcW w:w="2078" w:type="dxa"/>
            <w:tcBorders>
              <w:top w:val="single" w:sz="4" w:space="0" w:color="auto"/>
              <w:left w:val="single" w:sz="4" w:space="0" w:color="auto"/>
              <w:bottom w:val="single" w:sz="4" w:space="0" w:color="auto"/>
              <w:right w:val="single" w:sz="4" w:space="0" w:color="auto"/>
            </w:tcBorders>
          </w:tcPr>
          <w:p w14:paraId="3D02CB39" w14:textId="77777777" w:rsidR="00053D98" w:rsidRDefault="00053D98" w:rsidP="00492328">
            <w:pPr>
              <w:jc w:val="center"/>
              <w:rPr>
                <w:sz w:val="18"/>
                <w:szCs w:val="18"/>
              </w:rPr>
            </w:pPr>
            <w:r>
              <w:rPr>
                <w:sz w:val="18"/>
                <w:szCs w:val="18"/>
              </w:rPr>
              <w:t>Range Scores Not Provided</w:t>
            </w:r>
          </w:p>
          <w:p w14:paraId="2F3B2DBD" w14:textId="77777777" w:rsidR="00053D98" w:rsidRDefault="00053D98" w:rsidP="00492328">
            <w:pPr>
              <w:jc w:val="center"/>
              <w:rPr>
                <w:sz w:val="18"/>
                <w:szCs w:val="18"/>
              </w:rPr>
            </w:pPr>
            <w:r w:rsidRPr="00530EC3">
              <w:rPr>
                <w:b/>
                <w:sz w:val="18"/>
                <w:szCs w:val="18"/>
              </w:rPr>
              <w:t>Avg. Percent Correct:</w:t>
            </w:r>
            <w:r>
              <w:rPr>
                <w:sz w:val="18"/>
                <w:szCs w:val="18"/>
              </w:rPr>
              <w:br/>
              <w:t>State: 61.28</w:t>
            </w:r>
            <w:r>
              <w:rPr>
                <w:sz w:val="18"/>
                <w:szCs w:val="18"/>
              </w:rPr>
              <w:br/>
              <w:t>Program: 57.14</w:t>
            </w:r>
          </w:p>
        </w:tc>
      </w:tr>
      <w:tr w:rsidR="00053D98" w14:paraId="43E270B1"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B5E12EC" w14:textId="77777777" w:rsidR="00053D98" w:rsidRDefault="00053D98" w:rsidP="00492328">
            <w:pPr>
              <w:rPr>
                <w:b/>
                <w:sz w:val="20"/>
                <w:szCs w:val="20"/>
              </w:rPr>
            </w:pPr>
            <w:r>
              <w:rPr>
                <w:b/>
                <w:sz w:val="20"/>
                <w:szCs w:val="20"/>
              </w:rPr>
              <w:t>Test II Subarea III: Scientific Inquiry, Processes, Technology</w:t>
            </w:r>
            <w:r>
              <w:rPr>
                <w:b/>
                <w:sz w:val="20"/>
                <w:szCs w:val="20"/>
              </w:rPr>
              <w:br/>
              <w:t xml:space="preserve">  </w:t>
            </w:r>
            <w:r>
              <w:rPr>
                <w:sz w:val="20"/>
                <w:szCs w:val="20"/>
              </w:rPr>
              <w:t>1.</w:t>
            </w:r>
            <w:r w:rsidRPr="00781C5F">
              <w:rPr>
                <w:sz w:val="20"/>
                <w:szCs w:val="20"/>
              </w:rPr>
              <w:t xml:space="preserve"> </w:t>
            </w:r>
            <w:r>
              <w:rPr>
                <w:sz w:val="20"/>
                <w:szCs w:val="20"/>
              </w:rPr>
              <w:t>Scientific Inquiry, Science-Technology-Society</w:t>
            </w:r>
            <w:r>
              <w:rPr>
                <w:b/>
                <w:sz w:val="20"/>
                <w:szCs w:val="20"/>
              </w:rPr>
              <w:br/>
            </w:r>
            <w:r>
              <w:rPr>
                <w:sz w:val="20"/>
                <w:szCs w:val="20"/>
              </w:rPr>
              <w:t xml:space="preserve">  7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308E8EA" w14:textId="77777777" w:rsidR="00053D98" w:rsidRDefault="00053D98" w:rsidP="00492328">
            <w:pPr>
              <w:jc w:val="center"/>
              <w:rPr>
                <w:sz w:val="18"/>
                <w:szCs w:val="18"/>
              </w:rPr>
            </w:pPr>
            <w:r>
              <w:rPr>
                <w:sz w:val="18"/>
                <w:szCs w:val="18"/>
              </w:rPr>
              <w:t>Range Scores Not Provided</w:t>
            </w:r>
          </w:p>
          <w:p w14:paraId="57DC122D" w14:textId="77777777" w:rsidR="00053D98" w:rsidRDefault="00053D98" w:rsidP="00492328">
            <w:pPr>
              <w:jc w:val="center"/>
              <w:rPr>
                <w:sz w:val="18"/>
                <w:szCs w:val="18"/>
              </w:rPr>
            </w:pPr>
            <w:r w:rsidRPr="00530EC3">
              <w:rPr>
                <w:b/>
                <w:sz w:val="18"/>
                <w:szCs w:val="18"/>
              </w:rPr>
              <w:t>Avg. Percent Correct:</w:t>
            </w:r>
            <w:r>
              <w:rPr>
                <w:sz w:val="18"/>
                <w:szCs w:val="18"/>
              </w:rPr>
              <w:br/>
              <w:t>State: 75.94</w:t>
            </w:r>
            <w:r>
              <w:rPr>
                <w:sz w:val="18"/>
                <w:szCs w:val="18"/>
              </w:rPr>
              <w:br/>
              <w:t>Program: 57.14</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0B238E4" w14:textId="77777777" w:rsidR="00053D98" w:rsidRDefault="00053D98" w:rsidP="00492328">
            <w:pPr>
              <w:jc w:val="center"/>
              <w:rPr>
                <w:sz w:val="18"/>
                <w:szCs w:val="18"/>
              </w:rPr>
            </w:pPr>
            <w:r>
              <w:rPr>
                <w:sz w:val="18"/>
                <w:szCs w:val="18"/>
              </w:rPr>
              <w:t>Range Scores Not Provided</w:t>
            </w:r>
          </w:p>
          <w:p w14:paraId="403D55ED" w14:textId="77777777" w:rsidR="00053D98" w:rsidRDefault="00053D98" w:rsidP="00492328">
            <w:pPr>
              <w:jc w:val="center"/>
              <w:rPr>
                <w:sz w:val="18"/>
                <w:szCs w:val="18"/>
              </w:rPr>
            </w:pPr>
            <w:r w:rsidRPr="00530EC3">
              <w:rPr>
                <w:b/>
                <w:sz w:val="18"/>
                <w:szCs w:val="18"/>
              </w:rPr>
              <w:t>Avg. Percent Correct:</w:t>
            </w:r>
            <w:r>
              <w:rPr>
                <w:sz w:val="18"/>
                <w:szCs w:val="18"/>
              </w:rPr>
              <w:br/>
              <w:t>State: 79.80</w:t>
            </w:r>
            <w:r>
              <w:rPr>
                <w:sz w:val="18"/>
                <w:szCs w:val="18"/>
              </w:rPr>
              <w:br/>
              <w:t>Program: 93.75</w:t>
            </w:r>
          </w:p>
        </w:tc>
        <w:tc>
          <w:tcPr>
            <w:tcW w:w="2078" w:type="dxa"/>
            <w:tcBorders>
              <w:top w:val="single" w:sz="4" w:space="0" w:color="auto"/>
              <w:left w:val="single" w:sz="4" w:space="0" w:color="auto"/>
              <w:bottom w:val="single" w:sz="4" w:space="0" w:color="auto"/>
              <w:right w:val="single" w:sz="4" w:space="0" w:color="auto"/>
            </w:tcBorders>
          </w:tcPr>
          <w:p w14:paraId="0C162970" w14:textId="77777777" w:rsidR="00053D98" w:rsidRDefault="00053D98" w:rsidP="00492328">
            <w:pPr>
              <w:jc w:val="center"/>
              <w:rPr>
                <w:sz w:val="18"/>
                <w:szCs w:val="18"/>
              </w:rPr>
            </w:pPr>
            <w:r>
              <w:rPr>
                <w:sz w:val="18"/>
                <w:szCs w:val="18"/>
              </w:rPr>
              <w:t>Range Scores Not Provided</w:t>
            </w:r>
          </w:p>
          <w:p w14:paraId="494053FA" w14:textId="77777777" w:rsidR="00053D98" w:rsidRDefault="00053D98" w:rsidP="00492328">
            <w:pPr>
              <w:jc w:val="center"/>
              <w:rPr>
                <w:sz w:val="18"/>
                <w:szCs w:val="18"/>
              </w:rPr>
            </w:pPr>
            <w:r w:rsidRPr="00530EC3">
              <w:rPr>
                <w:b/>
                <w:sz w:val="18"/>
                <w:szCs w:val="18"/>
              </w:rPr>
              <w:t>Avg. Percent Correct:</w:t>
            </w:r>
            <w:r>
              <w:rPr>
                <w:sz w:val="18"/>
                <w:szCs w:val="18"/>
              </w:rPr>
              <w:br/>
              <w:t>State: 75.94</w:t>
            </w:r>
            <w:r>
              <w:rPr>
                <w:sz w:val="18"/>
                <w:szCs w:val="18"/>
              </w:rPr>
              <w:br/>
              <w:t>Program: 57.14</w:t>
            </w:r>
          </w:p>
        </w:tc>
      </w:tr>
      <w:tr w:rsidR="00053D98" w14:paraId="720E82BB" w14:textId="77777777" w:rsidTr="00492328">
        <w:trPr>
          <w:cantSplit/>
          <w:jc w:val="center"/>
        </w:trPr>
        <w:tc>
          <w:tcPr>
            <w:tcW w:w="5000" w:type="dxa"/>
            <w:tcBorders>
              <w:top w:val="single" w:sz="4" w:space="0" w:color="auto"/>
              <w:left w:val="single" w:sz="4" w:space="0" w:color="auto"/>
              <w:bottom w:val="single" w:sz="4" w:space="0" w:color="auto"/>
              <w:right w:val="single" w:sz="4" w:space="0" w:color="auto"/>
            </w:tcBorders>
            <w:shd w:val="clear" w:color="auto" w:fill="auto"/>
          </w:tcPr>
          <w:p w14:paraId="610A0C18" w14:textId="77777777" w:rsidR="00053D98" w:rsidRDefault="00053D98" w:rsidP="00492328">
            <w:pPr>
              <w:rPr>
                <w:b/>
                <w:sz w:val="20"/>
                <w:szCs w:val="20"/>
              </w:rPr>
            </w:pPr>
            <w:r>
              <w:rPr>
                <w:b/>
                <w:sz w:val="20"/>
                <w:szCs w:val="20"/>
              </w:rPr>
              <w:t>Test II Subarea III: Scientific Inquiry, Processes, Technology</w:t>
            </w:r>
            <w:r>
              <w:rPr>
                <w:b/>
                <w:sz w:val="20"/>
                <w:szCs w:val="20"/>
              </w:rPr>
              <w:br/>
              <w:t xml:space="preserve">  </w:t>
            </w:r>
            <w:r>
              <w:rPr>
                <w:sz w:val="20"/>
                <w:szCs w:val="20"/>
              </w:rPr>
              <w:t>2.</w:t>
            </w:r>
            <w:r w:rsidRPr="00781C5F">
              <w:rPr>
                <w:sz w:val="20"/>
                <w:szCs w:val="20"/>
              </w:rPr>
              <w:t xml:space="preserve"> </w:t>
            </w:r>
            <w:r>
              <w:rPr>
                <w:sz w:val="20"/>
                <w:szCs w:val="20"/>
              </w:rPr>
              <w:t>Lab Procedures and Data Analysis</w:t>
            </w:r>
            <w:r>
              <w:rPr>
                <w:b/>
                <w:sz w:val="20"/>
                <w:szCs w:val="20"/>
              </w:rPr>
              <w:br/>
            </w:r>
            <w:r>
              <w:rPr>
                <w:sz w:val="20"/>
                <w:szCs w:val="20"/>
              </w:rPr>
              <w:t xml:space="preserve">  6 Questions</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97ECDBB" w14:textId="77777777" w:rsidR="00053D98" w:rsidRDefault="00053D98" w:rsidP="00492328">
            <w:pPr>
              <w:jc w:val="center"/>
              <w:rPr>
                <w:sz w:val="18"/>
                <w:szCs w:val="18"/>
              </w:rPr>
            </w:pPr>
            <w:r>
              <w:rPr>
                <w:sz w:val="18"/>
                <w:szCs w:val="18"/>
              </w:rPr>
              <w:t>Range Scores Not Provided</w:t>
            </w:r>
          </w:p>
          <w:p w14:paraId="70A7770A" w14:textId="77777777" w:rsidR="00053D98" w:rsidRDefault="00053D98" w:rsidP="00492328">
            <w:pPr>
              <w:jc w:val="center"/>
              <w:rPr>
                <w:sz w:val="18"/>
                <w:szCs w:val="18"/>
              </w:rPr>
            </w:pPr>
            <w:r w:rsidRPr="00530EC3">
              <w:rPr>
                <w:b/>
                <w:sz w:val="18"/>
                <w:szCs w:val="18"/>
              </w:rPr>
              <w:t>Avg. Percent Correct:</w:t>
            </w:r>
            <w:r>
              <w:rPr>
                <w:sz w:val="18"/>
                <w:szCs w:val="18"/>
              </w:rPr>
              <w:br/>
              <w:t>State: 78.07</w:t>
            </w:r>
            <w:r>
              <w:rPr>
                <w:sz w:val="18"/>
                <w:szCs w:val="18"/>
              </w:rPr>
              <w:br/>
              <w:t>Program: 83.33</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38EC15A" w14:textId="77777777" w:rsidR="00053D98" w:rsidRDefault="00053D98" w:rsidP="00492328">
            <w:pPr>
              <w:jc w:val="center"/>
              <w:rPr>
                <w:sz w:val="18"/>
                <w:szCs w:val="18"/>
              </w:rPr>
            </w:pPr>
            <w:r>
              <w:rPr>
                <w:sz w:val="18"/>
                <w:szCs w:val="18"/>
              </w:rPr>
              <w:t>Range Scores Not Provided</w:t>
            </w:r>
          </w:p>
          <w:p w14:paraId="769C8A4F" w14:textId="77777777" w:rsidR="00053D98" w:rsidRDefault="00053D98" w:rsidP="00492328">
            <w:pPr>
              <w:jc w:val="center"/>
              <w:rPr>
                <w:sz w:val="18"/>
                <w:szCs w:val="18"/>
              </w:rPr>
            </w:pPr>
            <w:r w:rsidRPr="00530EC3">
              <w:rPr>
                <w:b/>
                <w:sz w:val="18"/>
                <w:szCs w:val="18"/>
              </w:rPr>
              <w:t>Avg. Percent Correct:</w:t>
            </w:r>
            <w:r>
              <w:rPr>
                <w:sz w:val="18"/>
                <w:szCs w:val="18"/>
              </w:rPr>
              <w:br/>
              <w:t>State: 75.11</w:t>
            </w:r>
            <w:r>
              <w:rPr>
                <w:sz w:val="18"/>
                <w:szCs w:val="18"/>
              </w:rPr>
              <w:br/>
              <w:t>Program: 75.00</w:t>
            </w:r>
          </w:p>
        </w:tc>
        <w:tc>
          <w:tcPr>
            <w:tcW w:w="2078" w:type="dxa"/>
            <w:tcBorders>
              <w:top w:val="single" w:sz="4" w:space="0" w:color="auto"/>
              <w:left w:val="single" w:sz="4" w:space="0" w:color="auto"/>
              <w:bottom w:val="single" w:sz="4" w:space="0" w:color="auto"/>
              <w:right w:val="single" w:sz="4" w:space="0" w:color="auto"/>
            </w:tcBorders>
          </w:tcPr>
          <w:p w14:paraId="6E72F920" w14:textId="77777777" w:rsidR="00053D98" w:rsidRDefault="00053D98" w:rsidP="00492328">
            <w:pPr>
              <w:jc w:val="center"/>
              <w:rPr>
                <w:sz w:val="18"/>
                <w:szCs w:val="18"/>
              </w:rPr>
            </w:pPr>
            <w:r>
              <w:rPr>
                <w:sz w:val="18"/>
                <w:szCs w:val="18"/>
              </w:rPr>
              <w:t>Range Scores Not Provided</w:t>
            </w:r>
          </w:p>
          <w:p w14:paraId="4BCC275A" w14:textId="77777777" w:rsidR="00053D98" w:rsidRDefault="00053D98" w:rsidP="00492328">
            <w:pPr>
              <w:jc w:val="center"/>
              <w:rPr>
                <w:sz w:val="18"/>
                <w:szCs w:val="18"/>
              </w:rPr>
            </w:pPr>
            <w:r w:rsidRPr="00530EC3">
              <w:rPr>
                <w:b/>
                <w:sz w:val="18"/>
                <w:szCs w:val="18"/>
              </w:rPr>
              <w:t>Avg. Percent Correct:</w:t>
            </w:r>
            <w:r>
              <w:rPr>
                <w:sz w:val="18"/>
                <w:szCs w:val="18"/>
              </w:rPr>
              <w:br/>
              <w:t>State: 78.07</w:t>
            </w:r>
            <w:r>
              <w:rPr>
                <w:sz w:val="18"/>
                <w:szCs w:val="18"/>
              </w:rPr>
              <w:br/>
              <w:t>Program: 83.33</w:t>
            </w:r>
          </w:p>
        </w:tc>
      </w:tr>
    </w:tbl>
    <w:p w14:paraId="31BA3460" w14:textId="77777777" w:rsidR="00053D98" w:rsidRDefault="00053D98" w:rsidP="00053D98">
      <w:pPr>
        <w:pStyle w:val="ListParagraph"/>
        <w:ind w:left="720" w:firstLine="0"/>
        <w:rPr>
          <w:rFonts w:cs="Segoe UI"/>
          <w:sz w:val="21"/>
          <w:szCs w:val="21"/>
        </w:rPr>
      </w:pPr>
    </w:p>
    <w:p w14:paraId="4F7804D7" w14:textId="77777777" w:rsidR="00053D98" w:rsidRPr="00F622A1" w:rsidRDefault="00053D98" w:rsidP="00053D98">
      <w:pPr>
        <w:pStyle w:val="ListParagraph"/>
        <w:ind w:left="720" w:firstLine="0"/>
        <w:rPr>
          <w:rFonts w:cs="Segoe UI"/>
          <w:sz w:val="21"/>
          <w:szCs w:val="21"/>
        </w:rPr>
      </w:pPr>
    </w:p>
    <w:p w14:paraId="4A5E8E43" w14:textId="77777777" w:rsidR="00053D98" w:rsidRPr="002A6463" w:rsidRDefault="00053D98" w:rsidP="008B000B">
      <w:pPr>
        <w:pStyle w:val="ListParagraph"/>
        <w:numPr>
          <w:ilvl w:val="0"/>
          <w:numId w:val="10"/>
        </w:numPr>
        <w:rPr>
          <w:rFonts w:asciiTheme="minorHAnsi" w:hAnsiTheme="minorHAnsi" w:cs="Segoe UI"/>
          <w:b/>
        </w:rPr>
      </w:pPr>
      <w:r w:rsidRPr="002A6463">
        <w:rPr>
          <w:rFonts w:asciiTheme="minorHAnsi" w:hAnsiTheme="minorHAnsi" w:cs="Segoe UI"/>
          <w:b/>
        </w:rPr>
        <w:t>Analysis of Data</w:t>
      </w:r>
      <w:r w:rsidRPr="002A6463">
        <w:rPr>
          <w:rFonts w:asciiTheme="minorHAnsi" w:hAnsiTheme="minorHAnsi" w:cs="Segoe UI"/>
          <w:b/>
        </w:rPr>
        <w:br/>
      </w:r>
    </w:p>
    <w:p w14:paraId="2884783C" w14:textId="77777777" w:rsidR="00053D98" w:rsidRDefault="00053D98" w:rsidP="00053D98">
      <w:pPr>
        <w:pStyle w:val="ListParagraph"/>
        <w:ind w:left="90" w:firstLine="0"/>
        <w:rPr>
          <w:rFonts w:asciiTheme="minorHAnsi" w:hAnsiTheme="minorHAnsi" w:cs="Segoe UI"/>
        </w:rPr>
      </w:pPr>
      <w:r>
        <w:rPr>
          <w:rFonts w:asciiTheme="minorHAnsi" w:hAnsiTheme="minorHAnsi" w:cs="Segoe UI"/>
        </w:rPr>
        <w:t xml:space="preserve">The three applications of the GACE Content Exam reported here assess fifteen MAT Biology candidates, seven MAT Chemistry candidates, and five MAT Physics candidates. Range scores are not provided by the GaPSC, so range data are not reported here. As presented in the Overall Data Summary MAT Science GACE Content Exams table, all of the candidates passed the GACE Content Exam in their respective licensure area, and in all instances, Program Averages exceeded State Averages. </w:t>
      </w:r>
    </w:p>
    <w:p w14:paraId="7D054BBE" w14:textId="77777777" w:rsidR="00053D98" w:rsidRDefault="00053D98" w:rsidP="00053D98">
      <w:pPr>
        <w:pStyle w:val="ListParagraph"/>
        <w:ind w:left="90" w:firstLine="0"/>
        <w:rPr>
          <w:rFonts w:asciiTheme="minorHAnsi" w:hAnsiTheme="minorHAnsi" w:cs="Segoe UI"/>
        </w:rPr>
      </w:pPr>
    </w:p>
    <w:p w14:paraId="4F37AFD5" w14:textId="0ED3204F" w:rsidR="00053D98" w:rsidRDefault="00053D98" w:rsidP="00053D98">
      <w:pPr>
        <w:pStyle w:val="ListParagraph"/>
        <w:ind w:left="90" w:firstLine="0"/>
        <w:rPr>
          <w:rFonts w:asciiTheme="minorHAnsi" w:hAnsiTheme="minorHAnsi" w:cs="Segoe UI"/>
        </w:rPr>
      </w:pPr>
      <w:r>
        <w:rPr>
          <w:rFonts w:asciiTheme="minorHAnsi" w:hAnsiTheme="minorHAnsi" w:cs="Segoe UI"/>
        </w:rPr>
        <w:t xml:space="preserve">MAT Biology candidates, on average, scored 27 points higher than the State Average on the GACE Biology exam. The 2014-2015 Biology cohort generated a program average (52.38%) below that of the state (59.28) in Subarea II of Test II (Science-Technology-Society), but in the subsequent two applications of GACE Biology exams, MAT Biology candidates exceeded the state average in this subarea. All three cohorts of MAT Biology candidates met or exceeded the proficiency standard for the eleven remaining subareas of the GACE Biology assessment. </w:t>
      </w:r>
    </w:p>
    <w:p w14:paraId="2661694E" w14:textId="77777777" w:rsidR="00053D98" w:rsidRDefault="00053D98" w:rsidP="00053D98">
      <w:pPr>
        <w:pStyle w:val="ListParagraph"/>
        <w:ind w:left="90" w:firstLine="0"/>
        <w:rPr>
          <w:rFonts w:asciiTheme="minorHAnsi" w:hAnsiTheme="minorHAnsi" w:cs="Segoe UI"/>
        </w:rPr>
      </w:pPr>
    </w:p>
    <w:p w14:paraId="02119089" w14:textId="7B9B7295" w:rsidR="00053D98" w:rsidRPr="00747967" w:rsidRDefault="00053D98" w:rsidP="00053D98">
      <w:pPr>
        <w:pStyle w:val="ListParagraph"/>
        <w:ind w:left="90" w:firstLine="0"/>
        <w:rPr>
          <w:rFonts w:asciiTheme="minorHAnsi" w:hAnsiTheme="minorHAnsi" w:cs="Segoe UI"/>
        </w:rPr>
      </w:pPr>
      <w:r>
        <w:rPr>
          <w:rFonts w:asciiTheme="minorHAnsi" w:hAnsiTheme="minorHAnsi" w:cs="Segoe UI"/>
        </w:rPr>
        <w:t xml:space="preserve">MAT Chemistry candidates, on average, scored 16 points higher than the State Average on the GACE Chemistry exam. The 2015-2016 Chemistry cohort generated a program average (66.67%) slightly below that of the state (68.52) in Subarea II of Test I (Principles of Thermodynamics), but in the previous and subsequent two applications of GACE Chemistry exams, MAT Chemistry candidates exceeded the state average in this subarea. In the most recent two applications of GACE Chemistry exams, program averages (83.33% in both instances) were slightly below the state average for Test I Subarea I (Scientific Inquiry, Technology and Society (STS)). STS is actually a dated and somewhat limiting construct, as our emphasis has moved on to socioscientific issues, so that may require further consideration; however, only three candidates generated this finding. Similarly, in the most recent application of GACE Content exams, one candidate scored below the state average for three of the twelve subareas, one of which was a substantial underperformance (Test II Subarea I Periodic Trends). All that said, one candidate does not make a trend. </w:t>
      </w:r>
      <w:r w:rsidRPr="00747967">
        <w:rPr>
          <w:rFonts w:asciiTheme="minorHAnsi" w:hAnsiTheme="minorHAnsi" w:cs="Segoe UI"/>
        </w:rPr>
        <w:t>All three cohorts of MAT Chemistry candidates met or exceeded the proficiency standard for the eight remaining subareas of the GACE Chemistry assessment.</w:t>
      </w:r>
    </w:p>
    <w:p w14:paraId="76E277E9" w14:textId="77777777" w:rsidR="00053D98" w:rsidRDefault="00053D98" w:rsidP="00053D98">
      <w:pPr>
        <w:pStyle w:val="ListParagraph"/>
        <w:ind w:left="90" w:firstLine="0"/>
        <w:rPr>
          <w:rFonts w:asciiTheme="minorHAnsi" w:hAnsiTheme="minorHAnsi" w:cs="Segoe UI"/>
        </w:rPr>
      </w:pPr>
    </w:p>
    <w:p w14:paraId="691F22ED" w14:textId="3C31D339" w:rsidR="00053D98" w:rsidRDefault="00053D98" w:rsidP="00053D98">
      <w:pPr>
        <w:pStyle w:val="ListParagraph"/>
        <w:ind w:left="90" w:firstLine="0"/>
        <w:rPr>
          <w:rFonts w:asciiTheme="minorHAnsi" w:hAnsiTheme="minorHAnsi" w:cs="Segoe UI"/>
        </w:rPr>
      </w:pPr>
      <w:r>
        <w:rPr>
          <w:rFonts w:asciiTheme="minorHAnsi" w:hAnsiTheme="minorHAnsi" w:cs="Segoe UI"/>
        </w:rPr>
        <w:t>MAT Physics candidates, on average, scored 11 points higher than the State Average on the GACE Physics exam. Analysis of performance across the twelve subareas reveals several subareas for which candidate average scores are below that of the state. This is a trend occurring often in two of the three applications of the GACE Physics assessment for many of the 12 subareas.</w:t>
      </w:r>
      <w:r w:rsidR="00A165FD">
        <w:rPr>
          <w:rFonts w:asciiTheme="minorHAnsi" w:hAnsiTheme="minorHAnsi" w:cs="Segoe UI"/>
        </w:rPr>
        <w:t xml:space="preserve"> Although the sample size of</w:t>
      </w:r>
      <w:r>
        <w:rPr>
          <w:rFonts w:asciiTheme="minorHAnsi" w:hAnsiTheme="minorHAnsi" w:cs="Segoe UI"/>
        </w:rPr>
        <w:t xml:space="preserve"> MAT Physics majors is quite small (n=1 or n=2 in each of the three applications of the GACE Physics Exams reported here), our GACE Physics data are compared to a sample size of approximately 40 Physics teacher candidates completing the GACE Physics assessment each year.  We must keep in mind that the GACE exam, for MAT candidates, is completed prior to involvement in the MAT program, with its content, pedagogy and field-based courses. </w:t>
      </w:r>
    </w:p>
    <w:p w14:paraId="6A8BC3A0" w14:textId="77777777" w:rsidR="00053D98" w:rsidRDefault="00053D98" w:rsidP="00053D98">
      <w:pPr>
        <w:pStyle w:val="ListParagraph"/>
        <w:ind w:left="90" w:firstLine="0"/>
        <w:rPr>
          <w:rFonts w:asciiTheme="minorHAnsi" w:hAnsiTheme="minorHAnsi" w:cs="Segoe UI"/>
        </w:rPr>
      </w:pPr>
    </w:p>
    <w:p w14:paraId="0EDCAFB0" w14:textId="69AECD4B" w:rsidR="00053D98" w:rsidRDefault="00053D98" w:rsidP="00053D98">
      <w:pPr>
        <w:pStyle w:val="ListParagraph"/>
        <w:ind w:left="90" w:firstLine="0"/>
        <w:rPr>
          <w:rFonts w:asciiTheme="minorHAnsi" w:hAnsiTheme="minorHAnsi" w:cs="Segoe UI"/>
        </w:rPr>
      </w:pPr>
      <w:r>
        <w:rPr>
          <w:rFonts w:asciiTheme="minorHAnsi" w:hAnsiTheme="minorHAnsi" w:cs="Segoe UI"/>
        </w:rPr>
        <w:t xml:space="preserve">The triangulation of data across our assessment system provides a fuller picture of our MAT candidates’ ability to apply their content knowledge to teaching. Specifically, the Unit Plan assessment affords candidates the opportunity to demonstrate content-knowledge applied to the design of lessons aligned with state and national standards (NSTA Standard 1c). While Assessment 3 requires our MAT candidates to use their content knowledge in the planning of lessons, Assessment 5 requires the demonstration of content and pedagogical knowledge while implementing instruction (Impact on Student Learning, primarily edTPA). Taken together, assessments 1, 2, 3, and 5 provide substantial evidence </w:t>
      </w:r>
      <w:r w:rsidR="00A165FD">
        <w:rPr>
          <w:rFonts w:asciiTheme="minorHAnsi" w:hAnsiTheme="minorHAnsi" w:cs="Segoe UI"/>
        </w:rPr>
        <w:t>in support of our claim that</w:t>
      </w:r>
      <w:r>
        <w:rPr>
          <w:rFonts w:asciiTheme="minorHAnsi" w:hAnsiTheme="minorHAnsi" w:cs="Segoe UI"/>
        </w:rPr>
        <w:t xml:space="preserve"> MAT Biology, Chemistry and Physics candidates understand and articulate the knowledge and practices of contemporary science and are able to interrelate and interpret important concepts, ideas, and applications in their field of licensure.</w:t>
      </w:r>
    </w:p>
    <w:p w14:paraId="434CAF41" w14:textId="77777777" w:rsidR="00053D98" w:rsidRPr="002A6463" w:rsidRDefault="00053D98" w:rsidP="00053D98">
      <w:pPr>
        <w:pStyle w:val="ListParagraph"/>
        <w:ind w:left="720" w:firstLine="0"/>
        <w:rPr>
          <w:rFonts w:asciiTheme="minorHAnsi" w:hAnsiTheme="minorHAnsi" w:cs="Segoe UI"/>
          <w:b/>
        </w:rPr>
      </w:pPr>
    </w:p>
    <w:p w14:paraId="6FEC32EB" w14:textId="77777777" w:rsidR="00053D98" w:rsidRPr="00530EC3" w:rsidRDefault="00053D98" w:rsidP="008B000B">
      <w:pPr>
        <w:pStyle w:val="ListParagraph"/>
        <w:numPr>
          <w:ilvl w:val="0"/>
          <w:numId w:val="10"/>
        </w:numPr>
        <w:rPr>
          <w:rFonts w:cs="Segoe UI"/>
          <w:b/>
        </w:rPr>
      </w:pPr>
      <w:r w:rsidRPr="00530EC3">
        <w:rPr>
          <w:rFonts w:asciiTheme="minorHAnsi" w:hAnsiTheme="minorHAnsi" w:cs="Segoe UI"/>
          <w:b/>
        </w:rPr>
        <w:t>Evidence for Meeting the Standard and Impact on Program</w:t>
      </w:r>
    </w:p>
    <w:p w14:paraId="536A4733" w14:textId="5D97B485" w:rsidR="00053D98" w:rsidRPr="00A165FD" w:rsidRDefault="00A165FD" w:rsidP="00053D98">
      <w:pPr>
        <w:ind w:left="90"/>
        <w:rPr>
          <w:rFonts w:asciiTheme="minorHAnsi" w:hAnsiTheme="minorHAnsi" w:cstheme="minorHAnsi"/>
          <w:b/>
        </w:rPr>
      </w:pPr>
      <w:r w:rsidRPr="00A165FD">
        <w:rPr>
          <w:rFonts w:asciiTheme="minorHAnsi" w:hAnsiTheme="minorHAnsi" w:cstheme="minorHAnsi"/>
        </w:rPr>
        <w:t>The fact that 100% of the</w:t>
      </w:r>
      <w:r w:rsidR="00053D98" w:rsidRPr="00A165FD">
        <w:rPr>
          <w:rFonts w:asciiTheme="minorHAnsi" w:hAnsiTheme="minorHAnsi" w:cstheme="minorHAnsi"/>
        </w:rPr>
        <w:t xml:space="preserve"> MAT secondary science teacher candidates passed the GACE Content Exam in the specific area of licensure (biology, chemistry or physics) indicates at least a general, broad, adequate knowledge base for the major discipline and supporting science sub-disciplines. The GACE Content Exam data, coupled with candidate performance in science and mathematics courses aligned with the NSTA Content Analysis Form, meets the preponderance of evidence criteria for Standard 1 by meeting elements a and b of that Standard. NSTA Standard 1c is assessed in Assessment 3, Unit Plan.</w:t>
      </w:r>
      <w:r w:rsidR="00053D98" w:rsidRPr="00A165FD">
        <w:rPr>
          <w:rFonts w:asciiTheme="minorHAnsi" w:hAnsiTheme="minorHAnsi" w:cstheme="minorHAnsi"/>
          <w:b/>
        </w:rPr>
        <w:br/>
      </w:r>
    </w:p>
    <w:p w14:paraId="2F3A43AC" w14:textId="77777777" w:rsidR="00053D98" w:rsidRPr="00705EFB" w:rsidRDefault="00053D98" w:rsidP="00053D98">
      <w:pPr>
        <w:pStyle w:val="ListParagraph"/>
        <w:ind w:left="720" w:firstLine="0"/>
        <w:rPr>
          <w:rFonts w:asciiTheme="minorHAnsi" w:hAnsiTheme="minorHAnsi"/>
        </w:rPr>
      </w:pPr>
    </w:p>
    <w:p w14:paraId="6942F6A6" w14:textId="77777777" w:rsidR="00053D98" w:rsidRPr="00896606" w:rsidRDefault="00053D98" w:rsidP="00053D98">
      <w:pPr>
        <w:rPr>
          <w:rFonts w:cs="Segoe UI"/>
          <w:b/>
        </w:rPr>
      </w:pPr>
    </w:p>
    <w:p w14:paraId="48FD1DFD" w14:textId="77777777" w:rsidR="00053D98" w:rsidRDefault="00053D98" w:rsidP="00053D98">
      <w:pPr>
        <w:pStyle w:val="ListParagraph"/>
        <w:ind w:left="720" w:firstLine="0"/>
        <w:rPr>
          <w:rFonts w:asciiTheme="minorHAnsi" w:hAnsiTheme="minorHAnsi" w:cs="Segoe UI"/>
          <w:b/>
        </w:rPr>
      </w:pPr>
    </w:p>
    <w:p w14:paraId="218EDD5C" w14:textId="77777777" w:rsidR="00EF5A3D" w:rsidRDefault="00EF5A3D" w:rsidP="00053D98">
      <w:pPr>
        <w:pStyle w:val="ListParagraph"/>
        <w:ind w:left="720" w:firstLine="0"/>
        <w:rPr>
          <w:rFonts w:asciiTheme="minorHAnsi" w:hAnsiTheme="minorHAnsi" w:cs="Segoe UI"/>
          <w:b/>
        </w:rPr>
      </w:pPr>
    </w:p>
    <w:p w14:paraId="00CEDB55" w14:textId="77777777" w:rsidR="00EF5A3D" w:rsidRDefault="00EF5A3D" w:rsidP="00053D98">
      <w:pPr>
        <w:pStyle w:val="ListParagraph"/>
        <w:ind w:left="720" w:firstLine="0"/>
        <w:rPr>
          <w:rFonts w:asciiTheme="minorHAnsi" w:hAnsiTheme="minorHAnsi" w:cs="Segoe UI"/>
          <w:b/>
        </w:rPr>
      </w:pPr>
    </w:p>
    <w:p w14:paraId="1AC0F53E" w14:textId="77777777" w:rsidR="00EF5A3D" w:rsidRPr="00F622A1" w:rsidRDefault="00EF5A3D" w:rsidP="00053D98">
      <w:pPr>
        <w:pStyle w:val="ListParagraph"/>
        <w:ind w:left="720" w:firstLine="0"/>
        <w:rPr>
          <w:rFonts w:asciiTheme="minorHAnsi" w:hAnsiTheme="minorHAnsi" w:cs="Segoe UI"/>
          <w:b/>
        </w:rPr>
      </w:pPr>
    </w:p>
    <w:p w14:paraId="31744B07" w14:textId="77777777" w:rsidR="00053D98" w:rsidRDefault="00053D98" w:rsidP="00053D98"/>
    <w:p w14:paraId="6C378BA2" w14:textId="19833279" w:rsidR="00053D98" w:rsidRPr="0004712A" w:rsidRDefault="00053D98" w:rsidP="00EF5A3D">
      <w:pPr>
        <w:spacing w:line="480" w:lineRule="auto"/>
        <w:jc w:val="center"/>
        <w:rPr>
          <w:rFonts w:ascii="Cambria" w:hAnsi="Cambria" w:cstheme="minorHAnsi"/>
          <w:b/>
          <w:sz w:val="24"/>
        </w:rPr>
      </w:pPr>
      <w:r w:rsidRPr="0004712A">
        <w:rPr>
          <w:rFonts w:ascii="Cambria" w:hAnsi="Cambria" w:cstheme="minorHAnsi"/>
          <w:b/>
          <w:sz w:val="24"/>
        </w:rPr>
        <w:t>Content Analysis for Secondary Science</w:t>
      </w:r>
      <w:r w:rsidR="00EF5A3D">
        <w:rPr>
          <w:rFonts w:ascii="Cambria" w:hAnsi="Cambria" w:cstheme="minorHAnsi"/>
          <w:b/>
          <w:sz w:val="24"/>
        </w:rPr>
        <w:br/>
      </w:r>
    </w:p>
    <w:p w14:paraId="29F4C24F" w14:textId="77777777" w:rsidR="00053D98" w:rsidRPr="0004712A" w:rsidRDefault="00053D98" w:rsidP="00053D98">
      <w:pPr>
        <w:spacing w:line="480" w:lineRule="auto"/>
        <w:ind w:left="243" w:hanging="243"/>
        <w:jc w:val="center"/>
        <w:rPr>
          <w:rFonts w:ascii="Cambria" w:hAnsi="Cambria" w:cstheme="minorHAnsi"/>
          <w:b/>
          <w:sz w:val="24"/>
        </w:rPr>
      </w:pPr>
      <w:r w:rsidRPr="0004712A">
        <w:rPr>
          <w:rFonts w:ascii="Cambria" w:hAnsi="Cambria" w:cstheme="minorHAnsi"/>
          <w:b/>
          <w:sz w:val="24"/>
        </w:rPr>
        <w:t xml:space="preserve">Master of Arts in Teaching: Biology or Chemistry or Physics </w:t>
      </w:r>
      <w:r w:rsidRPr="0004712A">
        <w:rPr>
          <w:rFonts w:ascii="Cambria" w:hAnsi="Cambria" w:cstheme="minorHAnsi"/>
          <w:b/>
          <w:sz w:val="24"/>
        </w:rPr>
        <w:br/>
        <w:t>Competency Requirements for All Science Teachers</w:t>
      </w:r>
    </w:p>
    <w:p w14:paraId="2DCF1F4D" w14:textId="77777777" w:rsidR="00053D98" w:rsidRPr="0067647C" w:rsidRDefault="00053D98" w:rsidP="00053D98">
      <w:pPr>
        <w:ind w:left="243" w:hanging="243"/>
        <w:jc w:val="center"/>
        <w:rPr>
          <w:rFonts w:asciiTheme="minorHAnsi" w:hAnsiTheme="minorHAnsi" w:cstheme="minorHAnsi"/>
          <w:b/>
          <w:sz w:val="24"/>
        </w:rPr>
      </w:pPr>
    </w:p>
    <w:p w14:paraId="7DF09533" w14:textId="77777777" w:rsidR="00053D98" w:rsidRPr="0004712A" w:rsidRDefault="00053D98" w:rsidP="00053D98">
      <w:pPr>
        <w:pStyle w:val="Heading1"/>
        <w:spacing w:before="0" w:line="189" w:lineRule="exact"/>
        <w:ind w:left="120"/>
        <w:rPr>
          <w:rFonts w:cstheme="minorHAnsi"/>
          <w:sz w:val="22"/>
        </w:rPr>
      </w:pPr>
      <w:r w:rsidRPr="0004712A">
        <w:rPr>
          <w:rFonts w:cstheme="minorHAnsi"/>
          <w:sz w:val="22"/>
          <w:shd w:val="clear" w:color="auto" w:fill="FFFF00"/>
        </w:rPr>
        <w:t>Science Content Requirement Analysis Tables A, B, and C for Biology</w:t>
      </w:r>
    </w:p>
    <w:p w14:paraId="1198C9A1" w14:textId="77777777" w:rsidR="00053D98" w:rsidRPr="0004712A" w:rsidRDefault="00053D98" w:rsidP="00053D98">
      <w:pPr>
        <w:pStyle w:val="BodyText"/>
        <w:spacing w:before="10"/>
        <w:rPr>
          <w:rFonts w:ascii="Cambria" w:hAnsi="Cambria" w:cstheme="minorHAnsi"/>
          <w:b w:val="0"/>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900"/>
        <w:gridCol w:w="1080"/>
      </w:tblGrid>
      <w:tr w:rsidR="00053D98" w:rsidRPr="0004712A" w14:paraId="6E7408C1" w14:textId="77777777" w:rsidTr="00492328">
        <w:trPr>
          <w:trHeight w:val="288"/>
        </w:trPr>
        <w:tc>
          <w:tcPr>
            <w:tcW w:w="7535" w:type="dxa"/>
            <w:tcBorders>
              <w:top w:val="nil"/>
              <w:left w:val="nil"/>
              <w:bottom w:val="nil"/>
              <w:right w:val="nil"/>
            </w:tcBorders>
            <w:vAlign w:val="center"/>
          </w:tcPr>
          <w:p w14:paraId="2D7BE1F5" w14:textId="77777777" w:rsidR="00053D98" w:rsidRPr="00D477F2" w:rsidRDefault="00053D98" w:rsidP="00492328">
            <w:pPr>
              <w:pStyle w:val="TableParagraph"/>
              <w:spacing w:line="186" w:lineRule="exact"/>
              <w:rPr>
                <w:rFonts w:cstheme="minorHAnsi"/>
                <w:sz w:val="20"/>
              </w:rPr>
            </w:pPr>
            <w:r w:rsidRPr="00D477F2">
              <w:rPr>
                <w:rFonts w:cstheme="minorHAnsi"/>
                <w:sz w:val="20"/>
              </w:rPr>
              <w:t>Percentage of the Core Competencies aligned with course requirement (Table A):</w:t>
            </w:r>
          </w:p>
        </w:tc>
        <w:tc>
          <w:tcPr>
            <w:tcW w:w="900" w:type="dxa"/>
            <w:tcBorders>
              <w:top w:val="nil"/>
              <w:left w:val="nil"/>
              <w:bottom w:val="nil"/>
              <w:right w:val="nil"/>
            </w:tcBorders>
            <w:vAlign w:val="center"/>
          </w:tcPr>
          <w:p w14:paraId="04983DE3" w14:textId="77777777" w:rsidR="00053D98" w:rsidRPr="0004712A" w:rsidRDefault="00053D98" w:rsidP="00492328">
            <w:pPr>
              <w:pStyle w:val="TableParagraph"/>
              <w:spacing w:line="186" w:lineRule="exact"/>
              <w:jc w:val="center"/>
              <w:rPr>
                <w:rFonts w:cstheme="minorHAnsi"/>
                <w:sz w:val="18"/>
              </w:rPr>
            </w:pPr>
            <w:r w:rsidRPr="0004712A">
              <w:rPr>
                <w:rFonts w:cstheme="minorHAnsi"/>
                <w:sz w:val="18"/>
              </w:rPr>
              <w:t>12/13</w:t>
            </w:r>
          </w:p>
        </w:tc>
        <w:tc>
          <w:tcPr>
            <w:tcW w:w="1080" w:type="dxa"/>
            <w:tcBorders>
              <w:top w:val="nil"/>
              <w:left w:val="nil"/>
              <w:bottom w:val="nil"/>
              <w:right w:val="nil"/>
            </w:tcBorders>
            <w:vAlign w:val="center"/>
          </w:tcPr>
          <w:p w14:paraId="5F8AE4AF" w14:textId="77777777" w:rsidR="00053D98" w:rsidRPr="0004712A" w:rsidRDefault="00053D98" w:rsidP="00492328">
            <w:pPr>
              <w:pStyle w:val="TableParagraph"/>
              <w:spacing w:line="186" w:lineRule="exact"/>
              <w:jc w:val="center"/>
              <w:rPr>
                <w:rFonts w:cstheme="minorHAnsi"/>
                <w:sz w:val="18"/>
              </w:rPr>
            </w:pPr>
            <w:r w:rsidRPr="0004712A">
              <w:rPr>
                <w:rFonts w:cstheme="minorHAnsi"/>
                <w:sz w:val="18"/>
              </w:rPr>
              <w:t>92.3%</w:t>
            </w:r>
          </w:p>
        </w:tc>
      </w:tr>
      <w:tr w:rsidR="00053D98" w:rsidRPr="0004712A" w14:paraId="752F8B33" w14:textId="77777777" w:rsidTr="00492328">
        <w:trPr>
          <w:trHeight w:val="288"/>
        </w:trPr>
        <w:tc>
          <w:tcPr>
            <w:tcW w:w="7535" w:type="dxa"/>
            <w:tcBorders>
              <w:top w:val="nil"/>
              <w:left w:val="nil"/>
              <w:bottom w:val="nil"/>
              <w:right w:val="nil"/>
            </w:tcBorders>
            <w:vAlign w:val="center"/>
          </w:tcPr>
          <w:p w14:paraId="7480C5A0" w14:textId="77777777" w:rsidR="00053D98" w:rsidRPr="00D477F2" w:rsidRDefault="00053D98" w:rsidP="00492328">
            <w:pPr>
              <w:pStyle w:val="TableParagraph"/>
              <w:spacing w:line="181" w:lineRule="exact"/>
              <w:rPr>
                <w:rFonts w:cstheme="minorHAnsi"/>
                <w:sz w:val="20"/>
              </w:rPr>
            </w:pPr>
            <w:r w:rsidRPr="00D477F2">
              <w:rPr>
                <w:rFonts w:cstheme="minorHAnsi"/>
                <w:sz w:val="20"/>
              </w:rPr>
              <w:t>Percentage of the Advanced Competencies aligned with course requirement (Table B):</w:t>
            </w:r>
          </w:p>
        </w:tc>
        <w:tc>
          <w:tcPr>
            <w:tcW w:w="900" w:type="dxa"/>
            <w:tcBorders>
              <w:top w:val="nil"/>
              <w:left w:val="nil"/>
              <w:bottom w:val="nil"/>
              <w:right w:val="nil"/>
            </w:tcBorders>
            <w:vAlign w:val="center"/>
          </w:tcPr>
          <w:p w14:paraId="0B2A9286" w14:textId="77777777" w:rsidR="00053D98" w:rsidRPr="0004712A" w:rsidRDefault="00053D98" w:rsidP="00492328">
            <w:pPr>
              <w:pStyle w:val="TableParagraph"/>
              <w:spacing w:line="181" w:lineRule="exact"/>
              <w:jc w:val="center"/>
              <w:rPr>
                <w:rFonts w:cstheme="minorHAnsi"/>
                <w:sz w:val="18"/>
              </w:rPr>
            </w:pPr>
            <w:r w:rsidRPr="0004712A">
              <w:rPr>
                <w:rFonts w:cstheme="minorHAnsi"/>
                <w:sz w:val="18"/>
              </w:rPr>
              <w:t>6/6</w:t>
            </w:r>
          </w:p>
        </w:tc>
        <w:tc>
          <w:tcPr>
            <w:tcW w:w="1080" w:type="dxa"/>
            <w:tcBorders>
              <w:top w:val="nil"/>
              <w:left w:val="nil"/>
              <w:bottom w:val="nil"/>
              <w:right w:val="nil"/>
            </w:tcBorders>
            <w:vAlign w:val="center"/>
          </w:tcPr>
          <w:p w14:paraId="7B43DAD8" w14:textId="77777777" w:rsidR="00053D98" w:rsidRPr="0004712A" w:rsidRDefault="00053D98" w:rsidP="00492328">
            <w:pPr>
              <w:pStyle w:val="TableParagraph"/>
              <w:spacing w:line="181" w:lineRule="exact"/>
              <w:jc w:val="center"/>
              <w:rPr>
                <w:rFonts w:cstheme="minorHAnsi"/>
                <w:sz w:val="18"/>
              </w:rPr>
            </w:pPr>
            <w:r w:rsidRPr="0004712A">
              <w:rPr>
                <w:rFonts w:cstheme="minorHAnsi"/>
                <w:sz w:val="18"/>
              </w:rPr>
              <w:t>100%</w:t>
            </w:r>
          </w:p>
        </w:tc>
      </w:tr>
      <w:tr w:rsidR="00053D98" w:rsidRPr="0004712A" w14:paraId="0BE03F7C" w14:textId="77777777" w:rsidTr="00492328">
        <w:trPr>
          <w:trHeight w:val="288"/>
        </w:trPr>
        <w:tc>
          <w:tcPr>
            <w:tcW w:w="7535" w:type="dxa"/>
            <w:tcBorders>
              <w:top w:val="nil"/>
              <w:left w:val="nil"/>
              <w:bottom w:val="nil"/>
              <w:right w:val="nil"/>
            </w:tcBorders>
            <w:vAlign w:val="center"/>
          </w:tcPr>
          <w:p w14:paraId="3BFC11BF" w14:textId="77777777" w:rsidR="00053D98" w:rsidRPr="00D477F2" w:rsidRDefault="00053D98" w:rsidP="00492328">
            <w:pPr>
              <w:pStyle w:val="TableParagraph"/>
              <w:spacing w:line="182" w:lineRule="exact"/>
              <w:rPr>
                <w:rFonts w:cstheme="minorHAnsi"/>
                <w:sz w:val="20"/>
              </w:rPr>
            </w:pPr>
            <w:r w:rsidRPr="00D477F2">
              <w:rPr>
                <w:rFonts w:cstheme="minorHAnsi"/>
                <w:sz w:val="20"/>
              </w:rPr>
              <w:t>Percentage of the Supporting Competencies aligned with course requirement (Table C):</w:t>
            </w:r>
          </w:p>
        </w:tc>
        <w:tc>
          <w:tcPr>
            <w:tcW w:w="900" w:type="dxa"/>
            <w:tcBorders>
              <w:top w:val="nil"/>
              <w:left w:val="nil"/>
              <w:bottom w:val="nil"/>
              <w:right w:val="nil"/>
            </w:tcBorders>
            <w:vAlign w:val="center"/>
          </w:tcPr>
          <w:p w14:paraId="5041ADB8" w14:textId="77777777" w:rsidR="00053D98" w:rsidRPr="0004712A" w:rsidRDefault="00053D98" w:rsidP="00492328">
            <w:pPr>
              <w:pStyle w:val="TableParagraph"/>
              <w:spacing w:line="182" w:lineRule="exact"/>
              <w:jc w:val="center"/>
              <w:rPr>
                <w:rFonts w:cstheme="minorHAnsi"/>
                <w:sz w:val="18"/>
              </w:rPr>
            </w:pPr>
            <w:r w:rsidRPr="0004712A">
              <w:rPr>
                <w:rFonts w:cstheme="minorHAnsi"/>
                <w:sz w:val="18"/>
              </w:rPr>
              <w:t>14/17</w:t>
            </w:r>
          </w:p>
        </w:tc>
        <w:tc>
          <w:tcPr>
            <w:tcW w:w="1080" w:type="dxa"/>
            <w:tcBorders>
              <w:top w:val="nil"/>
              <w:left w:val="nil"/>
              <w:bottom w:val="nil"/>
              <w:right w:val="nil"/>
            </w:tcBorders>
            <w:vAlign w:val="center"/>
          </w:tcPr>
          <w:p w14:paraId="02B243D0" w14:textId="77777777" w:rsidR="00053D98" w:rsidRPr="0004712A" w:rsidRDefault="00053D98" w:rsidP="00492328">
            <w:pPr>
              <w:pStyle w:val="TableParagraph"/>
              <w:spacing w:line="182" w:lineRule="exact"/>
              <w:jc w:val="center"/>
              <w:rPr>
                <w:rFonts w:cstheme="minorHAnsi"/>
                <w:sz w:val="18"/>
              </w:rPr>
            </w:pPr>
            <w:r w:rsidRPr="0004712A">
              <w:rPr>
                <w:rFonts w:cstheme="minorHAnsi"/>
                <w:sz w:val="18"/>
              </w:rPr>
              <w:t>82.3%</w:t>
            </w:r>
          </w:p>
        </w:tc>
      </w:tr>
      <w:tr w:rsidR="00053D98" w:rsidRPr="0004712A" w14:paraId="3230FE93" w14:textId="77777777" w:rsidTr="00492328">
        <w:trPr>
          <w:trHeight w:val="288"/>
        </w:trPr>
        <w:tc>
          <w:tcPr>
            <w:tcW w:w="7535" w:type="dxa"/>
            <w:tcBorders>
              <w:top w:val="nil"/>
              <w:left w:val="nil"/>
              <w:bottom w:val="nil"/>
              <w:right w:val="nil"/>
            </w:tcBorders>
            <w:shd w:val="clear" w:color="auto" w:fill="FFFF00"/>
            <w:vAlign w:val="center"/>
          </w:tcPr>
          <w:p w14:paraId="34F01F03" w14:textId="77777777" w:rsidR="00053D98" w:rsidRPr="00D477F2" w:rsidRDefault="00053D98" w:rsidP="00492328">
            <w:pPr>
              <w:pStyle w:val="TableParagraph"/>
              <w:spacing w:line="179" w:lineRule="exact"/>
              <w:rPr>
                <w:rFonts w:cstheme="minorHAnsi"/>
                <w:b/>
                <w:sz w:val="20"/>
              </w:rPr>
            </w:pPr>
            <w:r w:rsidRPr="00D477F2">
              <w:rPr>
                <w:rFonts w:cstheme="minorHAnsi"/>
                <w:b/>
                <w:sz w:val="20"/>
              </w:rPr>
              <w:t>Overall alignment of courses with competency topics</w:t>
            </w:r>
          </w:p>
        </w:tc>
        <w:tc>
          <w:tcPr>
            <w:tcW w:w="900" w:type="dxa"/>
            <w:tcBorders>
              <w:top w:val="nil"/>
              <w:left w:val="nil"/>
              <w:bottom w:val="nil"/>
              <w:right w:val="nil"/>
            </w:tcBorders>
            <w:shd w:val="clear" w:color="auto" w:fill="FFFF00"/>
            <w:vAlign w:val="center"/>
          </w:tcPr>
          <w:p w14:paraId="7AE291F0" w14:textId="77777777" w:rsidR="00053D98" w:rsidRPr="0004712A" w:rsidRDefault="00053D98" w:rsidP="00492328">
            <w:pPr>
              <w:pStyle w:val="TableParagraph"/>
              <w:spacing w:line="179" w:lineRule="exact"/>
              <w:jc w:val="center"/>
              <w:rPr>
                <w:rFonts w:cstheme="minorHAnsi"/>
                <w:b/>
                <w:sz w:val="18"/>
              </w:rPr>
            </w:pPr>
            <w:r w:rsidRPr="0004712A">
              <w:rPr>
                <w:rFonts w:cstheme="minorHAnsi"/>
                <w:b/>
                <w:sz w:val="18"/>
              </w:rPr>
              <w:t>32/36</w:t>
            </w:r>
          </w:p>
        </w:tc>
        <w:tc>
          <w:tcPr>
            <w:tcW w:w="1080" w:type="dxa"/>
            <w:tcBorders>
              <w:top w:val="nil"/>
              <w:left w:val="nil"/>
              <w:bottom w:val="nil"/>
              <w:right w:val="nil"/>
            </w:tcBorders>
            <w:shd w:val="clear" w:color="auto" w:fill="FFFF00"/>
            <w:vAlign w:val="center"/>
          </w:tcPr>
          <w:p w14:paraId="6105AFAA" w14:textId="77777777" w:rsidR="00053D98" w:rsidRPr="0004712A" w:rsidRDefault="00053D98" w:rsidP="00492328">
            <w:pPr>
              <w:pStyle w:val="TableParagraph"/>
              <w:spacing w:line="179" w:lineRule="exact"/>
              <w:jc w:val="center"/>
              <w:rPr>
                <w:rFonts w:cstheme="minorHAnsi"/>
                <w:b/>
                <w:sz w:val="18"/>
              </w:rPr>
            </w:pPr>
            <w:r w:rsidRPr="0004712A">
              <w:rPr>
                <w:rFonts w:cstheme="minorHAnsi"/>
                <w:b/>
                <w:sz w:val="18"/>
              </w:rPr>
              <w:t>88.8%</w:t>
            </w:r>
          </w:p>
        </w:tc>
      </w:tr>
    </w:tbl>
    <w:p w14:paraId="1CA323DF" w14:textId="77777777" w:rsidR="00053D98" w:rsidRPr="0004712A" w:rsidRDefault="00053D98" w:rsidP="00053D98">
      <w:pPr>
        <w:rPr>
          <w:rFonts w:ascii="Cambria" w:hAnsi="Cambria" w:cstheme="minorHAnsi"/>
          <w:b/>
        </w:rPr>
      </w:pPr>
    </w:p>
    <w:p w14:paraId="39A3ED04" w14:textId="77777777" w:rsidR="00053D98" w:rsidRPr="0004712A" w:rsidRDefault="00053D98" w:rsidP="00053D98">
      <w:pPr>
        <w:ind w:left="90"/>
        <w:rPr>
          <w:rFonts w:ascii="Cambria" w:hAnsi="Cambria" w:cstheme="minorHAnsi"/>
          <w:sz w:val="20"/>
        </w:rPr>
      </w:pPr>
      <w:r w:rsidRPr="0004712A">
        <w:rPr>
          <w:rFonts w:ascii="Cambria" w:hAnsi="Cambria" w:cstheme="minorHAnsi"/>
          <w:b/>
          <w:sz w:val="20"/>
        </w:rPr>
        <w:t>Table A: Biology</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69"/>
        <w:gridCol w:w="3150"/>
      </w:tblGrid>
      <w:tr w:rsidR="00053D98" w:rsidRPr="0004712A" w14:paraId="52CB6EB6" w14:textId="77777777" w:rsidTr="00492328">
        <w:trPr>
          <w:trHeight w:val="460"/>
        </w:trPr>
        <w:tc>
          <w:tcPr>
            <w:tcW w:w="6469" w:type="dxa"/>
            <w:vAlign w:val="center"/>
          </w:tcPr>
          <w:p w14:paraId="60C88579" w14:textId="77777777" w:rsidR="00053D98" w:rsidRPr="0004712A" w:rsidRDefault="00053D98" w:rsidP="00492328">
            <w:pPr>
              <w:pStyle w:val="TableParagraph"/>
              <w:spacing w:before="1"/>
              <w:rPr>
                <w:rFonts w:cstheme="minorHAnsi"/>
                <w:b/>
                <w:sz w:val="20"/>
              </w:rPr>
            </w:pPr>
            <w:r w:rsidRPr="0004712A">
              <w:rPr>
                <w:rFonts w:cstheme="minorHAnsi"/>
                <w:b/>
                <w:sz w:val="20"/>
              </w:rPr>
              <w:t>A. Core Competencies (Biology A1 - A13)</w:t>
            </w:r>
          </w:p>
        </w:tc>
        <w:tc>
          <w:tcPr>
            <w:tcW w:w="3150" w:type="dxa"/>
          </w:tcPr>
          <w:p w14:paraId="07B556B1" w14:textId="77777777" w:rsidR="00053D98" w:rsidRPr="0004712A" w:rsidRDefault="00053D98" w:rsidP="00492328">
            <w:pPr>
              <w:pStyle w:val="TableParagraph"/>
              <w:spacing w:before="6" w:line="232" w:lineRule="exact"/>
              <w:rPr>
                <w:rFonts w:cstheme="minorHAnsi"/>
                <w:b/>
                <w:sz w:val="20"/>
              </w:rPr>
            </w:pPr>
            <w:r w:rsidRPr="0004712A">
              <w:rPr>
                <w:rFonts w:cstheme="minorHAnsi"/>
                <w:b/>
                <w:sz w:val="20"/>
              </w:rPr>
              <w:t>Required course number &amp; name or advising requirements</w:t>
            </w:r>
          </w:p>
        </w:tc>
      </w:tr>
      <w:tr w:rsidR="00053D98" w:rsidRPr="0004712A" w14:paraId="67AD21F3" w14:textId="77777777" w:rsidTr="00492328">
        <w:trPr>
          <w:trHeight w:val="576"/>
        </w:trPr>
        <w:tc>
          <w:tcPr>
            <w:tcW w:w="6469" w:type="dxa"/>
          </w:tcPr>
          <w:p w14:paraId="61630E9D" w14:textId="77777777" w:rsidR="00053D98" w:rsidRPr="0004712A" w:rsidRDefault="00053D98" w:rsidP="00492328">
            <w:pPr>
              <w:pStyle w:val="TableParagraph"/>
              <w:spacing w:line="236" w:lineRule="exact"/>
              <w:rPr>
                <w:rFonts w:cstheme="minorHAnsi"/>
                <w:sz w:val="20"/>
              </w:rPr>
            </w:pPr>
            <w:r w:rsidRPr="0004712A">
              <w:rPr>
                <w:rFonts w:cstheme="minorHAnsi"/>
                <w:sz w:val="20"/>
              </w:rPr>
              <w:t>A1. Life processes in living systems including organization of matter and energy.</w:t>
            </w:r>
          </w:p>
        </w:tc>
        <w:tc>
          <w:tcPr>
            <w:tcW w:w="3150" w:type="dxa"/>
          </w:tcPr>
          <w:p w14:paraId="3034765A" w14:textId="77777777" w:rsidR="00053D98" w:rsidRPr="0004712A" w:rsidRDefault="00053D98" w:rsidP="00492328">
            <w:pPr>
              <w:pStyle w:val="TableParagraph"/>
              <w:spacing w:line="233" w:lineRule="exact"/>
              <w:rPr>
                <w:rFonts w:cstheme="minorHAnsi"/>
                <w:sz w:val="18"/>
              </w:rPr>
            </w:pPr>
            <w:r w:rsidRPr="0004712A">
              <w:rPr>
                <w:rFonts w:cstheme="minorHAnsi"/>
                <w:sz w:val="20"/>
              </w:rPr>
              <w:t>BIOL 1107 &amp; Lab</w:t>
            </w:r>
          </w:p>
        </w:tc>
      </w:tr>
      <w:tr w:rsidR="00053D98" w:rsidRPr="0004712A" w14:paraId="34979811" w14:textId="77777777" w:rsidTr="00492328">
        <w:trPr>
          <w:trHeight w:val="576"/>
        </w:trPr>
        <w:tc>
          <w:tcPr>
            <w:tcW w:w="6469" w:type="dxa"/>
          </w:tcPr>
          <w:p w14:paraId="77FC5D83" w14:textId="77777777" w:rsidR="00053D98" w:rsidRPr="0004712A" w:rsidRDefault="00053D98" w:rsidP="00492328">
            <w:pPr>
              <w:pStyle w:val="TableParagraph"/>
              <w:spacing w:line="236" w:lineRule="exact"/>
              <w:rPr>
                <w:rFonts w:cstheme="minorHAnsi"/>
                <w:sz w:val="20"/>
              </w:rPr>
            </w:pPr>
            <w:r w:rsidRPr="0004712A">
              <w:rPr>
                <w:rFonts w:cstheme="minorHAnsi"/>
                <w:sz w:val="20"/>
              </w:rPr>
              <w:t>A2. Similarities and differences among animals, plants, fungi, microorganisms, and viruses</w:t>
            </w:r>
          </w:p>
        </w:tc>
        <w:tc>
          <w:tcPr>
            <w:tcW w:w="3150" w:type="dxa"/>
          </w:tcPr>
          <w:p w14:paraId="279C5C8F" w14:textId="77777777" w:rsidR="00053D98" w:rsidRPr="0004712A" w:rsidRDefault="00053D98" w:rsidP="00492328">
            <w:pPr>
              <w:pStyle w:val="TableParagraph"/>
              <w:spacing w:line="233" w:lineRule="exact"/>
              <w:rPr>
                <w:rFonts w:cstheme="minorHAnsi"/>
                <w:sz w:val="18"/>
              </w:rPr>
            </w:pPr>
            <w:r w:rsidRPr="0004712A">
              <w:rPr>
                <w:rFonts w:cstheme="minorHAnsi"/>
                <w:sz w:val="20"/>
              </w:rPr>
              <w:t>BIOL 1108 &amp; Lab</w:t>
            </w:r>
          </w:p>
        </w:tc>
      </w:tr>
      <w:tr w:rsidR="00053D98" w:rsidRPr="0004712A" w14:paraId="534D1615" w14:textId="77777777" w:rsidTr="00492328">
        <w:trPr>
          <w:trHeight w:val="576"/>
        </w:trPr>
        <w:tc>
          <w:tcPr>
            <w:tcW w:w="6469" w:type="dxa"/>
          </w:tcPr>
          <w:p w14:paraId="36B18DE8" w14:textId="77777777" w:rsidR="00053D98" w:rsidRPr="0004712A" w:rsidRDefault="00053D98" w:rsidP="00492328">
            <w:pPr>
              <w:pStyle w:val="TableParagraph"/>
              <w:spacing w:line="230" w:lineRule="exact"/>
              <w:rPr>
                <w:rFonts w:cstheme="minorHAnsi"/>
                <w:sz w:val="20"/>
              </w:rPr>
            </w:pPr>
            <w:r w:rsidRPr="0004712A">
              <w:rPr>
                <w:rFonts w:cstheme="minorHAnsi"/>
                <w:sz w:val="20"/>
              </w:rPr>
              <w:t>A3. Ecological systems including the interrelationships and dependencies of organisms with each other and their environments.</w:t>
            </w:r>
          </w:p>
        </w:tc>
        <w:tc>
          <w:tcPr>
            <w:tcW w:w="3150" w:type="dxa"/>
          </w:tcPr>
          <w:p w14:paraId="549DCCEE" w14:textId="77777777" w:rsidR="00053D98" w:rsidRPr="0004712A" w:rsidRDefault="00053D98" w:rsidP="00492328">
            <w:pPr>
              <w:pStyle w:val="TableParagraph"/>
              <w:spacing w:line="230" w:lineRule="exact"/>
              <w:rPr>
                <w:rFonts w:cstheme="minorHAnsi"/>
                <w:sz w:val="20"/>
              </w:rPr>
            </w:pPr>
            <w:r w:rsidRPr="0004712A">
              <w:rPr>
                <w:rFonts w:cstheme="minorHAnsi"/>
                <w:sz w:val="20"/>
              </w:rPr>
              <w:t>BIOL 1108 &amp; Lab</w:t>
            </w:r>
          </w:p>
          <w:p w14:paraId="44CBA386" w14:textId="77777777" w:rsidR="00053D98" w:rsidRPr="0004712A" w:rsidRDefault="00053D98" w:rsidP="00492328">
            <w:pPr>
              <w:pStyle w:val="TableParagraph"/>
              <w:spacing w:line="230" w:lineRule="exact"/>
              <w:rPr>
                <w:rFonts w:cstheme="minorHAnsi"/>
                <w:sz w:val="20"/>
              </w:rPr>
            </w:pPr>
            <w:r w:rsidRPr="0004712A">
              <w:rPr>
                <w:rFonts w:cstheme="minorHAnsi"/>
                <w:sz w:val="20"/>
              </w:rPr>
              <w:t>BIOL 3370 &amp; Lab</w:t>
            </w:r>
          </w:p>
        </w:tc>
      </w:tr>
      <w:tr w:rsidR="00053D98" w:rsidRPr="0004712A" w14:paraId="421B2544" w14:textId="77777777" w:rsidTr="00492328">
        <w:trPr>
          <w:trHeight w:val="432"/>
        </w:trPr>
        <w:tc>
          <w:tcPr>
            <w:tcW w:w="6469" w:type="dxa"/>
          </w:tcPr>
          <w:p w14:paraId="4F550BA1" w14:textId="77777777" w:rsidR="00053D98" w:rsidRPr="0004712A" w:rsidRDefault="00053D98" w:rsidP="00492328">
            <w:pPr>
              <w:pStyle w:val="TableParagraph"/>
              <w:spacing w:before="4" w:line="232" w:lineRule="exact"/>
              <w:rPr>
                <w:rFonts w:cstheme="minorHAnsi"/>
                <w:sz w:val="20"/>
              </w:rPr>
            </w:pPr>
            <w:r w:rsidRPr="0004712A">
              <w:rPr>
                <w:rFonts w:cstheme="minorHAnsi"/>
                <w:sz w:val="20"/>
              </w:rPr>
              <w:t>A4. Population dynamics and the impact of population on its environment.</w:t>
            </w:r>
          </w:p>
        </w:tc>
        <w:tc>
          <w:tcPr>
            <w:tcW w:w="3150" w:type="dxa"/>
          </w:tcPr>
          <w:p w14:paraId="0CABFDD4" w14:textId="77777777" w:rsidR="00053D98" w:rsidRPr="0004712A" w:rsidRDefault="00053D98" w:rsidP="00492328">
            <w:pPr>
              <w:pStyle w:val="TableParagraph"/>
              <w:spacing w:line="233" w:lineRule="exact"/>
              <w:rPr>
                <w:rFonts w:cstheme="minorHAnsi"/>
                <w:sz w:val="20"/>
              </w:rPr>
            </w:pPr>
            <w:r w:rsidRPr="0004712A">
              <w:rPr>
                <w:rFonts w:cstheme="minorHAnsi"/>
                <w:sz w:val="20"/>
              </w:rPr>
              <w:t>BIOL 1108 &amp; Lab</w:t>
            </w:r>
          </w:p>
          <w:p w14:paraId="3D35556E" w14:textId="77777777" w:rsidR="00053D98" w:rsidRPr="0004712A" w:rsidRDefault="00053D98" w:rsidP="00492328">
            <w:pPr>
              <w:pStyle w:val="TableParagraph"/>
              <w:spacing w:line="212" w:lineRule="exact"/>
              <w:rPr>
                <w:rFonts w:cstheme="minorHAnsi"/>
                <w:sz w:val="20"/>
              </w:rPr>
            </w:pPr>
            <w:r w:rsidRPr="0004712A">
              <w:rPr>
                <w:rFonts w:cstheme="minorHAnsi"/>
                <w:sz w:val="20"/>
              </w:rPr>
              <w:t>BIOL 3370 &amp; Lab</w:t>
            </w:r>
          </w:p>
        </w:tc>
      </w:tr>
      <w:tr w:rsidR="00053D98" w:rsidRPr="0004712A" w14:paraId="74B3AADD" w14:textId="77777777" w:rsidTr="00492328">
        <w:trPr>
          <w:trHeight w:val="432"/>
        </w:trPr>
        <w:tc>
          <w:tcPr>
            <w:tcW w:w="6469" w:type="dxa"/>
          </w:tcPr>
          <w:p w14:paraId="26718669" w14:textId="77777777" w:rsidR="00053D98" w:rsidRPr="0004712A" w:rsidRDefault="00053D98" w:rsidP="00492328">
            <w:pPr>
              <w:pStyle w:val="TableParagraph"/>
              <w:rPr>
                <w:rFonts w:cstheme="minorHAnsi"/>
                <w:sz w:val="20"/>
              </w:rPr>
            </w:pPr>
            <w:r w:rsidRPr="0004712A">
              <w:rPr>
                <w:rFonts w:cstheme="minorHAnsi"/>
                <w:sz w:val="20"/>
              </w:rPr>
              <w:t>A5. General concepts of genetics and heredity</w:t>
            </w:r>
          </w:p>
        </w:tc>
        <w:tc>
          <w:tcPr>
            <w:tcW w:w="3150" w:type="dxa"/>
          </w:tcPr>
          <w:p w14:paraId="6C3E226A" w14:textId="77777777" w:rsidR="00053D98" w:rsidRPr="0004712A" w:rsidRDefault="00053D98" w:rsidP="00492328">
            <w:pPr>
              <w:pStyle w:val="TableParagraph"/>
              <w:spacing w:line="233" w:lineRule="exact"/>
              <w:rPr>
                <w:rFonts w:cstheme="minorHAnsi"/>
                <w:sz w:val="20"/>
              </w:rPr>
            </w:pPr>
            <w:r w:rsidRPr="0004712A">
              <w:rPr>
                <w:rFonts w:cstheme="minorHAnsi"/>
                <w:sz w:val="20"/>
              </w:rPr>
              <w:t>BIOL 1107 &amp; Lab</w:t>
            </w:r>
          </w:p>
          <w:p w14:paraId="26BB2629" w14:textId="77777777" w:rsidR="00053D98" w:rsidRPr="0004712A" w:rsidRDefault="00053D98" w:rsidP="00492328">
            <w:pPr>
              <w:pStyle w:val="TableParagraph"/>
              <w:rPr>
                <w:rFonts w:cstheme="minorHAnsi"/>
                <w:sz w:val="20"/>
              </w:rPr>
            </w:pPr>
            <w:r w:rsidRPr="0004712A">
              <w:rPr>
                <w:rFonts w:cstheme="minorHAnsi"/>
                <w:sz w:val="20"/>
              </w:rPr>
              <w:t>BIOL 3300 &amp; Lab</w:t>
            </w:r>
          </w:p>
        </w:tc>
      </w:tr>
      <w:tr w:rsidR="00053D98" w:rsidRPr="0004712A" w14:paraId="7C8EA953" w14:textId="77777777" w:rsidTr="00492328">
        <w:trPr>
          <w:trHeight w:val="432"/>
        </w:trPr>
        <w:tc>
          <w:tcPr>
            <w:tcW w:w="6469" w:type="dxa"/>
          </w:tcPr>
          <w:p w14:paraId="2BAED46D" w14:textId="77777777" w:rsidR="00053D98" w:rsidRPr="0004712A" w:rsidRDefault="00053D98" w:rsidP="00492328">
            <w:pPr>
              <w:pStyle w:val="TableParagraph"/>
              <w:spacing w:before="3" w:line="232" w:lineRule="exact"/>
              <w:rPr>
                <w:rFonts w:cstheme="minorHAnsi"/>
                <w:sz w:val="20"/>
              </w:rPr>
            </w:pPr>
            <w:r w:rsidRPr="0004712A">
              <w:rPr>
                <w:rFonts w:cstheme="minorHAnsi"/>
                <w:sz w:val="20"/>
              </w:rPr>
              <w:t>A6. Organizations and functions of cells and multi-cellular systems.</w:t>
            </w:r>
          </w:p>
        </w:tc>
        <w:tc>
          <w:tcPr>
            <w:tcW w:w="3150" w:type="dxa"/>
          </w:tcPr>
          <w:p w14:paraId="6D18220D" w14:textId="77777777" w:rsidR="00053D98" w:rsidRPr="0004712A" w:rsidRDefault="00053D98" w:rsidP="00492328">
            <w:pPr>
              <w:pStyle w:val="TableParagraph"/>
              <w:spacing w:line="232" w:lineRule="exact"/>
              <w:rPr>
                <w:rFonts w:cstheme="minorHAnsi"/>
                <w:sz w:val="20"/>
              </w:rPr>
            </w:pPr>
            <w:r w:rsidRPr="0004712A">
              <w:rPr>
                <w:rFonts w:cstheme="minorHAnsi"/>
                <w:sz w:val="20"/>
              </w:rPr>
              <w:t>BIOL 1107 &amp; Lab</w:t>
            </w:r>
          </w:p>
          <w:p w14:paraId="51DF3F5D" w14:textId="77777777" w:rsidR="00053D98" w:rsidRPr="0004712A" w:rsidRDefault="00053D98" w:rsidP="00492328">
            <w:pPr>
              <w:pStyle w:val="TableParagraph"/>
              <w:spacing w:line="212" w:lineRule="exact"/>
              <w:rPr>
                <w:rFonts w:cstheme="minorHAnsi"/>
                <w:sz w:val="20"/>
              </w:rPr>
            </w:pPr>
            <w:r w:rsidRPr="0004712A">
              <w:rPr>
                <w:rFonts w:cstheme="minorHAnsi"/>
                <w:sz w:val="20"/>
              </w:rPr>
              <w:t>BIOL 3340 &amp; Lab</w:t>
            </w:r>
          </w:p>
        </w:tc>
      </w:tr>
      <w:tr w:rsidR="00053D98" w:rsidRPr="0004712A" w14:paraId="729B918B" w14:textId="77777777" w:rsidTr="00492328">
        <w:trPr>
          <w:trHeight w:val="432"/>
        </w:trPr>
        <w:tc>
          <w:tcPr>
            <w:tcW w:w="6469" w:type="dxa"/>
          </w:tcPr>
          <w:p w14:paraId="0802CD7E" w14:textId="77777777" w:rsidR="00053D98" w:rsidRPr="0004712A" w:rsidRDefault="00053D98" w:rsidP="00492328">
            <w:pPr>
              <w:pStyle w:val="TableParagraph"/>
              <w:spacing w:line="236" w:lineRule="exact"/>
              <w:rPr>
                <w:rFonts w:cstheme="minorHAnsi"/>
                <w:sz w:val="20"/>
              </w:rPr>
            </w:pPr>
            <w:r w:rsidRPr="0004712A">
              <w:rPr>
                <w:rFonts w:cstheme="minorHAnsi"/>
                <w:sz w:val="20"/>
              </w:rPr>
              <w:t>A7. Behavior of organisms and their relationships to social systems.</w:t>
            </w:r>
          </w:p>
        </w:tc>
        <w:tc>
          <w:tcPr>
            <w:tcW w:w="3150" w:type="dxa"/>
          </w:tcPr>
          <w:p w14:paraId="6E920375" w14:textId="77777777" w:rsidR="00053D98" w:rsidRPr="0004712A" w:rsidRDefault="00053D98" w:rsidP="00492328">
            <w:pPr>
              <w:pStyle w:val="TableParagraph"/>
              <w:rPr>
                <w:rFonts w:cstheme="minorHAnsi"/>
                <w:sz w:val="18"/>
              </w:rPr>
            </w:pPr>
          </w:p>
        </w:tc>
      </w:tr>
      <w:tr w:rsidR="00053D98" w:rsidRPr="0004712A" w14:paraId="5FD214EF" w14:textId="77777777" w:rsidTr="00492328">
        <w:trPr>
          <w:trHeight w:val="576"/>
        </w:trPr>
        <w:tc>
          <w:tcPr>
            <w:tcW w:w="6469" w:type="dxa"/>
          </w:tcPr>
          <w:p w14:paraId="552B6D04" w14:textId="77777777" w:rsidR="00053D98" w:rsidRPr="0004712A" w:rsidRDefault="00053D98" w:rsidP="00492328">
            <w:pPr>
              <w:pStyle w:val="TableParagraph"/>
              <w:spacing w:line="232" w:lineRule="exact"/>
              <w:rPr>
                <w:rFonts w:cstheme="minorHAnsi"/>
                <w:sz w:val="20"/>
              </w:rPr>
            </w:pPr>
            <w:r w:rsidRPr="0004712A">
              <w:rPr>
                <w:rFonts w:cstheme="minorHAnsi"/>
                <w:sz w:val="20"/>
              </w:rPr>
              <w:t>A8. Regulation of biological systems including homeostatic</w:t>
            </w:r>
          </w:p>
          <w:p w14:paraId="7E022577" w14:textId="77777777" w:rsidR="00053D98" w:rsidRPr="0004712A" w:rsidRDefault="00053D98" w:rsidP="00492328">
            <w:pPr>
              <w:pStyle w:val="TableParagraph"/>
              <w:rPr>
                <w:rFonts w:cstheme="minorHAnsi"/>
                <w:sz w:val="20"/>
              </w:rPr>
            </w:pPr>
            <w:r w:rsidRPr="0004712A">
              <w:rPr>
                <w:rFonts w:cstheme="minorHAnsi"/>
                <w:sz w:val="20"/>
              </w:rPr>
              <w:t>mechanisms</w:t>
            </w:r>
          </w:p>
        </w:tc>
        <w:tc>
          <w:tcPr>
            <w:tcW w:w="3150" w:type="dxa"/>
          </w:tcPr>
          <w:p w14:paraId="33643F77" w14:textId="77777777" w:rsidR="00053D98" w:rsidRPr="0004712A" w:rsidRDefault="00053D98" w:rsidP="00492328">
            <w:pPr>
              <w:pStyle w:val="TableParagraph"/>
              <w:spacing w:line="232" w:lineRule="exact"/>
              <w:rPr>
                <w:rFonts w:cstheme="minorHAnsi"/>
                <w:sz w:val="20"/>
              </w:rPr>
            </w:pPr>
            <w:r w:rsidRPr="0004712A">
              <w:rPr>
                <w:rFonts w:cstheme="minorHAnsi"/>
                <w:sz w:val="20"/>
              </w:rPr>
              <w:t>BIOL 1107 &amp; Lab</w:t>
            </w:r>
          </w:p>
          <w:p w14:paraId="27E38E2D" w14:textId="77777777" w:rsidR="00053D98" w:rsidRPr="0004712A" w:rsidRDefault="00053D98" w:rsidP="00492328">
            <w:pPr>
              <w:pStyle w:val="TableParagraph"/>
              <w:rPr>
                <w:rFonts w:cstheme="minorHAnsi"/>
                <w:sz w:val="20"/>
              </w:rPr>
            </w:pPr>
            <w:r w:rsidRPr="0004712A">
              <w:rPr>
                <w:rFonts w:cstheme="minorHAnsi"/>
                <w:sz w:val="20"/>
              </w:rPr>
              <w:t>BIOL 3340 &amp; Lab</w:t>
            </w:r>
          </w:p>
        </w:tc>
      </w:tr>
      <w:tr w:rsidR="00053D98" w:rsidRPr="0004712A" w14:paraId="63780E34" w14:textId="77777777" w:rsidTr="00492328">
        <w:trPr>
          <w:trHeight w:val="576"/>
        </w:trPr>
        <w:tc>
          <w:tcPr>
            <w:tcW w:w="6469" w:type="dxa"/>
          </w:tcPr>
          <w:p w14:paraId="197A04B2" w14:textId="77777777" w:rsidR="00053D98" w:rsidRPr="0004712A" w:rsidRDefault="00053D98" w:rsidP="00492328">
            <w:pPr>
              <w:pStyle w:val="TableParagraph"/>
              <w:spacing w:line="236" w:lineRule="exact"/>
              <w:rPr>
                <w:rFonts w:cstheme="minorHAnsi"/>
                <w:sz w:val="20"/>
              </w:rPr>
            </w:pPr>
            <w:r w:rsidRPr="0004712A">
              <w:rPr>
                <w:rFonts w:cstheme="minorHAnsi"/>
                <w:sz w:val="20"/>
              </w:rPr>
              <w:t>A9. Fundamental processes of modeling and investigating in the biological sciences</w:t>
            </w:r>
          </w:p>
        </w:tc>
        <w:tc>
          <w:tcPr>
            <w:tcW w:w="3150" w:type="dxa"/>
          </w:tcPr>
          <w:p w14:paraId="7912DB68" w14:textId="77777777" w:rsidR="00053D98" w:rsidRPr="0004712A" w:rsidRDefault="00053D98" w:rsidP="00492328">
            <w:pPr>
              <w:pStyle w:val="TableParagraph"/>
              <w:spacing w:line="234" w:lineRule="exact"/>
              <w:rPr>
                <w:rFonts w:cstheme="minorHAnsi"/>
                <w:sz w:val="20"/>
              </w:rPr>
            </w:pPr>
            <w:r w:rsidRPr="0004712A">
              <w:rPr>
                <w:rFonts w:cstheme="minorHAnsi"/>
                <w:sz w:val="20"/>
              </w:rPr>
              <w:t>BIOL 1107, 1108,</w:t>
            </w:r>
            <w:r w:rsidRPr="0004712A">
              <w:rPr>
                <w:rFonts w:cstheme="minorHAnsi"/>
                <w:spacing w:val="-8"/>
                <w:sz w:val="20"/>
              </w:rPr>
              <w:t xml:space="preserve"> </w:t>
            </w:r>
            <w:r w:rsidRPr="0004712A">
              <w:rPr>
                <w:rFonts w:cstheme="minorHAnsi"/>
                <w:sz w:val="20"/>
              </w:rPr>
              <w:t>3340, 3300 with Labs</w:t>
            </w:r>
          </w:p>
        </w:tc>
      </w:tr>
      <w:tr w:rsidR="00053D98" w:rsidRPr="0004712A" w14:paraId="0E187477" w14:textId="77777777" w:rsidTr="00492328">
        <w:trPr>
          <w:trHeight w:val="576"/>
        </w:trPr>
        <w:tc>
          <w:tcPr>
            <w:tcW w:w="6469" w:type="dxa"/>
          </w:tcPr>
          <w:p w14:paraId="0FC5D09D" w14:textId="77777777" w:rsidR="00053D98" w:rsidRPr="0004712A" w:rsidRDefault="00053D98" w:rsidP="00492328">
            <w:pPr>
              <w:pStyle w:val="TableParagraph"/>
              <w:spacing w:line="231" w:lineRule="exact"/>
              <w:rPr>
                <w:rFonts w:cstheme="minorHAnsi"/>
                <w:sz w:val="20"/>
              </w:rPr>
            </w:pPr>
            <w:r w:rsidRPr="0004712A">
              <w:rPr>
                <w:rFonts w:cstheme="minorHAnsi"/>
                <w:sz w:val="20"/>
              </w:rPr>
              <w:t>A10. Applications of biology in environmental quality and in</w:t>
            </w:r>
          </w:p>
          <w:p w14:paraId="32E0C3D8" w14:textId="77777777" w:rsidR="00053D98" w:rsidRPr="0004712A" w:rsidRDefault="00053D98" w:rsidP="00492328">
            <w:pPr>
              <w:pStyle w:val="TableParagraph"/>
              <w:rPr>
                <w:rFonts w:cstheme="minorHAnsi"/>
                <w:sz w:val="20"/>
              </w:rPr>
            </w:pPr>
            <w:r w:rsidRPr="0004712A">
              <w:rPr>
                <w:rFonts w:cstheme="minorHAnsi"/>
                <w:sz w:val="20"/>
              </w:rPr>
              <w:t>personal and community health</w:t>
            </w:r>
          </w:p>
        </w:tc>
        <w:tc>
          <w:tcPr>
            <w:tcW w:w="3150" w:type="dxa"/>
          </w:tcPr>
          <w:p w14:paraId="73C600C5" w14:textId="77777777" w:rsidR="00053D98" w:rsidRPr="0004712A" w:rsidRDefault="00053D98" w:rsidP="00492328">
            <w:pPr>
              <w:pStyle w:val="TableParagraph"/>
              <w:spacing w:line="231" w:lineRule="exact"/>
              <w:rPr>
                <w:rFonts w:cstheme="minorHAnsi"/>
                <w:sz w:val="18"/>
              </w:rPr>
            </w:pPr>
            <w:r w:rsidRPr="0004712A">
              <w:rPr>
                <w:rFonts w:cstheme="minorHAnsi"/>
                <w:sz w:val="20"/>
              </w:rPr>
              <w:t>BIOL 3340 &amp; Lab</w:t>
            </w:r>
          </w:p>
        </w:tc>
      </w:tr>
      <w:tr w:rsidR="00053D98" w:rsidRPr="0004712A" w14:paraId="1829714B" w14:textId="77777777" w:rsidTr="00492328">
        <w:trPr>
          <w:trHeight w:val="432"/>
        </w:trPr>
        <w:tc>
          <w:tcPr>
            <w:tcW w:w="6469" w:type="dxa"/>
          </w:tcPr>
          <w:p w14:paraId="5B38A61C" w14:textId="77777777" w:rsidR="00053D98" w:rsidRPr="0004712A" w:rsidRDefault="00053D98" w:rsidP="00492328">
            <w:pPr>
              <w:pStyle w:val="TableParagraph"/>
              <w:rPr>
                <w:rFonts w:cstheme="minorHAnsi"/>
                <w:sz w:val="20"/>
              </w:rPr>
            </w:pPr>
            <w:r w:rsidRPr="0004712A">
              <w:rPr>
                <w:rFonts w:cstheme="minorHAnsi"/>
                <w:sz w:val="20"/>
              </w:rPr>
              <w:t>A11. Bioenergetics including major biochemical pathways</w:t>
            </w:r>
          </w:p>
        </w:tc>
        <w:tc>
          <w:tcPr>
            <w:tcW w:w="3150" w:type="dxa"/>
          </w:tcPr>
          <w:p w14:paraId="274978CF" w14:textId="77777777" w:rsidR="00053D98" w:rsidRPr="0004712A" w:rsidRDefault="00053D98" w:rsidP="00492328">
            <w:pPr>
              <w:pStyle w:val="TableParagraph"/>
              <w:spacing w:before="1" w:line="234" w:lineRule="exact"/>
              <w:rPr>
                <w:rFonts w:cstheme="minorHAnsi"/>
                <w:sz w:val="20"/>
              </w:rPr>
            </w:pPr>
            <w:r w:rsidRPr="0004712A">
              <w:rPr>
                <w:rFonts w:cstheme="minorHAnsi"/>
                <w:sz w:val="20"/>
              </w:rPr>
              <w:t>BIOL 1107 &amp; Lab</w:t>
            </w:r>
          </w:p>
          <w:p w14:paraId="48AC619C" w14:textId="77777777" w:rsidR="00053D98" w:rsidRPr="0004712A" w:rsidRDefault="00053D98" w:rsidP="00492328">
            <w:pPr>
              <w:pStyle w:val="TableParagraph"/>
              <w:spacing w:line="212" w:lineRule="exact"/>
              <w:rPr>
                <w:rFonts w:cstheme="minorHAnsi"/>
                <w:sz w:val="20"/>
              </w:rPr>
            </w:pPr>
            <w:r w:rsidRPr="0004712A">
              <w:rPr>
                <w:rFonts w:cstheme="minorHAnsi"/>
                <w:sz w:val="20"/>
              </w:rPr>
              <w:t>BIOL 3370 &amp; Lab</w:t>
            </w:r>
          </w:p>
        </w:tc>
      </w:tr>
      <w:tr w:rsidR="00053D98" w:rsidRPr="0004712A" w14:paraId="5CFEC205" w14:textId="77777777" w:rsidTr="00492328">
        <w:trPr>
          <w:trHeight w:val="576"/>
        </w:trPr>
        <w:tc>
          <w:tcPr>
            <w:tcW w:w="6469" w:type="dxa"/>
          </w:tcPr>
          <w:p w14:paraId="08EC1900" w14:textId="77777777" w:rsidR="00053D98" w:rsidRPr="0004712A" w:rsidRDefault="00053D98" w:rsidP="00492328">
            <w:pPr>
              <w:pStyle w:val="TableParagraph"/>
              <w:spacing w:line="236" w:lineRule="exact"/>
              <w:rPr>
                <w:rFonts w:cstheme="minorHAnsi"/>
                <w:sz w:val="20"/>
              </w:rPr>
            </w:pPr>
            <w:r w:rsidRPr="0004712A">
              <w:rPr>
                <w:rFonts w:cstheme="minorHAnsi"/>
                <w:sz w:val="20"/>
              </w:rPr>
              <w:t>A12. Molecular genetics and heredity and mechanisms of genetic modification</w:t>
            </w:r>
          </w:p>
        </w:tc>
        <w:tc>
          <w:tcPr>
            <w:tcW w:w="3150" w:type="dxa"/>
          </w:tcPr>
          <w:p w14:paraId="6487C4CD" w14:textId="77777777" w:rsidR="00053D98" w:rsidRPr="0004712A" w:rsidRDefault="00053D98" w:rsidP="00492328">
            <w:pPr>
              <w:pStyle w:val="TableParagraph"/>
              <w:spacing w:line="233" w:lineRule="exact"/>
              <w:rPr>
                <w:rFonts w:cstheme="minorHAnsi"/>
                <w:sz w:val="20"/>
              </w:rPr>
            </w:pPr>
            <w:r w:rsidRPr="0004712A">
              <w:rPr>
                <w:rFonts w:cstheme="minorHAnsi"/>
                <w:sz w:val="20"/>
              </w:rPr>
              <w:t>BIOL 1107 &amp; Lab</w:t>
            </w:r>
          </w:p>
          <w:p w14:paraId="4795E854" w14:textId="77777777" w:rsidR="00053D98" w:rsidRPr="0004712A" w:rsidRDefault="00053D98" w:rsidP="00492328">
            <w:pPr>
              <w:pStyle w:val="TableParagraph"/>
              <w:rPr>
                <w:rFonts w:cstheme="minorHAnsi"/>
                <w:sz w:val="18"/>
              </w:rPr>
            </w:pPr>
            <w:r w:rsidRPr="0004712A">
              <w:rPr>
                <w:rFonts w:cstheme="minorHAnsi"/>
                <w:sz w:val="20"/>
              </w:rPr>
              <w:t>BIOL 3300 &amp; Lab</w:t>
            </w:r>
          </w:p>
        </w:tc>
      </w:tr>
      <w:tr w:rsidR="00053D98" w:rsidRPr="0004712A" w14:paraId="07A3578A" w14:textId="77777777" w:rsidTr="00492328">
        <w:trPr>
          <w:trHeight w:val="432"/>
        </w:trPr>
        <w:tc>
          <w:tcPr>
            <w:tcW w:w="6469" w:type="dxa"/>
          </w:tcPr>
          <w:p w14:paraId="34661C0C" w14:textId="77777777" w:rsidR="00053D98" w:rsidRPr="0004712A" w:rsidRDefault="00053D98" w:rsidP="00492328">
            <w:pPr>
              <w:pStyle w:val="TableParagraph"/>
              <w:spacing w:line="212" w:lineRule="exact"/>
              <w:rPr>
                <w:rFonts w:cstheme="minorHAnsi"/>
                <w:sz w:val="20"/>
              </w:rPr>
            </w:pPr>
            <w:r w:rsidRPr="0004712A">
              <w:rPr>
                <w:rFonts w:cstheme="minorHAnsi"/>
                <w:sz w:val="20"/>
              </w:rPr>
              <w:t>A13. Molecular basis for evolutionary theory and classification</w:t>
            </w:r>
          </w:p>
        </w:tc>
        <w:tc>
          <w:tcPr>
            <w:tcW w:w="3150" w:type="dxa"/>
          </w:tcPr>
          <w:p w14:paraId="4C4ED738" w14:textId="77777777" w:rsidR="00053D98" w:rsidRPr="0004712A" w:rsidRDefault="00053D98" w:rsidP="00492328">
            <w:pPr>
              <w:pStyle w:val="TableParagraph"/>
              <w:spacing w:line="212" w:lineRule="exact"/>
              <w:rPr>
                <w:rFonts w:cstheme="minorHAnsi"/>
                <w:sz w:val="16"/>
              </w:rPr>
            </w:pPr>
            <w:r w:rsidRPr="0004712A">
              <w:rPr>
                <w:rFonts w:cstheme="minorHAnsi"/>
                <w:sz w:val="20"/>
              </w:rPr>
              <w:t>BIOL 1108 &amp; Lab</w:t>
            </w:r>
          </w:p>
        </w:tc>
      </w:tr>
    </w:tbl>
    <w:p w14:paraId="2061F498" w14:textId="77777777" w:rsidR="00053D98" w:rsidRPr="0004712A" w:rsidRDefault="00053D98" w:rsidP="00053D98">
      <w:pPr>
        <w:pStyle w:val="BodyText"/>
        <w:spacing w:before="7"/>
        <w:rPr>
          <w:rFonts w:ascii="Cambria" w:hAnsi="Cambria" w:cstheme="minorHAnsi"/>
          <w:b w:val="0"/>
          <w:sz w:val="19"/>
        </w:rPr>
      </w:pPr>
    </w:p>
    <w:p w14:paraId="68F12C2E" w14:textId="77777777" w:rsidR="00053D98" w:rsidRDefault="00053D98" w:rsidP="00053D98">
      <w:pPr>
        <w:ind w:left="120"/>
        <w:rPr>
          <w:rFonts w:ascii="Cambria" w:hAnsi="Cambria" w:cstheme="minorHAnsi"/>
          <w:b/>
          <w:sz w:val="20"/>
        </w:rPr>
      </w:pPr>
    </w:p>
    <w:p w14:paraId="0738CD10" w14:textId="77777777" w:rsidR="00053D98" w:rsidRDefault="00053D98" w:rsidP="00053D98">
      <w:pPr>
        <w:ind w:left="120"/>
        <w:rPr>
          <w:rFonts w:ascii="Cambria" w:hAnsi="Cambria" w:cstheme="minorHAnsi"/>
          <w:b/>
          <w:sz w:val="20"/>
        </w:rPr>
      </w:pPr>
    </w:p>
    <w:p w14:paraId="291F84F4" w14:textId="77777777" w:rsidR="00053D98" w:rsidRDefault="00053D98" w:rsidP="00053D98">
      <w:pPr>
        <w:ind w:left="120"/>
        <w:rPr>
          <w:rFonts w:ascii="Cambria" w:hAnsi="Cambria" w:cstheme="minorHAnsi"/>
          <w:b/>
          <w:sz w:val="20"/>
        </w:rPr>
      </w:pPr>
    </w:p>
    <w:p w14:paraId="393C4993" w14:textId="77777777" w:rsidR="00053D98" w:rsidRPr="0004712A" w:rsidRDefault="00053D98" w:rsidP="00053D98">
      <w:pPr>
        <w:ind w:left="120"/>
        <w:rPr>
          <w:rFonts w:ascii="Cambria" w:hAnsi="Cambria" w:cstheme="minorHAnsi"/>
          <w:b/>
          <w:sz w:val="20"/>
        </w:rPr>
      </w:pPr>
      <w:r w:rsidRPr="0004712A">
        <w:rPr>
          <w:rFonts w:ascii="Cambria" w:hAnsi="Cambria" w:cstheme="minorHAnsi"/>
          <w:b/>
          <w:sz w:val="20"/>
        </w:rPr>
        <w:t>Table B: Biology</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80"/>
        <w:gridCol w:w="3150"/>
      </w:tblGrid>
      <w:tr w:rsidR="00053D98" w:rsidRPr="0004712A" w14:paraId="2960C36F" w14:textId="77777777" w:rsidTr="00492328">
        <w:trPr>
          <w:trHeight w:val="460"/>
          <w:tblHeader/>
        </w:trPr>
        <w:tc>
          <w:tcPr>
            <w:tcW w:w="6480" w:type="dxa"/>
            <w:vAlign w:val="center"/>
          </w:tcPr>
          <w:p w14:paraId="58DF6A70" w14:textId="77777777" w:rsidR="00053D98" w:rsidRPr="0004712A" w:rsidRDefault="00053D98" w:rsidP="00492328">
            <w:pPr>
              <w:pStyle w:val="TableParagraph"/>
              <w:spacing w:before="1"/>
              <w:rPr>
                <w:rFonts w:cstheme="minorHAnsi"/>
                <w:b/>
                <w:sz w:val="20"/>
              </w:rPr>
            </w:pPr>
            <w:r w:rsidRPr="0004712A">
              <w:rPr>
                <w:rFonts w:cstheme="minorHAnsi"/>
                <w:b/>
                <w:sz w:val="20"/>
              </w:rPr>
              <w:t>B. Advanced Competencies (Biology B1 – B6)</w:t>
            </w:r>
          </w:p>
        </w:tc>
        <w:tc>
          <w:tcPr>
            <w:tcW w:w="3150" w:type="dxa"/>
          </w:tcPr>
          <w:p w14:paraId="0E0322F5" w14:textId="77777777" w:rsidR="00053D98" w:rsidRPr="0004712A" w:rsidRDefault="00053D98" w:rsidP="00492328">
            <w:pPr>
              <w:pStyle w:val="TableParagraph"/>
              <w:spacing w:before="1" w:line="230" w:lineRule="atLeast"/>
              <w:rPr>
                <w:rFonts w:cstheme="minorHAnsi"/>
                <w:b/>
                <w:sz w:val="20"/>
              </w:rPr>
            </w:pPr>
            <w:r w:rsidRPr="0004712A">
              <w:rPr>
                <w:rFonts w:cstheme="minorHAnsi"/>
                <w:b/>
                <w:sz w:val="20"/>
              </w:rPr>
              <w:t>Required course number &amp; name or advising requirements</w:t>
            </w:r>
          </w:p>
        </w:tc>
      </w:tr>
      <w:tr w:rsidR="00053D98" w:rsidRPr="0004712A" w14:paraId="45C5C72A" w14:textId="77777777" w:rsidTr="00492328">
        <w:trPr>
          <w:trHeight w:val="288"/>
        </w:trPr>
        <w:tc>
          <w:tcPr>
            <w:tcW w:w="6480" w:type="dxa"/>
          </w:tcPr>
          <w:p w14:paraId="0036362C" w14:textId="77777777" w:rsidR="00053D98" w:rsidRPr="0004712A" w:rsidRDefault="00053D98" w:rsidP="00492328">
            <w:pPr>
              <w:pStyle w:val="TableParagraph"/>
              <w:spacing w:before="4" w:line="232" w:lineRule="exact"/>
              <w:rPr>
                <w:rFonts w:cstheme="minorHAnsi"/>
                <w:sz w:val="20"/>
              </w:rPr>
            </w:pPr>
            <w:r w:rsidRPr="0004712A">
              <w:rPr>
                <w:rFonts w:cstheme="minorHAnsi"/>
                <w:sz w:val="20"/>
              </w:rPr>
              <w:t>B1. Biochemical interactions of organisms and their environments</w:t>
            </w:r>
          </w:p>
        </w:tc>
        <w:tc>
          <w:tcPr>
            <w:tcW w:w="3150" w:type="dxa"/>
          </w:tcPr>
          <w:p w14:paraId="3AC8D5FB" w14:textId="77777777" w:rsidR="00053D98" w:rsidRPr="0004712A" w:rsidRDefault="00053D98" w:rsidP="00492328">
            <w:pPr>
              <w:pStyle w:val="TableParagraph"/>
              <w:spacing w:before="4" w:line="232" w:lineRule="exact"/>
              <w:rPr>
                <w:rFonts w:cstheme="minorHAnsi"/>
                <w:sz w:val="20"/>
              </w:rPr>
            </w:pPr>
            <w:r w:rsidRPr="0004712A">
              <w:rPr>
                <w:rFonts w:cstheme="minorHAnsi"/>
                <w:sz w:val="20"/>
              </w:rPr>
              <w:t>BIOL 1108 &amp; Lab BIOL 3340 &amp; Lab</w:t>
            </w:r>
          </w:p>
        </w:tc>
      </w:tr>
      <w:tr w:rsidR="00053D98" w:rsidRPr="0004712A" w14:paraId="677E111A" w14:textId="77777777" w:rsidTr="00492328">
        <w:trPr>
          <w:trHeight w:val="576"/>
        </w:trPr>
        <w:tc>
          <w:tcPr>
            <w:tcW w:w="6480" w:type="dxa"/>
          </w:tcPr>
          <w:p w14:paraId="4F767B56" w14:textId="77777777" w:rsidR="00053D98" w:rsidRPr="00F222CA" w:rsidRDefault="00053D98" w:rsidP="00492328">
            <w:pPr>
              <w:pStyle w:val="TableParagraph"/>
              <w:spacing w:line="236" w:lineRule="exact"/>
              <w:rPr>
                <w:rFonts w:cstheme="minorHAnsi"/>
                <w:sz w:val="20"/>
              </w:rPr>
            </w:pPr>
            <w:r w:rsidRPr="00F222CA">
              <w:rPr>
                <w:rFonts w:cstheme="minorHAnsi"/>
                <w:sz w:val="20"/>
              </w:rPr>
              <w:t>B2. Causes, characteristics, and avoidance of viral, bacterial, and parasitic diseases</w:t>
            </w:r>
          </w:p>
        </w:tc>
        <w:tc>
          <w:tcPr>
            <w:tcW w:w="3150" w:type="dxa"/>
          </w:tcPr>
          <w:p w14:paraId="0F666D5C" w14:textId="77777777" w:rsidR="00053D98" w:rsidRPr="00F222CA" w:rsidRDefault="00053D98" w:rsidP="00492328">
            <w:pPr>
              <w:pStyle w:val="TableParagraph"/>
              <w:spacing w:line="233" w:lineRule="exact"/>
              <w:rPr>
                <w:rFonts w:cstheme="minorHAnsi"/>
                <w:sz w:val="20"/>
              </w:rPr>
            </w:pPr>
            <w:r w:rsidRPr="00F222CA">
              <w:rPr>
                <w:rFonts w:cstheme="minorHAnsi"/>
                <w:sz w:val="20"/>
              </w:rPr>
              <w:t>BIOL 3340 &amp; Lab</w:t>
            </w:r>
          </w:p>
        </w:tc>
      </w:tr>
      <w:tr w:rsidR="00053D98" w:rsidRPr="0004712A" w14:paraId="5E3D4C1D" w14:textId="77777777" w:rsidTr="00492328">
        <w:trPr>
          <w:trHeight w:val="288"/>
        </w:trPr>
        <w:tc>
          <w:tcPr>
            <w:tcW w:w="6480" w:type="dxa"/>
          </w:tcPr>
          <w:p w14:paraId="6A62F280" w14:textId="77777777" w:rsidR="00053D98" w:rsidRPr="00F222CA" w:rsidRDefault="00053D98" w:rsidP="00492328">
            <w:pPr>
              <w:pStyle w:val="TableParagraph"/>
              <w:spacing w:line="211" w:lineRule="exact"/>
              <w:rPr>
                <w:rFonts w:cstheme="minorHAnsi"/>
                <w:sz w:val="20"/>
              </w:rPr>
            </w:pPr>
            <w:r w:rsidRPr="00F222CA">
              <w:rPr>
                <w:rFonts w:cstheme="minorHAnsi"/>
                <w:sz w:val="20"/>
              </w:rPr>
              <w:t>B3. Molecular genetics</w:t>
            </w:r>
          </w:p>
        </w:tc>
        <w:tc>
          <w:tcPr>
            <w:tcW w:w="3150" w:type="dxa"/>
          </w:tcPr>
          <w:p w14:paraId="70FE1374" w14:textId="77777777" w:rsidR="00053D98" w:rsidRPr="00F222CA" w:rsidRDefault="00053D98" w:rsidP="00492328">
            <w:pPr>
              <w:pStyle w:val="TableParagraph"/>
              <w:spacing w:line="211" w:lineRule="exact"/>
              <w:rPr>
                <w:rFonts w:cstheme="minorHAnsi"/>
                <w:sz w:val="20"/>
              </w:rPr>
            </w:pPr>
            <w:r w:rsidRPr="00F222CA">
              <w:rPr>
                <w:rFonts w:cstheme="minorHAnsi"/>
                <w:sz w:val="20"/>
              </w:rPr>
              <w:t>BIOL 3300 &amp; Lab</w:t>
            </w:r>
          </w:p>
        </w:tc>
      </w:tr>
      <w:tr w:rsidR="00053D98" w:rsidRPr="0067647C" w14:paraId="1C3C01F9" w14:textId="77777777" w:rsidTr="00492328">
        <w:trPr>
          <w:trHeight w:val="576"/>
        </w:trPr>
        <w:tc>
          <w:tcPr>
            <w:tcW w:w="6480" w:type="dxa"/>
          </w:tcPr>
          <w:p w14:paraId="709DE1DA" w14:textId="77777777" w:rsidR="00053D98" w:rsidRPr="00F222CA" w:rsidRDefault="00053D98" w:rsidP="00492328">
            <w:pPr>
              <w:pStyle w:val="TableParagraph"/>
              <w:spacing w:before="1" w:line="230" w:lineRule="atLeast"/>
              <w:rPr>
                <w:rFonts w:cstheme="minorHAnsi"/>
                <w:sz w:val="20"/>
              </w:rPr>
            </w:pPr>
            <w:r w:rsidRPr="00F222CA">
              <w:rPr>
                <w:rFonts w:cstheme="minorHAnsi"/>
                <w:sz w:val="20"/>
              </w:rPr>
              <w:t>B4. Issues related to living systems such as genetic modification, uses of biotechnology, cloning, and pollution from farming.</w:t>
            </w:r>
          </w:p>
        </w:tc>
        <w:tc>
          <w:tcPr>
            <w:tcW w:w="3150" w:type="dxa"/>
          </w:tcPr>
          <w:p w14:paraId="73EE68EB" w14:textId="77777777" w:rsidR="00053D98" w:rsidRPr="00F222CA" w:rsidRDefault="00053D98" w:rsidP="00492328">
            <w:pPr>
              <w:pStyle w:val="TableParagraph"/>
              <w:spacing w:before="1" w:line="230" w:lineRule="atLeast"/>
              <w:rPr>
                <w:rFonts w:cstheme="minorHAnsi"/>
                <w:sz w:val="20"/>
              </w:rPr>
            </w:pPr>
            <w:r w:rsidRPr="00F222CA">
              <w:rPr>
                <w:rFonts w:cstheme="minorHAnsi"/>
                <w:sz w:val="20"/>
              </w:rPr>
              <w:t>BIOL 3300 &amp; Lab BIOL 3370 &amp; Lab</w:t>
            </w:r>
          </w:p>
        </w:tc>
      </w:tr>
      <w:tr w:rsidR="00053D98" w:rsidRPr="0067647C" w14:paraId="24FD81DA" w14:textId="77777777" w:rsidTr="00492328">
        <w:trPr>
          <w:trHeight w:val="864"/>
        </w:trPr>
        <w:tc>
          <w:tcPr>
            <w:tcW w:w="6480" w:type="dxa"/>
          </w:tcPr>
          <w:p w14:paraId="45247803" w14:textId="77777777" w:rsidR="00053D98" w:rsidRPr="00F222CA" w:rsidRDefault="00053D98" w:rsidP="00492328">
            <w:pPr>
              <w:pStyle w:val="TableParagraph"/>
              <w:rPr>
                <w:rFonts w:cstheme="minorHAnsi"/>
                <w:sz w:val="20"/>
              </w:rPr>
            </w:pPr>
            <w:r w:rsidRPr="00F222CA">
              <w:rPr>
                <w:rFonts w:cstheme="minorHAnsi"/>
                <w:sz w:val="20"/>
              </w:rPr>
              <w:t>B5. Historical development and perspectives in biology including contributions of significant figures and underrepresented groups, and the evolution of theories in</w:t>
            </w:r>
            <w:r>
              <w:rPr>
                <w:rFonts w:cstheme="minorHAnsi"/>
                <w:sz w:val="20"/>
              </w:rPr>
              <w:t xml:space="preserve"> </w:t>
            </w:r>
            <w:r w:rsidRPr="00F222CA">
              <w:rPr>
                <w:rFonts w:cstheme="minorHAnsi"/>
                <w:sz w:val="20"/>
              </w:rPr>
              <w:t>biology</w:t>
            </w:r>
          </w:p>
        </w:tc>
        <w:tc>
          <w:tcPr>
            <w:tcW w:w="3150" w:type="dxa"/>
          </w:tcPr>
          <w:p w14:paraId="231CDAAA" w14:textId="77777777" w:rsidR="00053D98" w:rsidRPr="00F222CA" w:rsidRDefault="00053D98" w:rsidP="00492328">
            <w:pPr>
              <w:pStyle w:val="TableParagraph"/>
              <w:rPr>
                <w:rFonts w:cstheme="minorHAnsi"/>
                <w:sz w:val="20"/>
              </w:rPr>
            </w:pPr>
            <w:r w:rsidRPr="00F222CA">
              <w:rPr>
                <w:rFonts w:cstheme="minorHAnsi"/>
                <w:sz w:val="20"/>
              </w:rPr>
              <w:t>BIOL 1107 &amp; Lab BIOL 1108 &amp; Lab</w:t>
            </w:r>
          </w:p>
        </w:tc>
      </w:tr>
      <w:tr w:rsidR="00053D98" w:rsidRPr="0067647C" w14:paraId="6044DF28" w14:textId="77777777" w:rsidTr="00492328">
        <w:trPr>
          <w:trHeight w:val="849"/>
        </w:trPr>
        <w:tc>
          <w:tcPr>
            <w:tcW w:w="6480" w:type="dxa"/>
          </w:tcPr>
          <w:p w14:paraId="2C6B56B9" w14:textId="77777777" w:rsidR="00053D98" w:rsidRPr="00F222CA" w:rsidRDefault="00053D98" w:rsidP="00492328">
            <w:pPr>
              <w:pStyle w:val="TableParagraph"/>
              <w:rPr>
                <w:rFonts w:cstheme="minorHAnsi"/>
                <w:sz w:val="20"/>
              </w:rPr>
            </w:pPr>
            <w:r w:rsidRPr="00F222CA">
              <w:rPr>
                <w:rFonts w:cstheme="minorHAnsi"/>
                <w:sz w:val="20"/>
              </w:rPr>
              <w:t>B6. How to design, conduct, and report research in biology</w:t>
            </w:r>
          </w:p>
        </w:tc>
        <w:tc>
          <w:tcPr>
            <w:tcW w:w="3150" w:type="dxa"/>
          </w:tcPr>
          <w:p w14:paraId="2CEAB879" w14:textId="77777777" w:rsidR="00053D98" w:rsidRPr="00F222CA" w:rsidRDefault="00053D98" w:rsidP="00492328">
            <w:pPr>
              <w:pStyle w:val="TableParagraph"/>
              <w:jc w:val="both"/>
              <w:rPr>
                <w:rFonts w:cstheme="minorHAnsi"/>
                <w:sz w:val="20"/>
              </w:rPr>
            </w:pPr>
            <w:r w:rsidRPr="00F222CA">
              <w:rPr>
                <w:rFonts w:cstheme="minorHAnsi"/>
                <w:sz w:val="20"/>
              </w:rPr>
              <w:t>BIOL 1107 &amp; Lab BIOL 1108 &amp; Lab BIOL 1107 &amp; Lab BIOL 3300 &amp; Lab BIOL 3340 &amp; Lab</w:t>
            </w:r>
          </w:p>
          <w:p w14:paraId="43B3B573" w14:textId="77777777" w:rsidR="00053D98" w:rsidRPr="00F222CA" w:rsidRDefault="00053D98" w:rsidP="00492328">
            <w:pPr>
              <w:pStyle w:val="TableParagraph"/>
              <w:spacing w:before="1"/>
              <w:jc w:val="both"/>
              <w:rPr>
                <w:rFonts w:cstheme="minorHAnsi"/>
                <w:sz w:val="20"/>
              </w:rPr>
            </w:pPr>
            <w:r w:rsidRPr="00F222CA">
              <w:rPr>
                <w:rFonts w:cstheme="minorHAnsi"/>
                <w:sz w:val="20"/>
              </w:rPr>
              <w:t>BIOL 3370 &amp; Lab</w:t>
            </w:r>
          </w:p>
        </w:tc>
      </w:tr>
    </w:tbl>
    <w:p w14:paraId="4D31EE54" w14:textId="77777777" w:rsidR="00053D98" w:rsidRPr="0067647C" w:rsidRDefault="00053D98" w:rsidP="00053D98">
      <w:pPr>
        <w:pStyle w:val="BodyText"/>
        <w:spacing w:before="6"/>
        <w:rPr>
          <w:rFonts w:asciiTheme="minorHAnsi" w:hAnsiTheme="minorHAnsi" w:cstheme="minorHAnsi"/>
          <w:b w:val="0"/>
          <w:sz w:val="11"/>
        </w:rPr>
      </w:pPr>
    </w:p>
    <w:p w14:paraId="0F90DC78" w14:textId="77777777" w:rsidR="00053D98" w:rsidRPr="00F222CA" w:rsidRDefault="00053D98" w:rsidP="00053D98">
      <w:pPr>
        <w:spacing w:before="100"/>
        <w:ind w:left="100"/>
        <w:rPr>
          <w:rFonts w:ascii="Cambria" w:hAnsi="Cambria" w:cstheme="minorHAnsi"/>
          <w:b/>
          <w:sz w:val="20"/>
        </w:rPr>
      </w:pPr>
      <w:r w:rsidRPr="00F222CA">
        <w:rPr>
          <w:rFonts w:ascii="Cambria" w:hAnsi="Cambria" w:cstheme="minorHAnsi"/>
          <w:b/>
          <w:sz w:val="20"/>
        </w:rPr>
        <w:t>Table C: Biology</w:t>
      </w:r>
    </w:p>
    <w:tbl>
      <w:tblPr>
        <w:tblW w:w="96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150"/>
      </w:tblGrid>
      <w:tr w:rsidR="00053D98" w:rsidRPr="00F222CA" w14:paraId="45A0789D" w14:textId="77777777" w:rsidTr="00492328">
        <w:trPr>
          <w:trHeight w:val="460"/>
        </w:trPr>
        <w:tc>
          <w:tcPr>
            <w:tcW w:w="6475" w:type="dxa"/>
            <w:vAlign w:val="center"/>
          </w:tcPr>
          <w:p w14:paraId="436693CD" w14:textId="77777777" w:rsidR="00053D98" w:rsidRPr="00F222CA" w:rsidRDefault="00053D98" w:rsidP="00492328">
            <w:pPr>
              <w:pStyle w:val="TableParagraph"/>
              <w:spacing w:before="1"/>
              <w:ind w:right="1337"/>
              <w:rPr>
                <w:rFonts w:cstheme="minorHAnsi"/>
                <w:b/>
                <w:sz w:val="20"/>
              </w:rPr>
            </w:pPr>
            <w:r w:rsidRPr="00F222CA">
              <w:rPr>
                <w:rFonts w:cstheme="minorHAnsi"/>
                <w:b/>
                <w:sz w:val="20"/>
              </w:rPr>
              <w:t>C. Supporting Competencies (Biology C1 – C17)</w:t>
            </w:r>
          </w:p>
        </w:tc>
        <w:tc>
          <w:tcPr>
            <w:tcW w:w="3150" w:type="dxa"/>
          </w:tcPr>
          <w:p w14:paraId="5140FFC1" w14:textId="77777777" w:rsidR="00053D98" w:rsidRPr="00F222CA" w:rsidRDefault="00053D98" w:rsidP="00492328">
            <w:pPr>
              <w:pStyle w:val="TableParagraph"/>
              <w:spacing w:before="1" w:line="230" w:lineRule="atLeast"/>
              <w:ind w:right="70"/>
              <w:rPr>
                <w:rFonts w:cstheme="minorHAnsi"/>
                <w:b/>
                <w:sz w:val="20"/>
              </w:rPr>
            </w:pPr>
            <w:r w:rsidRPr="00F222CA">
              <w:rPr>
                <w:rFonts w:cstheme="minorHAnsi"/>
                <w:b/>
                <w:sz w:val="20"/>
              </w:rPr>
              <w:t>Required course number &amp; name or advising requirements</w:t>
            </w:r>
          </w:p>
        </w:tc>
      </w:tr>
      <w:tr w:rsidR="00053D98" w:rsidRPr="00F222CA" w14:paraId="07CB8B9B" w14:textId="77777777" w:rsidTr="00492328">
        <w:trPr>
          <w:trHeight w:val="218"/>
        </w:trPr>
        <w:tc>
          <w:tcPr>
            <w:tcW w:w="9625" w:type="dxa"/>
            <w:gridSpan w:val="2"/>
            <w:shd w:val="clear" w:color="auto" w:fill="DAEDF3"/>
          </w:tcPr>
          <w:p w14:paraId="383FEF49" w14:textId="77777777" w:rsidR="00053D98" w:rsidRPr="00F222CA" w:rsidRDefault="00053D98" w:rsidP="00492328">
            <w:pPr>
              <w:pStyle w:val="TableParagraph"/>
              <w:rPr>
                <w:rFonts w:cstheme="minorHAnsi"/>
                <w:sz w:val="20"/>
              </w:rPr>
            </w:pPr>
            <w:r w:rsidRPr="00F222CA">
              <w:rPr>
                <w:rFonts w:cstheme="minorHAnsi"/>
                <w:sz w:val="20"/>
              </w:rPr>
              <w:t>Chemistry</w:t>
            </w:r>
          </w:p>
        </w:tc>
      </w:tr>
      <w:tr w:rsidR="00053D98" w:rsidRPr="00F222CA" w14:paraId="4078685B" w14:textId="77777777" w:rsidTr="00492328">
        <w:trPr>
          <w:trHeight w:val="460"/>
        </w:trPr>
        <w:tc>
          <w:tcPr>
            <w:tcW w:w="6475" w:type="dxa"/>
          </w:tcPr>
          <w:p w14:paraId="26B762BF" w14:textId="77777777" w:rsidR="00053D98" w:rsidRPr="00F222CA" w:rsidRDefault="00053D98" w:rsidP="00492328">
            <w:pPr>
              <w:pStyle w:val="TableParagraph"/>
              <w:spacing w:before="1"/>
              <w:ind w:left="806"/>
              <w:rPr>
                <w:rFonts w:cstheme="minorHAnsi"/>
                <w:sz w:val="20"/>
              </w:rPr>
            </w:pPr>
            <w:r w:rsidRPr="00F222CA">
              <w:rPr>
                <w:rFonts w:cstheme="minorHAnsi"/>
                <w:sz w:val="20"/>
              </w:rPr>
              <w:t>C1. General chemistry</w:t>
            </w:r>
          </w:p>
        </w:tc>
        <w:tc>
          <w:tcPr>
            <w:tcW w:w="3150" w:type="dxa"/>
          </w:tcPr>
          <w:p w14:paraId="6453FE05" w14:textId="77777777" w:rsidR="00053D98" w:rsidRPr="00F222CA" w:rsidRDefault="00053D98" w:rsidP="00492328">
            <w:pPr>
              <w:pStyle w:val="TableParagraph"/>
              <w:spacing w:before="1" w:line="234" w:lineRule="exact"/>
              <w:rPr>
                <w:rFonts w:cstheme="minorHAnsi"/>
                <w:sz w:val="20"/>
              </w:rPr>
            </w:pPr>
            <w:r w:rsidRPr="00F222CA">
              <w:rPr>
                <w:rFonts w:cstheme="minorHAnsi"/>
                <w:sz w:val="20"/>
              </w:rPr>
              <w:t>CHEM 1211</w:t>
            </w:r>
          </w:p>
          <w:p w14:paraId="0544EE58" w14:textId="77777777" w:rsidR="00053D98" w:rsidRPr="00F222CA" w:rsidRDefault="00053D98" w:rsidP="00492328">
            <w:pPr>
              <w:pStyle w:val="TableParagraph"/>
              <w:spacing w:line="212" w:lineRule="exact"/>
              <w:rPr>
                <w:rFonts w:cstheme="minorHAnsi"/>
                <w:sz w:val="20"/>
              </w:rPr>
            </w:pPr>
            <w:r w:rsidRPr="00F222CA">
              <w:rPr>
                <w:rFonts w:cstheme="minorHAnsi"/>
                <w:sz w:val="20"/>
              </w:rPr>
              <w:t>CHEM 1212</w:t>
            </w:r>
          </w:p>
        </w:tc>
      </w:tr>
      <w:tr w:rsidR="00053D98" w:rsidRPr="00F222CA" w14:paraId="3FB0632D" w14:textId="77777777" w:rsidTr="00492328">
        <w:trPr>
          <w:trHeight w:val="220"/>
        </w:trPr>
        <w:tc>
          <w:tcPr>
            <w:tcW w:w="6475" w:type="dxa"/>
          </w:tcPr>
          <w:p w14:paraId="66484259" w14:textId="77777777" w:rsidR="00053D98" w:rsidRPr="00F222CA" w:rsidRDefault="00053D98" w:rsidP="00492328">
            <w:pPr>
              <w:pStyle w:val="TableParagraph"/>
              <w:spacing w:before="1"/>
              <w:ind w:left="822"/>
              <w:rPr>
                <w:rFonts w:cstheme="minorHAnsi"/>
                <w:sz w:val="20"/>
              </w:rPr>
            </w:pPr>
            <w:r w:rsidRPr="00F222CA">
              <w:rPr>
                <w:rFonts w:cstheme="minorHAnsi"/>
                <w:sz w:val="20"/>
              </w:rPr>
              <w:t>C2. Biochemistry</w:t>
            </w:r>
          </w:p>
        </w:tc>
        <w:tc>
          <w:tcPr>
            <w:tcW w:w="3150" w:type="dxa"/>
          </w:tcPr>
          <w:p w14:paraId="7D26419F" w14:textId="77777777" w:rsidR="00053D98" w:rsidRPr="00F222CA" w:rsidRDefault="00053D98" w:rsidP="00492328">
            <w:pPr>
              <w:pStyle w:val="TableParagraph"/>
              <w:spacing w:before="1"/>
              <w:rPr>
                <w:rFonts w:cstheme="minorHAnsi"/>
                <w:sz w:val="20"/>
              </w:rPr>
            </w:pPr>
            <w:r w:rsidRPr="00F222CA">
              <w:rPr>
                <w:rFonts w:cstheme="minorHAnsi"/>
                <w:sz w:val="20"/>
              </w:rPr>
              <w:t>BIOL 1107 &amp; Lab</w:t>
            </w:r>
          </w:p>
        </w:tc>
      </w:tr>
      <w:tr w:rsidR="00053D98" w:rsidRPr="00F222CA" w14:paraId="1EEB2D7A" w14:textId="77777777" w:rsidTr="00492328">
        <w:trPr>
          <w:trHeight w:val="460"/>
        </w:trPr>
        <w:tc>
          <w:tcPr>
            <w:tcW w:w="6475" w:type="dxa"/>
          </w:tcPr>
          <w:p w14:paraId="6CD99D45" w14:textId="77777777" w:rsidR="00053D98" w:rsidRPr="00F222CA" w:rsidRDefault="00053D98" w:rsidP="00492328">
            <w:pPr>
              <w:pStyle w:val="TableParagraph"/>
              <w:spacing w:before="1"/>
              <w:ind w:left="822"/>
              <w:rPr>
                <w:rFonts w:cstheme="minorHAnsi"/>
                <w:sz w:val="20"/>
              </w:rPr>
            </w:pPr>
            <w:r w:rsidRPr="00F222CA">
              <w:rPr>
                <w:rFonts w:cstheme="minorHAnsi"/>
                <w:sz w:val="20"/>
              </w:rPr>
              <w:t>C3. Basic chemistry laboratory techniques</w:t>
            </w:r>
          </w:p>
        </w:tc>
        <w:tc>
          <w:tcPr>
            <w:tcW w:w="3150" w:type="dxa"/>
          </w:tcPr>
          <w:p w14:paraId="73735DCB" w14:textId="77777777" w:rsidR="00053D98" w:rsidRPr="00F222CA" w:rsidRDefault="00053D98" w:rsidP="00492328">
            <w:pPr>
              <w:pStyle w:val="TableParagraph"/>
              <w:spacing w:before="1"/>
              <w:rPr>
                <w:rFonts w:cstheme="minorHAnsi"/>
                <w:sz w:val="20"/>
              </w:rPr>
            </w:pPr>
            <w:r w:rsidRPr="00F222CA">
              <w:rPr>
                <w:rFonts w:cstheme="minorHAnsi"/>
                <w:sz w:val="20"/>
              </w:rPr>
              <w:t>CHEM 1211 Lab</w:t>
            </w:r>
          </w:p>
          <w:p w14:paraId="2BE22D28" w14:textId="77777777" w:rsidR="00053D98" w:rsidRPr="00F222CA" w:rsidRDefault="00053D98" w:rsidP="00492328">
            <w:pPr>
              <w:pStyle w:val="TableParagraph"/>
              <w:rPr>
                <w:rFonts w:cstheme="minorHAnsi"/>
                <w:sz w:val="20"/>
              </w:rPr>
            </w:pPr>
            <w:r w:rsidRPr="00F222CA">
              <w:rPr>
                <w:rFonts w:cstheme="minorHAnsi"/>
                <w:sz w:val="20"/>
              </w:rPr>
              <w:t>CHEM 1212 Lab</w:t>
            </w:r>
          </w:p>
        </w:tc>
      </w:tr>
      <w:tr w:rsidR="00053D98" w:rsidRPr="00F222CA" w14:paraId="0A84F127" w14:textId="77777777" w:rsidTr="00492328">
        <w:trPr>
          <w:trHeight w:val="220"/>
        </w:trPr>
        <w:tc>
          <w:tcPr>
            <w:tcW w:w="9625" w:type="dxa"/>
            <w:gridSpan w:val="2"/>
            <w:shd w:val="clear" w:color="auto" w:fill="DAEDF3"/>
          </w:tcPr>
          <w:p w14:paraId="3F3C61E9" w14:textId="77777777" w:rsidR="00053D98" w:rsidRPr="00F222CA" w:rsidRDefault="00053D98" w:rsidP="00492328">
            <w:pPr>
              <w:pStyle w:val="TableParagraph"/>
              <w:spacing w:before="1"/>
              <w:rPr>
                <w:rFonts w:cstheme="minorHAnsi"/>
                <w:sz w:val="20"/>
              </w:rPr>
            </w:pPr>
            <w:r w:rsidRPr="00F222CA">
              <w:rPr>
                <w:rFonts w:cstheme="minorHAnsi"/>
                <w:sz w:val="20"/>
              </w:rPr>
              <w:t>Physics</w:t>
            </w:r>
          </w:p>
        </w:tc>
      </w:tr>
      <w:tr w:rsidR="00053D98" w:rsidRPr="00F222CA" w14:paraId="2E26D6D2" w14:textId="77777777" w:rsidTr="00492328">
        <w:trPr>
          <w:trHeight w:val="220"/>
        </w:trPr>
        <w:tc>
          <w:tcPr>
            <w:tcW w:w="6475" w:type="dxa"/>
          </w:tcPr>
          <w:p w14:paraId="29241FEA" w14:textId="77777777" w:rsidR="00053D98" w:rsidRPr="00F222CA" w:rsidRDefault="00053D98" w:rsidP="00492328">
            <w:pPr>
              <w:pStyle w:val="TableParagraph"/>
              <w:spacing w:before="1"/>
              <w:ind w:left="822"/>
              <w:rPr>
                <w:rFonts w:cstheme="minorHAnsi"/>
                <w:sz w:val="20"/>
              </w:rPr>
            </w:pPr>
            <w:r w:rsidRPr="00F222CA">
              <w:rPr>
                <w:rFonts w:cstheme="minorHAnsi"/>
                <w:sz w:val="20"/>
              </w:rPr>
              <w:t>C4. Light</w:t>
            </w:r>
          </w:p>
        </w:tc>
        <w:tc>
          <w:tcPr>
            <w:tcW w:w="3150" w:type="dxa"/>
          </w:tcPr>
          <w:p w14:paraId="69E91711" w14:textId="77777777" w:rsidR="00053D98" w:rsidRPr="00F222CA" w:rsidRDefault="00053D98" w:rsidP="00492328">
            <w:pPr>
              <w:pStyle w:val="TableParagraph"/>
              <w:spacing w:before="1"/>
              <w:rPr>
                <w:rFonts w:cstheme="minorHAnsi"/>
                <w:sz w:val="20"/>
              </w:rPr>
            </w:pPr>
            <w:r w:rsidRPr="00F222CA">
              <w:rPr>
                <w:rFonts w:cstheme="minorHAnsi"/>
                <w:sz w:val="20"/>
              </w:rPr>
              <w:t>PHYS 1112 &amp; Lab</w:t>
            </w:r>
          </w:p>
        </w:tc>
      </w:tr>
      <w:tr w:rsidR="00053D98" w:rsidRPr="00F222CA" w14:paraId="09C54BB0" w14:textId="77777777" w:rsidTr="00492328">
        <w:trPr>
          <w:trHeight w:val="220"/>
        </w:trPr>
        <w:tc>
          <w:tcPr>
            <w:tcW w:w="6475" w:type="dxa"/>
          </w:tcPr>
          <w:p w14:paraId="230C027E" w14:textId="77777777" w:rsidR="00053D98" w:rsidRPr="00F222CA" w:rsidRDefault="00053D98" w:rsidP="00492328">
            <w:pPr>
              <w:pStyle w:val="TableParagraph"/>
              <w:spacing w:line="212" w:lineRule="exact"/>
              <w:ind w:left="822"/>
              <w:rPr>
                <w:rFonts w:cstheme="minorHAnsi"/>
                <w:sz w:val="20"/>
              </w:rPr>
            </w:pPr>
            <w:r w:rsidRPr="00F222CA">
              <w:rPr>
                <w:rFonts w:cstheme="minorHAnsi"/>
                <w:sz w:val="20"/>
              </w:rPr>
              <w:t>C5. Sound</w:t>
            </w:r>
          </w:p>
        </w:tc>
        <w:tc>
          <w:tcPr>
            <w:tcW w:w="3150" w:type="dxa"/>
          </w:tcPr>
          <w:p w14:paraId="1EC86B33" w14:textId="77777777" w:rsidR="00053D98" w:rsidRPr="00F222CA" w:rsidRDefault="00053D98" w:rsidP="00492328">
            <w:pPr>
              <w:pStyle w:val="TableParagraph"/>
              <w:spacing w:line="212" w:lineRule="exact"/>
              <w:rPr>
                <w:rFonts w:cstheme="minorHAnsi"/>
                <w:sz w:val="20"/>
              </w:rPr>
            </w:pPr>
            <w:r w:rsidRPr="00F222CA">
              <w:rPr>
                <w:rFonts w:cstheme="minorHAnsi"/>
                <w:sz w:val="20"/>
              </w:rPr>
              <w:t>PHYS 1112 &amp; Lab</w:t>
            </w:r>
          </w:p>
        </w:tc>
      </w:tr>
      <w:tr w:rsidR="00053D98" w:rsidRPr="00F222CA" w14:paraId="0A198EA9" w14:textId="77777777" w:rsidTr="00492328">
        <w:trPr>
          <w:trHeight w:val="220"/>
        </w:trPr>
        <w:tc>
          <w:tcPr>
            <w:tcW w:w="6475" w:type="dxa"/>
          </w:tcPr>
          <w:p w14:paraId="70F54F57" w14:textId="77777777" w:rsidR="00053D98" w:rsidRPr="00F222CA" w:rsidRDefault="00053D98" w:rsidP="00492328">
            <w:pPr>
              <w:pStyle w:val="TableParagraph"/>
              <w:spacing w:before="1"/>
              <w:ind w:left="822"/>
              <w:rPr>
                <w:rFonts w:cstheme="minorHAnsi"/>
                <w:sz w:val="20"/>
              </w:rPr>
            </w:pPr>
            <w:r w:rsidRPr="00F222CA">
              <w:rPr>
                <w:rFonts w:cstheme="minorHAnsi"/>
                <w:sz w:val="20"/>
              </w:rPr>
              <w:t>C6. Optics</w:t>
            </w:r>
          </w:p>
        </w:tc>
        <w:tc>
          <w:tcPr>
            <w:tcW w:w="3150" w:type="dxa"/>
          </w:tcPr>
          <w:p w14:paraId="0DF1A37C" w14:textId="77777777" w:rsidR="00053D98" w:rsidRPr="00F222CA" w:rsidRDefault="00053D98" w:rsidP="00492328">
            <w:pPr>
              <w:pStyle w:val="TableParagraph"/>
              <w:spacing w:before="1"/>
              <w:rPr>
                <w:rFonts w:cstheme="minorHAnsi"/>
                <w:sz w:val="20"/>
              </w:rPr>
            </w:pPr>
            <w:r w:rsidRPr="00F222CA">
              <w:rPr>
                <w:rFonts w:cstheme="minorHAnsi"/>
                <w:sz w:val="20"/>
              </w:rPr>
              <w:t>PHYS 1112 &amp; Lab</w:t>
            </w:r>
          </w:p>
        </w:tc>
      </w:tr>
      <w:tr w:rsidR="00053D98" w:rsidRPr="00F222CA" w14:paraId="71F6B22C" w14:textId="77777777" w:rsidTr="00492328">
        <w:trPr>
          <w:trHeight w:val="220"/>
        </w:trPr>
        <w:tc>
          <w:tcPr>
            <w:tcW w:w="6475" w:type="dxa"/>
          </w:tcPr>
          <w:p w14:paraId="1182AF3B" w14:textId="77777777" w:rsidR="00053D98" w:rsidRPr="00F222CA" w:rsidRDefault="00053D98" w:rsidP="00492328">
            <w:pPr>
              <w:pStyle w:val="TableParagraph"/>
              <w:spacing w:before="1"/>
              <w:ind w:left="822"/>
              <w:rPr>
                <w:rFonts w:cstheme="minorHAnsi"/>
                <w:sz w:val="20"/>
              </w:rPr>
            </w:pPr>
            <w:r w:rsidRPr="00F222CA">
              <w:rPr>
                <w:rFonts w:cstheme="minorHAnsi"/>
                <w:sz w:val="20"/>
              </w:rPr>
              <w:t>C7. Electricity</w:t>
            </w:r>
          </w:p>
        </w:tc>
        <w:tc>
          <w:tcPr>
            <w:tcW w:w="3150" w:type="dxa"/>
          </w:tcPr>
          <w:p w14:paraId="5D8928FF" w14:textId="77777777" w:rsidR="00053D98" w:rsidRPr="00F222CA" w:rsidRDefault="00053D98" w:rsidP="00492328">
            <w:pPr>
              <w:pStyle w:val="TableParagraph"/>
              <w:spacing w:before="1"/>
              <w:rPr>
                <w:rFonts w:cstheme="minorHAnsi"/>
                <w:sz w:val="20"/>
              </w:rPr>
            </w:pPr>
            <w:r w:rsidRPr="00F222CA">
              <w:rPr>
                <w:rFonts w:cstheme="minorHAnsi"/>
                <w:sz w:val="20"/>
              </w:rPr>
              <w:t>PHYS 1112 &amp; Lab</w:t>
            </w:r>
          </w:p>
        </w:tc>
      </w:tr>
      <w:tr w:rsidR="00053D98" w:rsidRPr="00F222CA" w14:paraId="06EDDB68" w14:textId="77777777" w:rsidTr="00492328">
        <w:trPr>
          <w:trHeight w:val="220"/>
        </w:trPr>
        <w:tc>
          <w:tcPr>
            <w:tcW w:w="6475" w:type="dxa"/>
          </w:tcPr>
          <w:p w14:paraId="201E45A3" w14:textId="77777777" w:rsidR="00053D98" w:rsidRPr="00F222CA" w:rsidRDefault="00053D98" w:rsidP="00492328">
            <w:pPr>
              <w:pStyle w:val="TableParagraph"/>
              <w:spacing w:before="1"/>
              <w:ind w:left="822"/>
              <w:rPr>
                <w:rFonts w:cstheme="minorHAnsi"/>
                <w:sz w:val="20"/>
              </w:rPr>
            </w:pPr>
            <w:r w:rsidRPr="00F222CA">
              <w:rPr>
                <w:rFonts w:cstheme="minorHAnsi"/>
                <w:sz w:val="20"/>
              </w:rPr>
              <w:t>C8. Energy and order</w:t>
            </w:r>
          </w:p>
        </w:tc>
        <w:tc>
          <w:tcPr>
            <w:tcW w:w="3150" w:type="dxa"/>
          </w:tcPr>
          <w:p w14:paraId="4462373C" w14:textId="77777777" w:rsidR="00053D98" w:rsidRPr="00F222CA" w:rsidRDefault="00053D98" w:rsidP="00492328">
            <w:pPr>
              <w:pStyle w:val="TableParagraph"/>
              <w:spacing w:before="1"/>
              <w:rPr>
                <w:rFonts w:cstheme="minorHAnsi"/>
                <w:sz w:val="20"/>
              </w:rPr>
            </w:pPr>
            <w:r w:rsidRPr="00F222CA">
              <w:rPr>
                <w:rFonts w:cstheme="minorHAnsi"/>
                <w:sz w:val="20"/>
              </w:rPr>
              <w:t>PHYS 1111 &amp; Lab</w:t>
            </w:r>
          </w:p>
        </w:tc>
      </w:tr>
      <w:tr w:rsidR="00053D98" w:rsidRPr="00F222CA" w14:paraId="079B58A9" w14:textId="77777777" w:rsidTr="00492328">
        <w:trPr>
          <w:trHeight w:val="220"/>
        </w:trPr>
        <w:tc>
          <w:tcPr>
            <w:tcW w:w="6475" w:type="dxa"/>
          </w:tcPr>
          <w:p w14:paraId="6E06D9C1" w14:textId="77777777" w:rsidR="00053D98" w:rsidRPr="00F222CA" w:rsidRDefault="00053D98" w:rsidP="00492328">
            <w:pPr>
              <w:pStyle w:val="TableParagraph"/>
              <w:spacing w:before="1"/>
              <w:ind w:left="822"/>
              <w:rPr>
                <w:rFonts w:cstheme="minorHAnsi"/>
                <w:sz w:val="20"/>
              </w:rPr>
            </w:pPr>
            <w:r w:rsidRPr="00F222CA">
              <w:rPr>
                <w:rFonts w:cstheme="minorHAnsi"/>
                <w:sz w:val="20"/>
              </w:rPr>
              <w:t>C9. Magnetism</w:t>
            </w:r>
          </w:p>
        </w:tc>
        <w:tc>
          <w:tcPr>
            <w:tcW w:w="3150" w:type="dxa"/>
          </w:tcPr>
          <w:p w14:paraId="17DCAB11" w14:textId="77777777" w:rsidR="00053D98" w:rsidRPr="00F222CA" w:rsidRDefault="00053D98" w:rsidP="00492328">
            <w:pPr>
              <w:pStyle w:val="TableParagraph"/>
              <w:spacing w:before="1"/>
              <w:rPr>
                <w:rFonts w:cstheme="minorHAnsi"/>
                <w:sz w:val="20"/>
              </w:rPr>
            </w:pPr>
            <w:r w:rsidRPr="00F222CA">
              <w:rPr>
                <w:rFonts w:cstheme="minorHAnsi"/>
                <w:sz w:val="20"/>
              </w:rPr>
              <w:t>PHYS 1112 &amp; Lab</w:t>
            </w:r>
          </w:p>
        </w:tc>
      </w:tr>
      <w:tr w:rsidR="00053D98" w:rsidRPr="00F222CA" w14:paraId="6F4B11BD" w14:textId="77777777" w:rsidTr="00492328">
        <w:trPr>
          <w:trHeight w:val="220"/>
        </w:trPr>
        <w:tc>
          <w:tcPr>
            <w:tcW w:w="9625" w:type="dxa"/>
            <w:gridSpan w:val="2"/>
            <w:shd w:val="clear" w:color="auto" w:fill="DAEDF3"/>
          </w:tcPr>
          <w:p w14:paraId="6DA508AF" w14:textId="77777777" w:rsidR="00053D98" w:rsidRPr="00F222CA" w:rsidRDefault="00053D98" w:rsidP="00492328">
            <w:pPr>
              <w:pStyle w:val="TableParagraph"/>
              <w:spacing w:before="1"/>
              <w:rPr>
                <w:rFonts w:cstheme="minorHAnsi"/>
                <w:sz w:val="20"/>
              </w:rPr>
            </w:pPr>
            <w:r w:rsidRPr="00F222CA">
              <w:rPr>
                <w:rFonts w:cstheme="minorHAnsi"/>
                <w:sz w:val="20"/>
              </w:rPr>
              <w:t>Earth and space sciences</w:t>
            </w:r>
          </w:p>
        </w:tc>
      </w:tr>
      <w:tr w:rsidR="00053D98" w:rsidRPr="00F222CA" w14:paraId="0C8B9ADC" w14:textId="77777777" w:rsidTr="00492328">
        <w:trPr>
          <w:trHeight w:val="220"/>
        </w:trPr>
        <w:tc>
          <w:tcPr>
            <w:tcW w:w="6475" w:type="dxa"/>
          </w:tcPr>
          <w:p w14:paraId="2DF47CB8" w14:textId="77777777" w:rsidR="00053D98" w:rsidRPr="00F222CA" w:rsidRDefault="00053D98" w:rsidP="00492328">
            <w:pPr>
              <w:pStyle w:val="TableParagraph"/>
              <w:spacing w:before="1"/>
              <w:ind w:left="822"/>
              <w:rPr>
                <w:rFonts w:cstheme="minorHAnsi"/>
                <w:sz w:val="20"/>
              </w:rPr>
            </w:pPr>
            <w:r w:rsidRPr="00F222CA">
              <w:rPr>
                <w:rFonts w:cstheme="minorHAnsi"/>
                <w:sz w:val="20"/>
              </w:rPr>
              <w:t>C10. Energy and geochemical cycles</w:t>
            </w:r>
          </w:p>
        </w:tc>
        <w:tc>
          <w:tcPr>
            <w:tcW w:w="3150" w:type="dxa"/>
          </w:tcPr>
          <w:p w14:paraId="17615877" w14:textId="77777777" w:rsidR="00053D98" w:rsidRPr="00F222CA" w:rsidRDefault="00053D98" w:rsidP="00492328">
            <w:pPr>
              <w:pStyle w:val="TableParagraph"/>
              <w:spacing w:before="1"/>
              <w:rPr>
                <w:rFonts w:cstheme="minorHAnsi"/>
                <w:sz w:val="20"/>
              </w:rPr>
            </w:pPr>
            <w:r w:rsidRPr="00F222CA">
              <w:rPr>
                <w:rFonts w:cstheme="minorHAnsi"/>
                <w:sz w:val="20"/>
              </w:rPr>
              <w:t>BIOL 3370 &amp; Lab</w:t>
            </w:r>
          </w:p>
        </w:tc>
      </w:tr>
      <w:tr w:rsidR="00053D98" w:rsidRPr="00F222CA" w14:paraId="21AC7DE7" w14:textId="77777777" w:rsidTr="00492328">
        <w:trPr>
          <w:trHeight w:val="220"/>
        </w:trPr>
        <w:tc>
          <w:tcPr>
            <w:tcW w:w="6475" w:type="dxa"/>
          </w:tcPr>
          <w:p w14:paraId="62C0A44A" w14:textId="77777777" w:rsidR="00053D98" w:rsidRPr="00F222CA" w:rsidRDefault="00053D98" w:rsidP="00492328">
            <w:pPr>
              <w:pStyle w:val="TableParagraph"/>
              <w:spacing w:line="212" w:lineRule="exact"/>
              <w:ind w:left="822"/>
              <w:rPr>
                <w:rFonts w:cstheme="minorHAnsi"/>
                <w:sz w:val="20"/>
              </w:rPr>
            </w:pPr>
            <w:r w:rsidRPr="00F222CA">
              <w:rPr>
                <w:rFonts w:cstheme="minorHAnsi"/>
                <w:sz w:val="20"/>
              </w:rPr>
              <w:t>C11. Climate</w:t>
            </w:r>
          </w:p>
        </w:tc>
        <w:tc>
          <w:tcPr>
            <w:tcW w:w="3150" w:type="dxa"/>
          </w:tcPr>
          <w:p w14:paraId="136B97D5" w14:textId="77777777" w:rsidR="00053D98" w:rsidRPr="00F222CA" w:rsidRDefault="00053D98" w:rsidP="00492328">
            <w:pPr>
              <w:pStyle w:val="TableParagraph"/>
              <w:spacing w:line="212" w:lineRule="exact"/>
              <w:rPr>
                <w:rFonts w:cstheme="minorHAnsi"/>
                <w:sz w:val="20"/>
              </w:rPr>
            </w:pPr>
            <w:r w:rsidRPr="00F222CA">
              <w:rPr>
                <w:rFonts w:cstheme="minorHAnsi"/>
                <w:sz w:val="20"/>
              </w:rPr>
              <w:t>BIOL 3370 &amp; Lab</w:t>
            </w:r>
          </w:p>
        </w:tc>
      </w:tr>
      <w:tr w:rsidR="00053D98" w:rsidRPr="00F222CA" w14:paraId="23589FE7" w14:textId="77777777" w:rsidTr="00492328">
        <w:trPr>
          <w:trHeight w:val="220"/>
        </w:trPr>
        <w:tc>
          <w:tcPr>
            <w:tcW w:w="6475" w:type="dxa"/>
          </w:tcPr>
          <w:p w14:paraId="7166D13F" w14:textId="77777777" w:rsidR="00053D98" w:rsidRPr="00F222CA" w:rsidRDefault="00053D98" w:rsidP="00492328">
            <w:pPr>
              <w:pStyle w:val="TableParagraph"/>
              <w:spacing w:before="1"/>
              <w:ind w:left="822"/>
              <w:rPr>
                <w:rFonts w:cstheme="minorHAnsi"/>
                <w:sz w:val="20"/>
              </w:rPr>
            </w:pPr>
            <w:r w:rsidRPr="00F222CA">
              <w:rPr>
                <w:rFonts w:cstheme="minorHAnsi"/>
                <w:sz w:val="20"/>
              </w:rPr>
              <w:t>C12. Oceans</w:t>
            </w:r>
          </w:p>
        </w:tc>
        <w:tc>
          <w:tcPr>
            <w:tcW w:w="3150" w:type="dxa"/>
          </w:tcPr>
          <w:p w14:paraId="10763EEC" w14:textId="77777777" w:rsidR="00053D98" w:rsidRPr="00F222CA" w:rsidRDefault="00053D98" w:rsidP="00492328">
            <w:pPr>
              <w:pStyle w:val="TableParagraph"/>
              <w:rPr>
                <w:rFonts w:cstheme="minorHAnsi"/>
                <w:sz w:val="16"/>
              </w:rPr>
            </w:pPr>
          </w:p>
        </w:tc>
      </w:tr>
      <w:tr w:rsidR="00053D98" w:rsidRPr="00F222CA" w14:paraId="6520B72C" w14:textId="77777777" w:rsidTr="00492328">
        <w:trPr>
          <w:trHeight w:val="220"/>
        </w:trPr>
        <w:tc>
          <w:tcPr>
            <w:tcW w:w="6475" w:type="dxa"/>
          </w:tcPr>
          <w:p w14:paraId="19FB354A" w14:textId="77777777" w:rsidR="00053D98" w:rsidRPr="00F222CA" w:rsidRDefault="00053D98" w:rsidP="00492328">
            <w:pPr>
              <w:pStyle w:val="TableParagraph"/>
              <w:spacing w:before="1"/>
              <w:ind w:left="822"/>
              <w:rPr>
                <w:rFonts w:cstheme="minorHAnsi"/>
                <w:sz w:val="20"/>
              </w:rPr>
            </w:pPr>
            <w:r w:rsidRPr="00F222CA">
              <w:rPr>
                <w:rFonts w:cstheme="minorHAnsi"/>
                <w:sz w:val="20"/>
              </w:rPr>
              <w:t>C13. Weather</w:t>
            </w:r>
          </w:p>
        </w:tc>
        <w:tc>
          <w:tcPr>
            <w:tcW w:w="3150" w:type="dxa"/>
          </w:tcPr>
          <w:p w14:paraId="55381F97" w14:textId="77777777" w:rsidR="00053D98" w:rsidRPr="00F222CA" w:rsidRDefault="00053D98" w:rsidP="00492328">
            <w:pPr>
              <w:pStyle w:val="TableParagraph"/>
              <w:rPr>
                <w:rFonts w:cstheme="minorHAnsi"/>
                <w:sz w:val="16"/>
              </w:rPr>
            </w:pPr>
          </w:p>
        </w:tc>
      </w:tr>
      <w:tr w:rsidR="00053D98" w:rsidRPr="00F222CA" w14:paraId="76CABE6F" w14:textId="77777777" w:rsidTr="00492328">
        <w:trPr>
          <w:trHeight w:val="220"/>
        </w:trPr>
        <w:tc>
          <w:tcPr>
            <w:tcW w:w="6475" w:type="dxa"/>
          </w:tcPr>
          <w:p w14:paraId="33201297" w14:textId="77777777" w:rsidR="00053D98" w:rsidRPr="00F222CA" w:rsidRDefault="00053D98" w:rsidP="00492328">
            <w:pPr>
              <w:pStyle w:val="TableParagraph"/>
              <w:spacing w:before="1"/>
              <w:ind w:left="822"/>
              <w:rPr>
                <w:rFonts w:cstheme="minorHAnsi"/>
                <w:sz w:val="20"/>
              </w:rPr>
            </w:pPr>
            <w:r w:rsidRPr="00F222CA">
              <w:rPr>
                <w:rFonts w:cstheme="minorHAnsi"/>
                <w:sz w:val="20"/>
              </w:rPr>
              <w:t>C14. Natural resources</w:t>
            </w:r>
          </w:p>
        </w:tc>
        <w:tc>
          <w:tcPr>
            <w:tcW w:w="3150" w:type="dxa"/>
          </w:tcPr>
          <w:p w14:paraId="7075EB24" w14:textId="77777777" w:rsidR="00053D98" w:rsidRPr="00F222CA" w:rsidRDefault="00053D98" w:rsidP="00492328">
            <w:pPr>
              <w:pStyle w:val="TableParagraph"/>
              <w:spacing w:before="1"/>
              <w:rPr>
                <w:rFonts w:cstheme="minorHAnsi"/>
                <w:sz w:val="20"/>
              </w:rPr>
            </w:pPr>
            <w:r w:rsidRPr="00F222CA">
              <w:rPr>
                <w:rFonts w:cstheme="minorHAnsi"/>
                <w:sz w:val="20"/>
              </w:rPr>
              <w:t>BIOL 3370 &amp; Lab</w:t>
            </w:r>
          </w:p>
        </w:tc>
      </w:tr>
      <w:tr w:rsidR="00053D98" w:rsidRPr="00F222CA" w14:paraId="25DC2AF4" w14:textId="77777777" w:rsidTr="00492328">
        <w:trPr>
          <w:trHeight w:val="220"/>
        </w:trPr>
        <w:tc>
          <w:tcPr>
            <w:tcW w:w="6475" w:type="dxa"/>
          </w:tcPr>
          <w:p w14:paraId="5AF899FD" w14:textId="77777777" w:rsidR="00053D98" w:rsidRPr="00F222CA" w:rsidRDefault="00053D98" w:rsidP="00492328">
            <w:pPr>
              <w:pStyle w:val="TableParagraph"/>
              <w:spacing w:before="1"/>
              <w:ind w:left="822"/>
              <w:rPr>
                <w:rFonts w:cstheme="minorHAnsi"/>
                <w:sz w:val="20"/>
              </w:rPr>
            </w:pPr>
            <w:r w:rsidRPr="00F222CA">
              <w:rPr>
                <w:rFonts w:cstheme="minorHAnsi"/>
                <w:sz w:val="20"/>
              </w:rPr>
              <w:t>C15. Changes in the Earth</w:t>
            </w:r>
          </w:p>
        </w:tc>
        <w:tc>
          <w:tcPr>
            <w:tcW w:w="3150" w:type="dxa"/>
          </w:tcPr>
          <w:p w14:paraId="0E386DE2" w14:textId="77777777" w:rsidR="00053D98" w:rsidRPr="00F222CA" w:rsidRDefault="00053D98" w:rsidP="00492328">
            <w:pPr>
              <w:pStyle w:val="TableParagraph"/>
              <w:rPr>
                <w:rFonts w:cstheme="minorHAnsi"/>
                <w:sz w:val="16"/>
              </w:rPr>
            </w:pPr>
          </w:p>
        </w:tc>
      </w:tr>
      <w:tr w:rsidR="00053D98" w:rsidRPr="00F222CA" w14:paraId="6AED5087" w14:textId="77777777" w:rsidTr="00492328">
        <w:trPr>
          <w:trHeight w:val="220"/>
        </w:trPr>
        <w:tc>
          <w:tcPr>
            <w:tcW w:w="9625" w:type="dxa"/>
            <w:gridSpan w:val="2"/>
            <w:shd w:val="clear" w:color="auto" w:fill="DAEDF3"/>
          </w:tcPr>
          <w:p w14:paraId="0A68A0CB" w14:textId="77777777" w:rsidR="00053D98" w:rsidRPr="00F222CA" w:rsidRDefault="00053D98" w:rsidP="00492328">
            <w:pPr>
              <w:pStyle w:val="TableParagraph"/>
              <w:spacing w:before="1"/>
              <w:rPr>
                <w:rFonts w:cstheme="minorHAnsi"/>
                <w:sz w:val="20"/>
              </w:rPr>
            </w:pPr>
            <w:r w:rsidRPr="00F222CA">
              <w:rPr>
                <w:rFonts w:cstheme="minorHAnsi"/>
                <w:sz w:val="20"/>
              </w:rPr>
              <w:t>Mathematics</w:t>
            </w:r>
          </w:p>
        </w:tc>
      </w:tr>
      <w:tr w:rsidR="00053D98" w:rsidRPr="00F222CA" w14:paraId="080E3E6D" w14:textId="77777777" w:rsidTr="00492328">
        <w:trPr>
          <w:trHeight w:val="220"/>
        </w:trPr>
        <w:tc>
          <w:tcPr>
            <w:tcW w:w="6475" w:type="dxa"/>
          </w:tcPr>
          <w:p w14:paraId="2D374182" w14:textId="77777777" w:rsidR="00053D98" w:rsidRPr="00F222CA" w:rsidRDefault="00053D98" w:rsidP="00492328">
            <w:pPr>
              <w:pStyle w:val="TableParagraph"/>
              <w:spacing w:before="1"/>
              <w:ind w:left="822"/>
              <w:rPr>
                <w:rFonts w:cstheme="minorHAnsi"/>
                <w:sz w:val="20"/>
              </w:rPr>
            </w:pPr>
            <w:r w:rsidRPr="00F222CA">
              <w:rPr>
                <w:rFonts w:cstheme="minorHAnsi"/>
                <w:sz w:val="20"/>
              </w:rPr>
              <w:t>C16. Probability</w:t>
            </w:r>
          </w:p>
        </w:tc>
        <w:tc>
          <w:tcPr>
            <w:tcW w:w="3150" w:type="dxa"/>
          </w:tcPr>
          <w:p w14:paraId="3BD8D272" w14:textId="77777777" w:rsidR="00053D98" w:rsidRPr="00F222CA" w:rsidRDefault="00053D98" w:rsidP="00492328">
            <w:pPr>
              <w:pStyle w:val="TableParagraph"/>
              <w:spacing w:before="1"/>
              <w:rPr>
                <w:rFonts w:cstheme="minorHAnsi"/>
                <w:sz w:val="20"/>
              </w:rPr>
            </w:pPr>
            <w:r w:rsidRPr="00F222CA">
              <w:rPr>
                <w:rFonts w:cstheme="minorHAnsi"/>
                <w:sz w:val="20"/>
              </w:rPr>
              <w:t>STAT 3125</w:t>
            </w:r>
          </w:p>
        </w:tc>
      </w:tr>
      <w:tr w:rsidR="00053D98" w:rsidRPr="00F222CA" w14:paraId="3B53BFDC" w14:textId="77777777" w:rsidTr="00492328">
        <w:trPr>
          <w:trHeight w:val="220"/>
        </w:trPr>
        <w:tc>
          <w:tcPr>
            <w:tcW w:w="6475" w:type="dxa"/>
          </w:tcPr>
          <w:p w14:paraId="257D9B5D" w14:textId="77777777" w:rsidR="00053D98" w:rsidRPr="00F222CA" w:rsidRDefault="00053D98" w:rsidP="00492328">
            <w:pPr>
              <w:pStyle w:val="TableParagraph"/>
              <w:spacing w:before="1"/>
              <w:ind w:left="822"/>
              <w:rPr>
                <w:rFonts w:cstheme="minorHAnsi"/>
                <w:sz w:val="20"/>
              </w:rPr>
            </w:pPr>
            <w:r w:rsidRPr="00F222CA">
              <w:rPr>
                <w:rFonts w:cstheme="minorHAnsi"/>
                <w:sz w:val="20"/>
              </w:rPr>
              <w:t>C17. Statistics</w:t>
            </w:r>
          </w:p>
        </w:tc>
        <w:tc>
          <w:tcPr>
            <w:tcW w:w="3150" w:type="dxa"/>
          </w:tcPr>
          <w:p w14:paraId="5EBE085D" w14:textId="77777777" w:rsidR="00053D98" w:rsidRPr="00F222CA" w:rsidRDefault="00053D98" w:rsidP="00492328">
            <w:pPr>
              <w:pStyle w:val="TableParagraph"/>
              <w:spacing w:before="1"/>
              <w:rPr>
                <w:rFonts w:cstheme="minorHAnsi"/>
                <w:sz w:val="20"/>
              </w:rPr>
            </w:pPr>
            <w:r w:rsidRPr="00F222CA">
              <w:rPr>
                <w:rFonts w:cstheme="minorHAnsi"/>
                <w:sz w:val="20"/>
              </w:rPr>
              <w:t>STAT 3125</w:t>
            </w:r>
          </w:p>
        </w:tc>
      </w:tr>
    </w:tbl>
    <w:p w14:paraId="16F4403A" w14:textId="77777777" w:rsidR="00053D98" w:rsidRPr="0067647C" w:rsidRDefault="00053D98" w:rsidP="00053D98">
      <w:pPr>
        <w:pStyle w:val="BodyText"/>
        <w:rPr>
          <w:rFonts w:asciiTheme="minorHAnsi" w:hAnsiTheme="minorHAnsi" w:cstheme="minorHAnsi"/>
          <w:b w:val="0"/>
        </w:rPr>
      </w:pPr>
    </w:p>
    <w:p w14:paraId="3350BABA" w14:textId="77777777" w:rsidR="00053D98" w:rsidRDefault="00053D98" w:rsidP="00053D98">
      <w:pPr>
        <w:pStyle w:val="Heading1"/>
        <w:spacing w:before="0" w:line="189" w:lineRule="exact"/>
        <w:ind w:left="120"/>
        <w:rPr>
          <w:rFonts w:cstheme="minorHAnsi"/>
          <w:sz w:val="22"/>
          <w:shd w:val="clear" w:color="auto" w:fill="FFFF00"/>
        </w:rPr>
      </w:pPr>
    </w:p>
    <w:p w14:paraId="3B183A40" w14:textId="77777777" w:rsidR="00053D98" w:rsidRPr="0004712A" w:rsidRDefault="00053D98" w:rsidP="00053D98">
      <w:pPr>
        <w:pStyle w:val="Heading1"/>
        <w:spacing w:before="0" w:line="189" w:lineRule="exact"/>
        <w:ind w:left="120"/>
        <w:rPr>
          <w:rFonts w:cstheme="minorHAnsi"/>
          <w:sz w:val="22"/>
        </w:rPr>
      </w:pPr>
      <w:r w:rsidRPr="0004712A">
        <w:rPr>
          <w:rFonts w:cstheme="minorHAnsi"/>
          <w:sz w:val="22"/>
          <w:shd w:val="clear" w:color="auto" w:fill="FFFF00"/>
        </w:rPr>
        <w:t xml:space="preserve">Science Content Requirement Analysis Tables A, B, and C for </w:t>
      </w:r>
      <w:r>
        <w:rPr>
          <w:rFonts w:cstheme="minorHAnsi"/>
          <w:sz w:val="22"/>
          <w:shd w:val="clear" w:color="auto" w:fill="FFFF00"/>
        </w:rPr>
        <w:t>Chemistry</w:t>
      </w:r>
    </w:p>
    <w:p w14:paraId="2B7F8A6F" w14:textId="77777777" w:rsidR="00053D98" w:rsidRPr="0004712A" w:rsidRDefault="00053D98" w:rsidP="00053D98">
      <w:pPr>
        <w:pStyle w:val="BodyText"/>
        <w:spacing w:before="10"/>
        <w:rPr>
          <w:rFonts w:ascii="Cambria" w:hAnsi="Cambria" w:cstheme="minorHAnsi"/>
          <w:b w:val="0"/>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900"/>
        <w:gridCol w:w="1080"/>
      </w:tblGrid>
      <w:tr w:rsidR="00053D98" w:rsidRPr="00D477F2" w14:paraId="111F07A4" w14:textId="77777777" w:rsidTr="00492328">
        <w:trPr>
          <w:trHeight w:val="288"/>
        </w:trPr>
        <w:tc>
          <w:tcPr>
            <w:tcW w:w="7535" w:type="dxa"/>
            <w:tcBorders>
              <w:top w:val="nil"/>
              <w:left w:val="nil"/>
              <w:bottom w:val="nil"/>
              <w:right w:val="nil"/>
            </w:tcBorders>
            <w:vAlign w:val="center"/>
          </w:tcPr>
          <w:p w14:paraId="56EE8E5A" w14:textId="77777777" w:rsidR="00053D98" w:rsidRPr="00D477F2" w:rsidRDefault="00053D98" w:rsidP="00492328">
            <w:pPr>
              <w:pStyle w:val="TableParagraph"/>
              <w:spacing w:line="186" w:lineRule="exact"/>
              <w:rPr>
                <w:rFonts w:cstheme="minorHAnsi"/>
                <w:sz w:val="20"/>
                <w:szCs w:val="20"/>
              </w:rPr>
            </w:pPr>
            <w:r w:rsidRPr="00D477F2">
              <w:rPr>
                <w:rFonts w:cstheme="minorHAnsi"/>
                <w:sz w:val="20"/>
                <w:szCs w:val="20"/>
              </w:rPr>
              <w:t>Percentage of the Core Competencies aligned with course requirement (Table A):</w:t>
            </w:r>
          </w:p>
        </w:tc>
        <w:tc>
          <w:tcPr>
            <w:tcW w:w="900" w:type="dxa"/>
            <w:tcBorders>
              <w:top w:val="nil"/>
              <w:left w:val="nil"/>
              <w:bottom w:val="nil"/>
              <w:right w:val="nil"/>
            </w:tcBorders>
            <w:vAlign w:val="center"/>
          </w:tcPr>
          <w:p w14:paraId="18D7FE38" w14:textId="77777777" w:rsidR="00053D98" w:rsidRPr="00D477F2" w:rsidRDefault="00053D98" w:rsidP="00492328">
            <w:pPr>
              <w:pStyle w:val="TableParagraph"/>
              <w:spacing w:line="186" w:lineRule="exact"/>
              <w:jc w:val="center"/>
              <w:rPr>
                <w:rFonts w:cstheme="minorHAnsi"/>
                <w:sz w:val="20"/>
                <w:szCs w:val="20"/>
              </w:rPr>
            </w:pPr>
            <w:r w:rsidRPr="00D477F2">
              <w:rPr>
                <w:rFonts w:cstheme="minorHAnsi"/>
                <w:sz w:val="20"/>
                <w:szCs w:val="20"/>
              </w:rPr>
              <w:t>1</w:t>
            </w:r>
            <w:r>
              <w:rPr>
                <w:rFonts w:cstheme="minorHAnsi"/>
                <w:sz w:val="20"/>
                <w:szCs w:val="20"/>
              </w:rPr>
              <w:t>4</w:t>
            </w:r>
            <w:r w:rsidRPr="00D477F2">
              <w:rPr>
                <w:rFonts w:cstheme="minorHAnsi"/>
                <w:sz w:val="20"/>
                <w:szCs w:val="20"/>
              </w:rPr>
              <w:t>/1</w:t>
            </w:r>
            <w:r>
              <w:rPr>
                <w:rFonts w:cstheme="minorHAnsi"/>
                <w:sz w:val="20"/>
                <w:szCs w:val="20"/>
              </w:rPr>
              <w:t>5</w:t>
            </w:r>
          </w:p>
        </w:tc>
        <w:tc>
          <w:tcPr>
            <w:tcW w:w="1080" w:type="dxa"/>
            <w:tcBorders>
              <w:top w:val="nil"/>
              <w:left w:val="nil"/>
              <w:bottom w:val="nil"/>
              <w:right w:val="nil"/>
            </w:tcBorders>
            <w:vAlign w:val="center"/>
          </w:tcPr>
          <w:p w14:paraId="314076EC" w14:textId="77777777" w:rsidR="00053D98" w:rsidRPr="00D477F2" w:rsidRDefault="00053D98" w:rsidP="00492328">
            <w:pPr>
              <w:pStyle w:val="TableParagraph"/>
              <w:spacing w:line="186" w:lineRule="exact"/>
              <w:jc w:val="center"/>
              <w:rPr>
                <w:rFonts w:cstheme="minorHAnsi"/>
                <w:sz w:val="20"/>
                <w:szCs w:val="20"/>
              </w:rPr>
            </w:pPr>
            <w:r w:rsidRPr="00D477F2">
              <w:rPr>
                <w:rFonts w:cstheme="minorHAnsi"/>
                <w:sz w:val="20"/>
                <w:szCs w:val="20"/>
              </w:rPr>
              <w:t>93%</w:t>
            </w:r>
          </w:p>
        </w:tc>
      </w:tr>
      <w:tr w:rsidR="00053D98" w:rsidRPr="00D477F2" w14:paraId="0F6975F3" w14:textId="77777777" w:rsidTr="00492328">
        <w:trPr>
          <w:trHeight w:val="288"/>
        </w:trPr>
        <w:tc>
          <w:tcPr>
            <w:tcW w:w="7535" w:type="dxa"/>
            <w:tcBorders>
              <w:top w:val="nil"/>
              <w:left w:val="nil"/>
              <w:bottom w:val="nil"/>
              <w:right w:val="nil"/>
            </w:tcBorders>
            <w:vAlign w:val="center"/>
          </w:tcPr>
          <w:p w14:paraId="6E74D220" w14:textId="77777777" w:rsidR="00053D98" w:rsidRPr="00D477F2" w:rsidRDefault="00053D98" w:rsidP="00492328">
            <w:pPr>
              <w:pStyle w:val="TableParagraph"/>
              <w:spacing w:line="181" w:lineRule="exact"/>
              <w:rPr>
                <w:rFonts w:cstheme="minorHAnsi"/>
                <w:sz w:val="20"/>
                <w:szCs w:val="20"/>
              </w:rPr>
            </w:pPr>
            <w:r w:rsidRPr="00D477F2">
              <w:rPr>
                <w:rFonts w:cstheme="minorHAnsi"/>
                <w:sz w:val="20"/>
                <w:szCs w:val="20"/>
              </w:rPr>
              <w:t>Percentage of the Advanced Competencies aligned with course requirement (Table B):</w:t>
            </w:r>
          </w:p>
        </w:tc>
        <w:tc>
          <w:tcPr>
            <w:tcW w:w="900" w:type="dxa"/>
            <w:tcBorders>
              <w:top w:val="nil"/>
              <w:left w:val="nil"/>
              <w:bottom w:val="nil"/>
              <w:right w:val="nil"/>
            </w:tcBorders>
            <w:vAlign w:val="center"/>
          </w:tcPr>
          <w:p w14:paraId="12AE14A2" w14:textId="77777777" w:rsidR="00053D98" w:rsidRPr="00D477F2" w:rsidRDefault="00053D98" w:rsidP="00492328">
            <w:pPr>
              <w:pStyle w:val="TableParagraph"/>
              <w:spacing w:line="181" w:lineRule="exact"/>
              <w:jc w:val="center"/>
              <w:rPr>
                <w:rFonts w:cstheme="minorHAnsi"/>
                <w:sz w:val="20"/>
                <w:szCs w:val="20"/>
              </w:rPr>
            </w:pPr>
            <w:r>
              <w:rPr>
                <w:rFonts w:cstheme="minorHAnsi"/>
                <w:sz w:val="20"/>
                <w:szCs w:val="20"/>
              </w:rPr>
              <w:t>11</w:t>
            </w:r>
            <w:r w:rsidRPr="00D477F2">
              <w:rPr>
                <w:rFonts w:cstheme="minorHAnsi"/>
                <w:sz w:val="20"/>
                <w:szCs w:val="20"/>
              </w:rPr>
              <w:t>/</w:t>
            </w:r>
            <w:r>
              <w:rPr>
                <w:rFonts w:cstheme="minorHAnsi"/>
                <w:sz w:val="20"/>
                <w:szCs w:val="20"/>
              </w:rPr>
              <w:t>12</w:t>
            </w:r>
          </w:p>
        </w:tc>
        <w:tc>
          <w:tcPr>
            <w:tcW w:w="1080" w:type="dxa"/>
            <w:tcBorders>
              <w:top w:val="nil"/>
              <w:left w:val="nil"/>
              <w:bottom w:val="nil"/>
              <w:right w:val="nil"/>
            </w:tcBorders>
            <w:vAlign w:val="center"/>
          </w:tcPr>
          <w:p w14:paraId="3B5A39D5" w14:textId="77777777" w:rsidR="00053D98" w:rsidRPr="00D477F2" w:rsidRDefault="00053D98" w:rsidP="00492328">
            <w:pPr>
              <w:pStyle w:val="TableParagraph"/>
              <w:spacing w:line="181" w:lineRule="exact"/>
              <w:jc w:val="center"/>
              <w:rPr>
                <w:rFonts w:cstheme="minorHAnsi"/>
                <w:sz w:val="20"/>
                <w:szCs w:val="20"/>
              </w:rPr>
            </w:pPr>
            <w:r>
              <w:rPr>
                <w:rFonts w:cstheme="minorHAnsi"/>
                <w:sz w:val="20"/>
                <w:szCs w:val="20"/>
              </w:rPr>
              <w:t>92</w:t>
            </w:r>
            <w:r w:rsidRPr="00D477F2">
              <w:rPr>
                <w:rFonts w:cstheme="minorHAnsi"/>
                <w:sz w:val="20"/>
                <w:szCs w:val="20"/>
              </w:rPr>
              <w:t>%</w:t>
            </w:r>
          </w:p>
        </w:tc>
      </w:tr>
      <w:tr w:rsidR="00053D98" w:rsidRPr="00D477F2" w14:paraId="4ECDAA62" w14:textId="77777777" w:rsidTr="00492328">
        <w:trPr>
          <w:trHeight w:val="288"/>
        </w:trPr>
        <w:tc>
          <w:tcPr>
            <w:tcW w:w="7535" w:type="dxa"/>
            <w:tcBorders>
              <w:top w:val="nil"/>
              <w:left w:val="nil"/>
              <w:bottom w:val="nil"/>
              <w:right w:val="nil"/>
            </w:tcBorders>
            <w:vAlign w:val="center"/>
          </w:tcPr>
          <w:p w14:paraId="5BDEAF63" w14:textId="77777777" w:rsidR="00053D98" w:rsidRPr="00D477F2" w:rsidRDefault="00053D98" w:rsidP="00492328">
            <w:pPr>
              <w:pStyle w:val="TableParagraph"/>
              <w:spacing w:line="182" w:lineRule="exact"/>
              <w:rPr>
                <w:rFonts w:cstheme="minorHAnsi"/>
                <w:sz w:val="20"/>
                <w:szCs w:val="20"/>
              </w:rPr>
            </w:pPr>
            <w:r w:rsidRPr="00D477F2">
              <w:rPr>
                <w:rFonts w:cstheme="minorHAnsi"/>
                <w:sz w:val="20"/>
                <w:szCs w:val="20"/>
              </w:rPr>
              <w:t>Percentage of the Supporting Competencies aligned with course requirement (Table C):</w:t>
            </w:r>
          </w:p>
        </w:tc>
        <w:tc>
          <w:tcPr>
            <w:tcW w:w="900" w:type="dxa"/>
            <w:tcBorders>
              <w:top w:val="nil"/>
              <w:left w:val="nil"/>
              <w:bottom w:val="nil"/>
              <w:right w:val="nil"/>
            </w:tcBorders>
            <w:vAlign w:val="center"/>
          </w:tcPr>
          <w:p w14:paraId="08FB4714" w14:textId="77777777" w:rsidR="00053D98" w:rsidRPr="00D477F2" w:rsidRDefault="00053D98" w:rsidP="00492328">
            <w:pPr>
              <w:pStyle w:val="TableParagraph"/>
              <w:spacing w:line="182" w:lineRule="exact"/>
              <w:jc w:val="center"/>
              <w:rPr>
                <w:rFonts w:cstheme="minorHAnsi"/>
                <w:sz w:val="20"/>
                <w:szCs w:val="20"/>
              </w:rPr>
            </w:pPr>
            <w:r>
              <w:rPr>
                <w:rFonts w:cstheme="minorHAnsi"/>
                <w:sz w:val="20"/>
                <w:szCs w:val="20"/>
              </w:rPr>
              <w:t>10</w:t>
            </w:r>
            <w:r w:rsidRPr="00D477F2">
              <w:rPr>
                <w:rFonts w:cstheme="minorHAnsi"/>
                <w:sz w:val="20"/>
                <w:szCs w:val="20"/>
              </w:rPr>
              <w:t>/</w:t>
            </w:r>
            <w:r>
              <w:rPr>
                <w:rFonts w:cstheme="minorHAnsi"/>
                <w:sz w:val="20"/>
                <w:szCs w:val="20"/>
              </w:rPr>
              <w:t>14</w:t>
            </w:r>
          </w:p>
        </w:tc>
        <w:tc>
          <w:tcPr>
            <w:tcW w:w="1080" w:type="dxa"/>
            <w:tcBorders>
              <w:top w:val="nil"/>
              <w:left w:val="nil"/>
              <w:bottom w:val="nil"/>
              <w:right w:val="nil"/>
            </w:tcBorders>
            <w:vAlign w:val="center"/>
          </w:tcPr>
          <w:p w14:paraId="2AE28323" w14:textId="77777777" w:rsidR="00053D98" w:rsidRPr="00D477F2" w:rsidRDefault="00053D98" w:rsidP="00492328">
            <w:pPr>
              <w:pStyle w:val="TableParagraph"/>
              <w:spacing w:line="182" w:lineRule="exact"/>
              <w:jc w:val="center"/>
              <w:rPr>
                <w:rFonts w:cstheme="minorHAnsi"/>
                <w:sz w:val="20"/>
                <w:szCs w:val="20"/>
              </w:rPr>
            </w:pPr>
            <w:r>
              <w:rPr>
                <w:rFonts w:cstheme="minorHAnsi"/>
                <w:sz w:val="20"/>
                <w:szCs w:val="20"/>
              </w:rPr>
              <w:t>71</w:t>
            </w:r>
            <w:r w:rsidRPr="00D477F2">
              <w:rPr>
                <w:rFonts w:cstheme="minorHAnsi"/>
                <w:sz w:val="20"/>
                <w:szCs w:val="20"/>
              </w:rPr>
              <w:t>%</w:t>
            </w:r>
          </w:p>
        </w:tc>
      </w:tr>
      <w:tr w:rsidR="00053D98" w:rsidRPr="00D477F2" w14:paraId="7748B72A" w14:textId="77777777" w:rsidTr="00492328">
        <w:trPr>
          <w:trHeight w:val="288"/>
        </w:trPr>
        <w:tc>
          <w:tcPr>
            <w:tcW w:w="7535" w:type="dxa"/>
            <w:tcBorders>
              <w:top w:val="nil"/>
              <w:left w:val="nil"/>
              <w:bottom w:val="nil"/>
              <w:right w:val="nil"/>
            </w:tcBorders>
            <w:shd w:val="clear" w:color="auto" w:fill="FFFF00"/>
            <w:vAlign w:val="center"/>
          </w:tcPr>
          <w:p w14:paraId="430E552E" w14:textId="77777777" w:rsidR="00053D98" w:rsidRPr="00D477F2" w:rsidRDefault="00053D98" w:rsidP="00492328">
            <w:pPr>
              <w:pStyle w:val="TableParagraph"/>
              <w:spacing w:line="179" w:lineRule="exact"/>
              <w:rPr>
                <w:rFonts w:cstheme="minorHAnsi"/>
                <w:b/>
                <w:sz w:val="20"/>
                <w:szCs w:val="20"/>
              </w:rPr>
            </w:pPr>
            <w:r w:rsidRPr="00D477F2">
              <w:rPr>
                <w:rFonts w:cstheme="minorHAnsi"/>
                <w:b/>
                <w:sz w:val="20"/>
                <w:szCs w:val="20"/>
              </w:rPr>
              <w:t>Overall alignment of courses with competency topics</w:t>
            </w:r>
          </w:p>
        </w:tc>
        <w:tc>
          <w:tcPr>
            <w:tcW w:w="900" w:type="dxa"/>
            <w:tcBorders>
              <w:top w:val="nil"/>
              <w:left w:val="nil"/>
              <w:bottom w:val="nil"/>
              <w:right w:val="nil"/>
            </w:tcBorders>
            <w:shd w:val="clear" w:color="auto" w:fill="FFFF00"/>
            <w:vAlign w:val="center"/>
          </w:tcPr>
          <w:p w14:paraId="17E6AEEA" w14:textId="77777777" w:rsidR="00053D98" w:rsidRPr="00D477F2" w:rsidRDefault="00053D98" w:rsidP="00492328">
            <w:pPr>
              <w:pStyle w:val="TableParagraph"/>
              <w:spacing w:line="179" w:lineRule="exact"/>
              <w:jc w:val="center"/>
              <w:rPr>
                <w:rFonts w:cstheme="minorHAnsi"/>
                <w:b/>
                <w:sz w:val="20"/>
                <w:szCs w:val="20"/>
              </w:rPr>
            </w:pPr>
            <w:r w:rsidRPr="00D477F2">
              <w:rPr>
                <w:rFonts w:cstheme="minorHAnsi"/>
                <w:b/>
                <w:sz w:val="20"/>
                <w:szCs w:val="20"/>
              </w:rPr>
              <w:t>3</w:t>
            </w:r>
            <w:r>
              <w:rPr>
                <w:rFonts w:cstheme="minorHAnsi"/>
                <w:b/>
                <w:sz w:val="20"/>
                <w:szCs w:val="20"/>
              </w:rPr>
              <w:t>5</w:t>
            </w:r>
            <w:r w:rsidRPr="00D477F2">
              <w:rPr>
                <w:rFonts w:cstheme="minorHAnsi"/>
                <w:b/>
                <w:sz w:val="20"/>
                <w:szCs w:val="20"/>
              </w:rPr>
              <w:t>/</w:t>
            </w:r>
            <w:r>
              <w:rPr>
                <w:rFonts w:cstheme="minorHAnsi"/>
                <w:b/>
                <w:sz w:val="20"/>
                <w:szCs w:val="20"/>
              </w:rPr>
              <w:t>41</w:t>
            </w:r>
          </w:p>
        </w:tc>
        <w:tc>
          <w:tcPr>
            <w:tcW w:w="1080" w:type="dxa"/>
            <w:tcBorders>
              <w:top w:val="nil"/>
              <w:left w:val="nil"/>
              <w:bottom w:val="nil"/>
              <w:right w:val="nil"/>
            </w:tcBorders>
            <w:shd w:val="clear" w:color="auto" w:fill="FFFF00"/>
            <w:vAlign w:val="center"/>
          </w:tcPr>
          <w:p w14:paraId="07D0FB63" w14:textId="77777777" w:rsidR="00053D98" w:rsidRPr="00D477F2" w:rsidRDefault="00053D98" w:rsidP="00492328">
            <w:pPr>
              <w:pStyle w:val="TableParagraph"/>
              <w:spacing w:line="179" w:lineRule="exact"/>
              <w:jc w:val="center"/>
              <w:rPr>
                <w:rFonts w:cstheme="minorHAnsi"/>
                <w:b/>
                <w:sz w:val="20"/>
                <w:szCs w:val="20"/>
              </w:rPr>
            </w:pPr>
            <w:r w:rsidRPr="00D477F2">
              <w:rPr>
                <w:rFonts w:cstheme="minorHAnsi"/>
                <w:b/>
                <w:sz w:val="20"/>
                <w:szCs w:val="20"/>
              </w:rPr>
              <w:t>8</w:t>
            </w:r>
            <w:r>
              <w:rPr>
                <w:rFonts w:cstheme="minorHAnsi"/>
                <w:b/>
                <w:sz w:val="20"/>
                <w:szCs w:val="20"/>
              </w:rPr>
              <w:t>5</w:t>
            </w:r>
            <w:r w:rsidRPr="00D477F2">
              <w:rPr>
                <w:rFonts w:cstheme="minorHAnsi"/>
                <w:b/>
                <w:sz w:val="20"/>
                <w:szCs w:val="20"/>
              </w:rPr>
              <w:t>%</w:t>
            </w:r>
          </w:p>
        </w:tc>
      </w:tr>
    </w:tbl>
    <w:p w14:paraId="3BA7BAEC" w14:textId="77777777" w:rsidR="00053D98" w:rsidRDefault="00053D98" w:rsidP="00053D98">
      <w:pPr>
        <w:pStyle w:val="Heading1"/>
        <w:spacing w:before="0"/>
        <w:ind w:left="120"/>
        <w:rPr>
          <w:rFonts w:cstheme="minorHAnsi"/>
          <w:sz w:val="22"/>
          <w:shd w:val="clear" w:color="auto" w:fill="FFFF00"/>
        </w:rPr>
      </w:pPr>
    </w:p>
    <w:p w14:paraId="2CBAC288" w14:textId="77777777" w:rsidR="00053D98" w:rsidRPr="0004712A" w:rsidRDefault="00053D98" w:rsidP="00053D98">
      <w:pPr>
        <w:ind w:left="90"/>
        <w:rPr>
          <w:rFonts w:ascii="Cambria" w:hAnsi="Cambria" w:cstheme="minorHAnsi"/>
          <w:sz w:val="20"/>
        </w:rPr>
      </w:pPr>
      <w:r w:rsidRPr="0004712A">
        <w:rPr>
          <w:rFonts w:ascii="Cambria" w:hAnsi="Cambria" w:cstheme="minorHAnsi"/>
          <w:b/>
          <w:sz w:val="20"/>
        </w:rPr>
        <w:t xml:space="preserve">Table A: </w:t>
      </w:r>
      <w:r>
        <w:rPr>
          <w:rFonts w:ascii="Cambria" w:hAnsi="Cambria" w:cstheme="minorHAnsi"/>
          <w:b/>
          <w:sz w:val="20"/>
        </w:rPr>
        <w:t>Chemistry</w:t>
      </w:r>
    </w:p>
    <w:tbl>
      <w:tblPr>
        <w:tblW w:w="96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69"/>
        <w:gridCol w:w="3150"/>
      </w:tblGrid>
      <w:tr w:rsidR="00053D98" w:rsidRPr="0004712A" w14:paraId="75719069" w14:textId="77777777" w:rsidTr="00492328">
        <w:trPr>
          <w:trHeight w:val="460"/>
        </w:trPr>
        <w:tc>
          <w:tcPr>
            <w:tcW w:w="6469" w:type="dxa"/>
            <w:vAlign w:val="center"/>
          </w:tcPr>
          <w:p w14:paraId="13C5AA3C" w14:textId="77777777" w:rsidR="00053D98" w:rsidRPr="0004712A" w:rsidRDefault="00053D98" w:rsidP="00492328">
            <w:pPr>
              <w:pStyle w:val="TableParagraph"/>
              <w:spacing w:before="1"/>
              <w:rPr>
                <w:rFonts w:cstheme="minorHAnsi"/>
                <w:b/>
                <w:sz w:val="20"/>
              </w:rPr>
            </w:pPr>
            <w:r>
              <w:rPr>
                <w:rFonts w:cstheme="minorHAnsi"/>
                <w:b/>
                <w:sz w:val="20"/>
              </w:rPr>
              <w:t>A. Core Competencies (Chemistry</w:t>
            </w:r>
            <w:r w:rsidRPr="0004712A">
              <w:rPr>
                <w:rFonts w:cstheme="minorHAnsi"/>
                <w:b/>
                <w:sz w:val="20"/>
              </w:rPr>
              <w:t xml:space="preserve"> A1 - A1</w:t>
            </w:r>
            <w:r>
              <w:rPr>
                <w:rFonts w:cstheme="minorHAnsi"/>
                <w:b/>
                <w:sz w:val="20"/>
              </w:rPr>
              <w:t>5</w:t>
            </w:r>
            <w:r w:rsidRPr="0004712A">
              <w:rPr>
                <w:rFonts w:cstheme="minorHAnsi"/>
                <w:b/>
                <w:sz w:val="20"/>
              </w:rPr>
              <w:t>)</w:t>
            </w:r>
          </w:p>
        </w:tc>
        <w:tc>
          <w:tcPr>
            <w:tcW w:w="3150" w:type="dxa"/>
          </w:tcPr>
          <w:p w14:paraId="21207692" w14:textId="77777777" w:rsidR="00053D98" w:rsidRPr="0004712A" w:rsidRDefault="00053D98" w:rsidP="00492328">
            <w:pPr>
              <w:pStyle w:val="TableParagraph"/>
              <w:spacing w:before="6" w:line="232" w:lineRule="exact"/>
              <w:rPr>
                <w:rFonts w:cstheme="minorHAnsi"/>
                <w:b/>
                <w:sz w:val="20"/>
              </w:rPr>
            </w:pPr>
            <w:r w:rsidRPr="0004712A">
              <w:rPr>
                <w:rFonts w:cstheme="minorHAnsi"/>
                <w:b/>
                <w:sz w:val="20"/>
              </w:rPr>
              <w:t>Required course number &amp; name or advising requirements</w:t>
            </w:r>
          </w:p>
        </w:tc>
      </w:tr>
      <w:tr w:rsidR="00053D98" w:rsidRPr="0004712A" w14:paraId="799B78F3" w14:textId="77777777" w:rsidTr="00492328">
        <w:trPr>
          <w:trHeight w:val="288"/>
        </w:trPr>
        <w:tc>
          <w:tcPr>
            <w:tcW w:w="6469" w:type="dxa"/>
          </w:tcPr>
          <w:p w14:paraId="20BDF007" w14:textId="77777777" w:rsidR="00053D98" w:rsidRPr="0004712A" w:rsidRDefault="00053D98" w:rsidP="00492328">
            <w:pPr>
              <w:pStyle w:val="TableParagraph"/>
              <w:spacing w:line="236" w:lineRule="exact"/>
              <w:rPr>
                <w:rFonts w:cstheme="minorHAnsi"/>
                <w:sz w:val="20"/>
              </w:rPr>
            </w:pPr>
            <w:r w:rsidRPr="0004712A">
              <w:rPr>
                <w:rFonts w:cstheme="minorHAnsi"/>
                <w:sz w:val="20"/>
              </w:rPr>
              <w:t xml:space="preserve">A1. </w:t>
            </w:r>
            <w:r>
              <w:rPr>
                <w:rFonts w:cstheme="minorHAnsi"/>
                <w:sz w:val="20"/>
              </w:rPr>
              <w:t>Fundamental structures of atoms and molecules</w:t>
            </w:r>
          </w:p>
        </w:tc>
        <w:tc>
          <w:tcPr>
            <w:tcW w:w="3150" w:type="dxa"/>
          </w:tcPr>
          <w:p w14:paraId="31ADF4F7" w14:textId="77777777" w:rsidR="00053D98" w:rsidRPr="0004712A" w:rsidRDefault="00053D98" w:rsidP="00492328">
            <w:pPr>
              <w:pStyle w:val="TableParagraph"/>
              <w:spacing w:line="233" w:lineRule="exact"/>
              <w:rPr>
                <w:rFonts w:cstheme="minorHAnsi"/>
                <w:sz w:val="18"/>
              </w:rPr>
            </w:pPr>
            <w:r>
              <w:rPr>
                <w:rFonts w:cstheme="minorHAnsi"/>
                <w:sz w:val="20"/>
              </w:rPr>
              <w:t>CHEM</w:t>
            </w:r>
            <w:r w:rsidRPr="0004712A">
              <w:rPr>
                <w:rFonts w:cstheme="minorHAnsi"/>
                <w:sz w:val="20"/>
              </w:rPr>
              <w:t xml:space="preserve"> </w:t>
            </w:r>
            <w:r>
              <w:rPr>
                <w:rFonts w:cstheme="minorHAnsi"/>
                <w:sz w:val="20"/>
              </w:rPr>
              <w:t>1211</w:t>
            </w:r>
            <w:r w:rsidRPr="0004712A">
              <w:rPr>
                <w:rFonts w:cstheme="minorHAnsi"/>
                <w:sz w:val="20"/>
              </w:rPr>
              <w:t xml:space="preserve"> &amp; Lab</w:t>
            </w:r>
          </w:p>
        </w:tc>
      </w:tr>
      <w:tr w:rsidR="00053D98" w:rsidRPr="0004712A" w14:paraId="5B81AC01" w14:textId="77777777" w:rsidTr="00492328">
        <w:trPr>
          <w:trHeight w:val="288"/>
        </w:trPr>
        <w:tc>
          <w:tcPr>
            <w:tcW w:w="6469" w:type="dxa"/>
          </w:tcPr>
          <w:p w14:paraId="5C7BFE95" w14:textId="77777777" w:rsidR="00053D98" w:rsidRDefault="00053D98" w:rsidP="00492328">
            <w:pPr>
              <w:pStyle w:val="TableParagraph"/>
              <w:rPr>
                <w:sz w:val="20"/>
              </w:rPr>
            </w:pPr>
            <w:r>
              <w:rPr>
                <w:sz w:val="20"/>
              </w:rPr>
              <w:t>A2. Basic principles of ionic, covalent, and metallic bonding</w:t>
            </w:r>
          </w:p>
        </w:tc>
        <w:tc>
          <w:tcPr>
            <w:tcW w:w="3150" w:type="dxa"/>
          </w:tcPr>
          <w:p w14:paraId="1BE28128" w14:textId="77777777" w:rsidR="00053D98" w:rsidRDefault="00053D98" w:rsidP="00492328">
            <w:pPr>
              <w:pStyle w:val="TableParagraph"/>
              <w:rPr>
                <w:sz w:val="20"/>
              </w:rPr>
            </w:pPr>
            <w:r>
              <w:rPr>
                <w:sz w:val="20"/>
              </w:rPr>
              <w:t>CHEM 1211 &amp; Lab</w:t>
            </w:r>
          </w:p>
        </w:tc>
      </w:tr>
      <w:tr w:rsidR="00053D98" w:rsidRPr="0004712A" w14:paraId="4A71D51C" w14:textId="77777777" w:rsidTr="00492328">
        <w:trPr>
          <w:trHeight w:val="288"/>
        </w:trPr>
        <w:tc>
          <w:tcPr>
            <w:tcW w:w="6469" w:type="dxa"/>
          </w:tcPr>
          <w:p w14:paraId="18B07F5A" w14:textId="77777777" w:rsidR="00053D98" w:rsidRDefault="00053D98" w:rsidP="00492328">
            <w:pPr>
              <w:pStyle w:val="TableParagraph"/>
              <w:rPr>
                <w:sz w:val="20"/>
              </w:rPr>
            </w:pPr>
            <w:r>
              <w:rPr>
                <w:sz w:val="20"/>
              </w:rPr>
              <w:t>A3. Periodicity of physical and chemical properties of elements</w:t>
            </w:r>
          </w:p>
        </w:tc>
        <w:tc>
          <w:tcPr>
            <w:tcW w:w="3150" w:type="dxa"/>
          </w:tcPr>
          <w:p w14:paraId="46126321" w14:textId="77777777" w:rsidR="00053D98" w:rsidRDefault="00053D98" w:rsidP="00492328">
            <w:pPr>
              <w:pStyle w:val="TableParagraph"/>
              <w:rPr>
                <w:sz w:val="20"/>
              </w:rPr>
            </w:pPr>
            <w:r>
              <w:rPr>
                <w:sz w:val="20"/>
              </w:rPr>
              <w:t>CHEM 1211 &amp; Lab</w:t>
            </w:r>
          </w:p>
        </w:tc>
      </w:tr>
      <w:tr w:rsidR="00053D98" w:rsidRPr="0004712A" w14:paraId="54141B37" w14:textId="77777777" w:rsidTr="00492328">
        <w:trPr>
          <w:trHeight w:val="288"/>
        </w:trPr>
        <w:tc>
          <w:tcPr>
            <w:tcW w:w="6469" w:type="dxa"/>
          </w:tcPr>
          <w:p w14:paraId="0C097123" w14:textId="77777777" w:rsidR="00053D98" w:rsidRDefault="00053D98" w:rsidP="00492328">
            <w:pPr>
              <w:pStyle w:val="TableParagraph"/>
              <w:rPr>
                <w:sz w:val="20"/>
              </w:rPr>
            </w:pPr>
            <w:r>
              <w:rPr>
                <w:sz w:val="20"/>
              </w:rPr>
              <w:t>A4. Laws of conservation of matter and energy</w:t>
            </w:r>
          </w:p>
        </w:tc>
        <w:tc>
          <w:tcPr>
            <w:tcW w:w="3150" w:type="dxa"/>
          </w:tcPr>
          <w:p w14:paraId="6145F6A6" w14:textId="77777777" w:rsidR="00053D98" w:rsidRDefault="00053D98" w:rsidP="00492328">
            <w:pPr>
              <w:pStyle w:val="TableParagraph"/>
              <w:rPr>
                <w:sz w:val="20"/>
              </w:rPr>
            </w:pPr>
            <w:r>
              <w:rPr>
                <w:sz w:val="20"/>
              </w:rPr>
              <w:t>CHEM 1211 &amp; Lab</w:t>
            </w:r>
          </w:p>
        </w:tc>
      </w:tr>
      <w:tr w:rsidR="00053D98" w:rsidRPr="0004712A" w14:paraId="572674A3" w14:textId="77777777" w:rsidTr="00492328">
        <w:trPr>
          <w:trHeight w:val="288"/>
        </w:trPr>
        <w:tc>
          <w:tcPr>
            <w:tcW w:w="6469" w:type="dxa"/>
          </w:tcPr>
          <w:p w14:paraId="2264EFD0" w14:textId="77777777" w:rsidR="00053D98" w:rsidRDefault="00053D98" w:rsidP="00492328">
            <w:pPr>
              <w:pStyle w:val="TableParagraph"/>
              <w:rPr>
                <w:sz w:val="20"/>
              </w:rPr>
            </w:pPr>
            <w:r>
              <w:rPr>
                <w:sz w:val="20"/>
              </w:rPr>
              <w:t>A5. Fundamental of chemical kinetics, equilibrium and thermodynamics</w:t>
            </w:r>
          </w:p>
        </w:tc>
        <w:tc>
          <w:tcPr>
            <w:tcW w:w="3150" w:type="dxa"/>
          </w:tcPr>
          <w:p w14:paraId="1550C872" w14:textId="77777777" w:rsidR="00053D98" w:rsidRDefault="00053D98" w:rsidP="00492328">
            <w:pPr>
              <w:pStyle w:val="TableParagraph"/>
              <w:rPr>
                <w:sz w:val="20"/>
              </w:rPr>
            </w:pPr>
            <w:r>
              <w:rPr>
                <w:sz w:val="20"/>
              </w:rPr>
              <w:t>CHEM 1212 &amp; Lab</w:t>
            </w:r>
          </w:p>
        </w:tc>
      </w:tr>
      <w:tr w:rsidR="00053D98" w:rsidRPr="0004712A" w14:paraId="72F33A44" w14:textId="77777777" w:rsidTr="00492328">
        <w:trPr>
          <w:trHeight w:val="288"/>
        </w:trPr>
        <w:tc>
          <w:tcPr>
            <w:tcW w:w="6469" w:type="dxa"/>
          </w:tcPr>
          <w:p w14:paraId="79556608" w14:textId="77777777" w:rsidR="00053D98" w:rsidRDefault="00053D98" w:rsidP="00492328">
            <w:pPr>
              <w:pStyle w:val="TableParagraph"/>
              <w:rPr>
                <w:sz w:val="20"/>
              </w:rPr>
            </w:pPr>
            <w:r>
              <w:rPr>
                <w:sz w:val="20"/>
              </w:rPr>
              <w:t>A6. Kinetic molecular theory and gas laws</w:t>
            </w:r>
          </w:p>
        </w:tc>
        <w:tc>
          <w:tcPr>
            <w:tcW w:w="3150" w:type="dxa"/>
          </w:tcPr>
          <w:p w14:paraId="5C38326C" w14:textId="77777777" w:rsidR="00053D98" w:rsidRDefault="00053D98" w:rsidP="00492328">
            <w:pPr>
              <w:pStyle w:val="TableParagraph"/>
              <w:rPr>
                <w:sz w:val="20"/>
              </w:rPr>
            </w:pPr>
            <w:r>
              <w:rPr>
                <w:sz w:val="20"/>
              </w:rPr>
              <w:t>CHEM 1211 &amp; Lab</w:t>
            </w:r>
          </w:p>
        </w:tc>
      </w:tr>
      <w:tr w:rsidR="00053D98" w:rsidRPr="0004712A" w14:paraId="4E20E641" w14:textId="77777777" w:rsidTr="00492328">
        <w:trPr>
          <w:trHeight w:val="288"/>
        </w:trPr>
        <w:tc>
          <w:tcPr>
            <w:tcW w:w="6469" w:type="dxa"/>
          </w:tcPr>
          <w:p w14:paraId="780F2528" w14:textId="77777777" w:rsidR="00053D98" w:rsidRDefault="00053D98" w:rsidP="00492328">
            <w:pPr>
              <w:pStyle w:val="TableParagraph"/>
              <w:rPr>
                <w:sz w:val="20"/>
              </w:rPr>
            </w:pPr>
            <w:r>
              <w:rPr>
                <w:sz w:val="20"/>
              </w:rPr>
              <w:t>A7. Mole concept, stoichiometry, and laws of composition</w:t>
            </w:r>
          </w:p>
        </w:tc>
        <w:tc>
          <w:tcPr>
            <w:tcW w:w="3150" w:type="dxa"/>
          </w:tcPr>
          <w:p w14:paraId="78116371" w14:textId="77777777" w:rsidR="00053D98" w:rsidRDefault="00053D98" w:rsidP="00492328">
            <w:pPr>
              <w:pStyle w:val="TableParagraph"/>
              <w:rPr>
                <w:sz w:val="20"/>
              </w:rPr>
            </w:pPr>
            <w:r>
              <w:rPr>
                <w:sz w:val="20"/>
              </w:rPr>
              <w:t>CHEM 1211 &amp; Lab</w:t>
            </w:r>
          </w:p>
        </w:tc>
      </w:tr>
      <w:tr w:rsidR="00053D98" w:rsidRPr="0004712A" w14:paraId="528DECC2" w14:textId="77777777" w:rsidTr="00492328">
        <w:trPr>
          <w:trHeight w:val="288"/>
        </w:trPr>
        <w:tc>
          <w:tcPr>
            <w:tcW w:w="6469" w:type="dxa"/>
          </w:tcPr>
          <w:p w14:paraId="5F2E1D5C" w14:textId="77777777" w:rsidR="00053D98" w:rsidRDefault="00053D98" w:rsidP="00492328">
            <w:pPr>
              <w:pStyle w:val="TableParagraph"/>
              <w:rPr>
                <w:sz w:val="20"/>
              </w:rPr>
            </w:pPr>
            <w:r>
              <w:rPr>
                <w:sz w:val="20"/>
              </w:rPr>
              <w:t>A8. Solutions, colloids, and colligative properties</w:t>
            </w:r>
          </w:p>
        </w:tc>
        <w:tc>
          <w:tcPr>
            <w:tcW w:w="3150" w:type="dxa"/>
          </w:tcPr>
          <w:p w14:paraId="072932C9" w14:textId="77777777" w:rsidR="00053D98" w:rsidRDefault="00053D98" w:rsidP="00492328">
            <w:pPr>
              <w:pStyle w:val="TableParagraph"/>
              <w:rPr>
                <w:sz w:val="20"/>
              </w:rPr>
            </w:pPr>
            <w:r>
              <w:rPr>
                <w:sz w:val="20"/>
              </w:rPr>
              <w:t>CHEM 1212 &amp; Lab</w:t>
            </w:r>
          </w:p>
        </w:tc>
      </w:tr>
      <w:tr w:rsidR="00053D98" w:rsidRPr="0004712A" w14:paraId="3C499780" w14:textId="77777777" w:rsidTr="00492328">
        <w:trPr>
          <w:trHeight w:val="288"/>
        </w:trPr>
        <w:tc>
          <w:tcPr>
            <w:tcW w:w="6469" w:type="dxa"/>
          </w:tcPr>
          <w:p w14:paraId="29C0C0F8" w14:textId="77777777" w:rsidR="00053D98" w:rsidRDefault="00053D98" w:rsidP="00492328">
            <w:pPr>
              <w:pStyle w:val="TableParagraph"/>
              <w:rPr>
                <w:sz w:val="20"/>
              </w:rPr>
            </w:pPr>
            <w:r>
              <w:rPr>
                <w:sz w:val="20"/>
              </w:rPr>
              <w:t>A9. Acids/base chemistry</w:t>
            </w:r>
          </w:p>
        </w:tc>
        <w:tc>
          <w:tcPr>
            <w:tcW w:w="3150" w:type="dxa"/>
          </w:tcPr>
          <w:p w14:paraId="62B7B28C" w14:textId="77777777" w:rsidR="00053D98" w:rsidRDefault="00053D98" w:rsidP="00492328">
            <w:pPr>
              <w:pStyle w:val="TableParagraph"/>
              <w:rPr>
                <w:sz w:val="20"/>
              </w:rPr>
            </w:pPr>
            <w:r>
              <w:rPr>
                <w:sz w:val="20"/>
              </w:rPr>
              <w:t>CHEM 1212 &amp; Lab</w:t>
            </w:r>
          </w:p>
        </w:tc>
      </w:tr>
      <w:tr w:rsidR="00053D98" w:rsidRPr="0004712A" w14:paraId="03CD4037" w14:textId="77777777" w:rsidTr="00492328">
        <w:trPr>
          <w:trHeight w:val="288"/>
        </w:trPr>
        <w:tc>
          <w:tcPr>
            <w:tcW w:w="6469" w:type="dxa"/>
          </w:tcPr>
          <w:p w14:paraId="6E45DFE4" w14:textId="77777777" w:rsidR="00053D98" w:rsidRDefault="00053D98" w:rsidP="00492328">
            <w:pPr>
              <w:pStyle w:val="TableParagraph"/>
              <w:rPr>
                <w:sz w:val="20"/>
              </w:rPr>
            </w:pPr>
            <w:r>
              <w:rPr>
                <w:sz w:val="20"/>
              </w:rPr>
              <w:t>A10. Fundamental oxidation-reduction chemistry</w:t>
            </w:r>
          </w:p>
        </w:tc>
        <w:tc>
          <w:tcPr>
            <w:tcW w:w="3150" w:type="dxa"/>
          </w:tcPr>
          <w:p w14:paraId="09AB183B" w14:textId="77777777" w:rsidR="00053D98" w:rsidRDefault="00053D98" w:rsidP="00492328">
            <w:pPr>
              <w:pStyle w:val="TableParagraph"/>
              <w:rPr>
                <w:sz w:val="20"/>
              </w:rPr>
            </w:pPr>
            <w:r>
              <w:rPr>
                <w:sz w:val="20"/>
              </w:rPr>
              <w:t>CHEM 1212 &amp; Lab</w:t>
            </w:r>
          </w:p>
        </w:tc>
      </w:tr>
      <w:tr w:rsidR="00053D98" w:rsidRPr="0004712A" w14:paraId="02C903F9" w14:textId="77777777" w:rsidTr="00492328">
        <w:trPr>
          <w:trHeight w:val="20"/>
        </w:trPr>
        <w:tc>
          <w:tcPr>
            <w:tcW w:w="6469" w:type="dxa"/>
          </w:tcPr>
          <w:p w14:paraId="74253AF8" w14:textId="77777777" w:rsidR="00053D98" w:rsidRDefault="00053D98" w:rsidP="00492328">
            <w:pPr>
              <w:pStyle w:val="TableParagraph"/>
              <w:rPr>
                <w:sz w:val="20"/>
              </w:rPr>
            </w:pPr>
            <w:r>
              <w:rPr>
                <w:sz w:val="20"/>
              </w:rPr>
              <w:t>A11. Fundamental organic chemistry and biochemistry</w:t>
            </w:r>
          </w:p>
        </w:tc>
        <w:tc>
          <w:tcPr>
            <w:tcW w:w="3150" w:type="dxa"/>
          </w:tcPr>
          <w:p w14:paraId="535436C0" w14:textId="77777777" w:rsidR="00053D98" w:rsidRDefault="00053D98" w:rsidP="00492328">
            <w:pPr>
              <w:pStyle w:val="TableParagraph"/>
              <w:rPr>
                <w:sz w:val="20"/>
              </w:rPr>
            </w:pPr>
            <w:r>
              <w:rPr>
                <w:sz w:val="20"/>
              </w:rPr>
              <w:t>CHEM 3500 &amp; Lab</w:t>
            </w:r>
          </w:p>
          <w:p w14:paraId="60C54AED" w14:textId="77777777" w:rsidR="00053D98" w:rsidRDefault="00053D98" w:rsidP="00492328">
            <w:pPr>
              <w:pStyle w:val="TableParagraph"/>
              <w:rPr>
                <w:sz w:val="20"/>
              </w:rPr>
            </w:pPr>
            <w:r>
              <w:rPr>
                <w:sz w:val="20"/>
              </w:rPr>
              <w:t xml:space="preserve">CHEM 3361 &amp; Lab </w:t>
            </w:r>
          </w:p>
          <w:p w14:paraId="0BD84483" w14:textId="77777777" w:rsidR="00053D98" w:rsidRDefault="00053D98" w:rsidP="00492328">
            <w:pPr>
              <w:pStyle w:val="TableParagraph"/>
              <w:rPr>
                <w:sz w:val="20"/>
              </w:rPr>
            </w:pPr>
            <w:r>
              <w:rPr>
                <w:sz w:val="20"/>
              </w:rPr>
              <w:t>CHEM 3362 &amp; Lab</w:t>
            </w:r>
          </w:p>
        </w:tc>
      </w:tr>
      <w:tr w:rsidR="00053D98" w:rsidRPr="0004712A" w14:paraId="57ED7A25" w14:textId="77777777" w:rsidTr="00492328">
        <w:trPr>
          <w:trHeight w:val="288"/>
        </w:trPr>
        <w:tc>
          <w:tcPr>
            <w:tcW w:w="6469" w:type="dxa"/>
          </w:tcPr>
          <w:p w14:paraId="74AA2BA4" w14:textId="77777777" w:rsidR="00053D98" w:rsidRDefault="00053D98" w:rsidP="00492328">
            <w:pPr>
              <w:pStyle w:val="TableParagraph"/>
              <w:rPr>
                <w:sz w:val="20"/>
              </w:rPr>
            </w:pPr>
            <w:r>
              <w:rPr>
                <w:sz w:val="20"/>
              </w:rPr>
              <w:t>A12. Nature of science: Fundamental processes in chemistry</w:t>
            </w:r>
          </w:p>
        </w:tc>
        <w:tc>
          <w:tcPr>
            <w:tcW w:w="3150" w:type="dxa"/>
          </w:tcPr>
          <w:p w14:paraId="3F5917A9" w14:textId="77777777" w:rsidR="00053D98" w:rsidRDefault="00053D98" w:rsidP="00492328">
            <w:pPr>
              <w:pStyle w:val="TableParagraph"/>
              <w:rPr>
                <w:sz w:val="20"/>
              </w:rPr>
            </w:pPr>
            <w:r>
              <w:rPr>
                <w:sz w:val="20"/>
              </w:rPr>
              <w:t>CHEM 2800</w:t>
            </w:r>
          </w:p>
        </w:tc>
      </w:tr>
      <w:tr w:rsidR="00053D98" w:rsidRPr="0004712A" w14:paraId="4DA8DEA7" w14:textId="77777777" w:rsidTr="00492328">
        <w:trPr>
          <w:trHeight w:val="576"/>
        </w:trPr>
        <w:tc>
          <w:tcPr>
            <w:tcW w:w="6469" w:type="dxa"/>
          </w:tcPr>
          <w:p w14:paraId="4C73CFC8" w14:textId="77777777" w:rsidR="00053D98" w:rsidRDefault="00053D98" w:rsidP="00492328">
            <w:pPr>
              <w:pStyle w:val="TableParagraph"/>
              <w:rPr>
                <w:sz w:val="20"/>
              </w:rPr>
            </w:pPr>
            <w:r>
              <w:rPr>
                <w:sz w:val="20"/>
              </w:rPr>
              <w:t>A13. Applications of chemistry in personal and community health and environmental quality</w:t>
            </w:r>
          </w:p>
        </w:tc>
        <w:tc>
          <w:tcPr>
            <w:tcW w:w="3150" w:type="dxa"/>
          </w:tcPr>
          <w:p w14:paraId="11F70C8B" w14:textId="77777777" w:rsidR="00053D98" w:rsidRDefault="00053D98" w:rsidP="00492328">
            <w:pPr>
              <w:pStyle w:val="TableParagraph"/>
              <w:rPr>
                <w:rFonts w:ascii="Times New Roman"/>
                <w:sz w:val="18"/>
              </w:rPr>
            </w:pPr>
          </w:p>
        </w:tc>
      </w:tr>
      <w:tr w:rsidR="00053D98" w:rsidRPr="0004712A" w14:paraId="74A4F910" w14:textId="77777777" w:rsidTr="00492328">
        <w:trPr>
          <w:trHeight w:val="288"/>
        </w:trPr>
        <w:tc>
          <w:tcPr>
            <w:tcW w:w="6469" w:type="dxa"/>
          </w:tcPr>
          <w:p w14:paraId="6272824F" w14:textId="77777777" w:rsidR="00053D98" w:rsidRDefault="00053D98" w:rsidP="00492328">
            <w:pPr>
              <w:pStyle w:val="TableParagraph"/>
              <w:rPr>
                <w:sz w:val="20"/>
              </w:rPr>
            </w:pPr>
            <w:r>
              <w:rPr>
                <w:sz w:val="20"/>
              </w:rPr>
              <w:t>A14. Fundamentals of nuclear chemistry</w:t>
            </w:r>
          </w:p>
        </w:tc>
        <w:tc>
          <w:tcPr>
            <w:tcW w:w="3150" w:type="dxa"/>
          </w:tcPr>
          <w:p w14:paraId="5DFE0224" w14:textId="77777777" w:rsidR="00053D98" w:rsidRDefault="00053D98" w:rsidP="00492328">
            <w:pPr>
              <w:pStyle w:val="TableParagraph"/>
              <w:rPr>
                <w:sz w:val="20"/>
              </w:rPr>
            </w:pPr>
            <w:r>
              <w:rPr>
                <w:sz w:val="20"/>
              </w:rPr>
              <w:t>CHEM 1212 &amp; Lab</w:t>
            </w:r>
          </w:p>
        </w:tc>
      </w:tr>
      <w:tr w:rsidR="00053D98" w:rsidRPr="0004712A" w14:paraId="342750AC" w14:textId="77777777" w:rsidTr="00492328">
        <w:trPr>
          <w:trHeight w:val="432"/>
        </w:trPr>
        <w:tc>
          <w:tcPr>
            <w:tcW w:w="6469" w:type="dxa"/>
          </w:tcPr>
          <w:p w14:paraId="77F3E0C8" w14:textId="77777777" w:rsidR="00053D98" w:rsidRDefault="00053D98" w:rsidP="00492328">
            <w:pPr>
              <w:pStyle w:val="TableParagraph"/>
              <w:rPr>
                <w:sz w:val="20"/>
              </w:rPr>
            </w:pPr>
            <w:r>
              <w:rPr>
                <w:sz w:val="20"/>
              </w:rPr>
              <w:t>A15. Historical development and perspectives in chemistry</w:t>
            </w:r>
          </w:p>
        </w:tc>
        <w:tc>
          <w:tcPr>
            <w:tcW w:w="3150" w:type="dxa"/>
          </w:tcPr>
          <w:p w14:paraId="6203502A" w14:textId="77777777" w:rsidR="00053D98" w:rsidRDefault="00053D98" w:rsidP="00492328">
            <w:pPr>
              <w:pStyle w:val="TableParagraph"/>
              <w:rPr>
                <w:sz w:val="20"/>
              </w:rPr>
            </w:pPr>
            <w:r>
              <w:rPr>
                <w:sz w:val="20"/>
              </w:rPr>
              <w:t>CHEM 3400</w:t>
            </w:r>
          </w:p>
        </w:tc>
      </w:tr>
    </w:tbl>
    <w:p w14:paraId="634EA229" w14:textId="77777777" w:rsidR="00053D98" w:rsidRPr="0067647C" w:rsidRDefault="00053D98" w:rsidP="00053D98">
      <w:pPr>
        <w:pStyle w:val="BodyText"/>
        <w:spacing w:before="6"/>
        <w:rPr>
          <w:rFonts w:asciiTheme="minorHAnsi" w:hAnsiTheme="minorHAnsi" w:cstheme="minorHAnsi"/>
          <w:b w:val="0"/>
          <w:sz w:val="11"/>
        </w:rPr>
      </w:pPr>
    </w:p>
    <w:p w14:paraId="5AAFEA44" w14:textId="77777777" w:rsidR="00053D98" w:rsidRPr="00D477F2" w:rsidRDefault="00053D98" w:rsidP="00053D98">
      <w:pPr>
        <w:spacing w:before="100"/>
        <w:ind w:left="100"/>
        <w:rPr>
          <w:rFonts w:ascii="Cambria" w:hAnsi="Cambria" w:cstheme="minorHAnsi"/>
          <w:b/>
          <w:sz w:val="20"/>
        </w:rPr>
      </w:pPr>
      <w:r w:rsidRPr="00D477F2">
        <w:rPr>
          <w:rFonts w:ascii="Cambria" w:hAnsi="Cambria" w:cstheme="minorHAnsi"/>
          <w:b/>
          <w:sz w:val="20"/>
        </w:rPr>
        <w:t>Table B: Chemistry</w:t>
      </w:r>
    </w:p>
    <w:tbl>
      <w:tblPr>
        <w:tblW w:w="96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75"/>
        <w:gridCol w:w="3150"/>
      </w:tblGrid>
      <w:tr w:rsidR="00053D98" w:rsidRPr="00D477F2" w14:paraId="73A4A6B7" w14:textId="77777777" w:rsidTr="00492328">
        <w:trPr>
          <w:trHeight w:val="460"/>
        </w:trPr>
        <w:tc>
          <w:tcPr>
            <w:tcW w:w="6475" w:type="dxa"/>
            <w:vAlign w:val="center"/>
          </w:tcPr>
          <w:p w14:paraId="29BB17B5" w14:textId="77777777" w:rsidR="00053D98" w:rsidRPr="00D477F2" w:rsidRDefault="00053D98" w:rsidP="00492328">
            <w:pPr>
              <w:pStyle w:val="TableParagraph"/>
              <w:spacing w:before="1"/>
              <w:rPr>
                <w:rFonts w:cstheme="minorHAnsi"/>
                <w:b/>
                <w:sz w:val="20"/>
              </w:rPr>
            </w:pPr>
            <w:r w:rsidRPr="00D477F2">
              <w:rPr>
                <w:rFonts w:cstheme="minorHAnsi"/>
                <w:b/>
                <w:sz w:val="20"/>
              </w:rPr>
              <w:t>B. Advanced Competencies (Chemistry B1 – B12)</w:t>
            </w:r>
          </w:p>
        </w:tc>
        <w:tc>
          <w:tcPr>
            <w:tcW w:w="3150" w:type="dxa"/>
          </w:tcPr>
          <w:p w14:paraId="09894EE7" w14:textId="77777777" w:rsidR="00053D98" w:rsidRPr="00D477F2" w:rsidRDefault="00053D98" w:rsidP="00492328">
            <w:pPr>
              <w:pStyle w:val="TableParagraph"/>
              <w:spacing w:before="1" w:line="230" w:lineRule="atLeast"/>
              <w:rPr>
                <w:rFonts w:cstheme="minorHAnsi"/>
                <w:b/>
                <w:sz w:val="20"/>
              </w:rPr>
            </w:pPr>
            <w:r w:rsidRPr="00D477F2">
              <w:rPr>
                <w:rFonts w:cstheme="minorHAnsi"/>
                <w:b/>
                <w:sz w:val="20"/>
              </w:rPr>
              <w:t>Required course number &amp; name or advising requirements</w:t>
            </w:r>
          </w:p>
        </w:tc>
      </w:tr>
      <w:tr w:rsidR="00053D98" w:rsidRPr="00D477F2" w14:paraId="51BE769E" w14:textId="77777777" w:rsidTr="00492328">
        <w:trPr>
          <w:trHeight w:val="288"/>
        </w:trPr>
        <w:tc>
          <w:tcPr>
            <w:tcW w:w="6475" w:type="dxa"/>
          </w:tcPr>
          <w:p w14:paraId="0E9CC088" w14:textId="77777777" w:rsidR="00053D98" w:rsidRPr="00D477F2" w:rsidRDefault="00053D98" w:rsidP="00492328">
            <w:pPr>
              <w:pStyle w:val="TableParagraph"/>
              <w:spacing w:line="210" w:lineRule="exact"/>
              <w:rPr>
                <w:rFonts w:cstheme="minorHAnsi"/>
                <w:sz w:val="20"/>
              </w:rPr>
            </w:pPr>
            <w:r w:rsidRPr="00D477F2">
              <w:rPr>
                <w:rFonts w:cstheme="minorHAnsi"/>
                <w:sz w:val="20"/>
              </w:rPr>
              <w:t>B1. Principles of electrochemistry</w:t>
            </w:r>
          </w:p>
        </w:tc>
        <w:tc>
          <w:tcPr>
            <w:tcW w:w="3150" w:type="dxa"/>
          </w:tcPr>
          <w:p w14:paraId="2E92D33C" w14:textId="77777777" w:rsidR="00053D98" w:rsidRPr="00D477F2" w:rsidRDefault="00053D98" w:rsidP="00492328">
            <w:pPr>
              <w:pStyle w:val="TableParagraph"/>
              <w:spacing w:line="210" w:lineRule="exact"/>
              <w:rPr>
                <w:rFonts w:cstheme="minorHAnsi"/>
                <w:sz w:val="20"/>
              </w:rPr>
            </w:pPr>
            <w:r w:rsidRPr="00D477F2">
              <w:rPr>
                <w:rFonts w:cstheme="minorHAnsi"/>
                <w:sz w:val="20"/>
              </w:rPr>
              <w:t>CHEM 2800/L, CHEM 3400</w:t>
            </w:r>
          </w:p>
        </w:tc>
      </w:tr>
      <w:tr w:rsidR="00053D98" w:rsidRPr="00D477F2" w14:paraId="65488716" w14:textId="77777777" w:rsidTr="00492328">
        <w:trPr>
          <w:trHeight w:val="288"/>
        </w:trPr>
        <w:tc>
          <w:tcPr>
            <w:tcW w:w="6475" w:type="dxa"/>
          </w:tcPr>
          <w:p w14:paraId="12D972BA" w14:textId="77777777" w:rsidR="00053D98" w:rsidRPr="00D477F2" w:rsidRDefault="00053D98" w:rsidP="00492328">
            <w:pPr>
              <w:pStyle w:val="TableParagraph"/>
              <w:spacing w:before="1"/>
              <w:rPr>
                <w:rFonts w:cstheme="minorHAnsi"/>
                <w:sz w:val="20"/>
              </w:rPr>
            </w:pPr>
            <w:r w:rsidRPr="00D477F2">
              <w:rPr>
                <w:rFonts w:cstheme="minorHAnsi"/>
                <w:sz w:val="20"/>
              </w:rPr>
              <w:t>B2. Transition elements and coordination compounds</w:t>
            </w:r>
          </w:p>
        </w:tc>
        <w:tc>
          <w:tcPr>
            <w:tcW w:w="3150" w:type="dxa"/>
          </w:tcPr>
          <w:p w14:paraId="3B130F8E" w14:textId="77777777" w:rsidR="00053D98" w:rsidRPr="00D477F2" w:rsidRDefault="00053D98" w:rsidP="00492328">
            <w:pPr>
              <w:pStyle w:val="TableParagraph"/>
              <w:spacing w:before="1"/>
              <w:rPr>
                <w:rFonts w:cstheme="minorHAnsi"/>
                <w:sz w:val="20"/>
              </w:rPr>
            </w:pPr>
            <w:r w:rsidRPr="00D477F2">
              <w:rPr>
                <w:rFonts w:cstheme="minorHAnsi"/>
                <w:sz w:val="20"/>
              </w:rPr>
              <w:t>CHEM 3105/L</w:t>
            </w:r>
          </w:p>
        </w:tc>
      </w:tr>
      <w:tr w:rsidR="00053D98" w:rsidRPr="00D477F2" w14:paraId="2B5485A3" w14:textId="77777777" w:rsidTr="00492328">
        <w:trPr>
          <w:trHeight w:val="576"/>
        </w:trPr>
        <w:tc>
          <w:tcPr>
            <w:tcW w:w="6475" w:type="dxa"/>
          </w:tcPr>
          <w:p w14:paraId="2A73424B" w14:textId="77777777" w:rsidR="00053D98" w:rsidRPr="00D477F2" w:rsidRDefault="00053D98" w:rsidP="00492328">
            <w:pPr>
              <w:pStyle w:val="TableParagraph"/>
              <w:spacing w:before="1" w:line="230" w:lineRule="atLeast"/>
              <w:rPr>
                <w:rFonts w:cstheme="minorHAnsi"/>
                <w:sz w:val="20"/>
              </w:rPr>
            </w:pPr>
            <w:r w:rsidRPr="00D477F2">
              <w:rPr>
                <w:rFonts w:cstheme="minorHAnsi"/>
                <w:sz w:val="20"/>
              </w:rPr>
              <w:t>B3. Molecular orbital theory, aromaticity, metallic and ionic structures, and correlation to properties of matter</w:t>
            </w:r>
          </w:p>
        </w:tc>
        <w:tc>
          <w:tcPr>
            <w:tcW w:w="3150" w:type="dxa"/>
          </w:tcPr>
          <w:p w14:paraId="22C2EEEC" w14:textId="77777777" w:rsidR="00053D98" w:rsidRPr="00D477F2" w:rsidRDefault="00053D98" w:rsidP="00492328">
            <w:pPr>
              <w:pStyle w:val="TableParagraph"/>
              <w:spacing w:before="1"/>
              <w:rPr>
                <w:rFonts w:cstheme="minorHAnsi"/>
                <w:sz w:val="20"/>
              </w:rPr>
            </w:pPr>
            <w:r w:rsidRPr="00D477F2">
              <w:rPr>
                <w:rFonts w:cstheme="minorHAnsi"/>
                <w:sz w:val="20"/>
              </w:rPr>
              <w:t>CHEM 3105/L</w:t>
            </w:r>
          </w:p>
        </w:tc>
      </w:tr>
      <w:tr w:rsidR="00053D98" w:rsidRPr="00D477F2" w14:paraId="6CB57B65" w14:textId="77777777" w:rsidTr="00492328">
        <w:trPr>
          <w:trHeight w:val="576"/>
        </w:trPr>
        <w:tc>
          <w:tcPr>
            <w:tcW w:w="6475" w:type="dxa"/>
          </w:tcPr>
          <w:p w14:paraId="64979701" w14:textId="77777777" w:rsidR="00053D98" w:rsidRPr="00D477F2" w:rsidRDefault="00053D98" w:rsidP="00492328">
            <w:pPr>
              <w:pStyle w:val="TableParagraph"/>
              <w:spacing w:before="4" w:line="232" w:lineRule="exact"/>
              <w:rPr>
                <w:rFonts w:cstheme="minorHAnsi"/>
                <w:sz w:val="20"/>
              </w:rPr>
            </w:pPr>
            <w:r w:rsidRPr="00D477F2">
              <w:rPr>
                <w:rFonts w:cstheme="minorHAnsi"/>
                <w:sz w:val="20"/>
              </w:rPr>
              <w:t>B4. Advanced concepts in chemical kinetics, equilibrium, gas laws, and thermodynamics</w:t>
            </w:r>
          </w:p>
        </w:tc>
        <w:tc>
          <w:tcPr>
            <w:tcW w:w="3150" w:type="dxa"/>
          </w:tcPr>
          <w:p w14:paraId="2688E492" w14:textId="77777777" w:rsidR="00053D98" w:rsidRPr="00D477F2" w:rsidRDefault="00053D98" w:rsidP="00492328">
            <w:pPr>
              <w:pStyle w:val="TableParagraph"/>
              <w:spacing w:line="234" w:lineRule="exact"/>
              <w:rPr>
                <w:rFonts w:cstheme="minorHAnsi"/>
                <w:sz w:val="20"/>
              </w:rPr>
            </w:pPr>
            <w:r w:rsidRPr="00D477F2">
              <w:rPr>
                <w:rFonts w:cstheme="minorHAnsi"/>
                <w:sz w:val="20"/>
              </w:rPr>
              <w:t>CHEM 3050/L</w:t>
            </w:r>
          </w:p>
        </w:tc>
      </w:tr>
      <w:tr w:rsidR="00053D98" w:rsidRPr="00D477F2" w14:paraId="43501904" w14:textId="77777777" w:rsidTr="00492328">
        <w:trPr>
          <w:trHeight w:val="288"/>
        </w:trPr>
        <w:tc>
          <w:tcPr>
            <w:tcW w:w="6475" w:type="dxa"/>
          </w:tcPr>
          <w:p w14:paraId="094BC10A" w14:textId="77777777" w:rsidR="00053D98" w:rsidRPr="00D477F2" w:rsidRDefault="00053D98" w:rsidP="00492328">
            <w:pPr>
              <w:pStyle w:val="TableParagraph"/>
              <w:spacing w:line="212" w:lineRule="exact"/>
              <w:rPr>
                <w:rFonts w:cstheme="minorHAnsi"/>
                <w:sz w:val="20"/>
              </w:rPr>
            </w:pPr>
            <w:r w:rsidRPr="00D477F2">
              <w:rPr>
                <w:rFonts w:cstheme="minorHAnsi"/>
                <w:sz w:val="20"/>
              </w:rPr>
              <w:t>B5. Lewis structures and molecular geometry</w:t>
            </w:r>
          </w:p>
        </w:tc>
        <w:tc>
          <w:tcPr>
            <w:tcW w:w="3150" w:type="dxa"/>
          </w:tcPr>
          <w:p w14:paraId="3A394D1D" w14:textId="77777777" w:rsidR="00053D98" w:rsidRPr="00D477F2" w:rsidRDefault="00053D98" w:rsidP="00492328">
            <w:pPr>
              <w:pStyle w:val="TableParagraph"/>
              <w:spacing w:line="212" w:lineRule="exact"/>
              <w:rPr>
                <w:rFonts w:cstheme="minorHAnsi"/>
                <w:sz w:val="20"/>
              </w:rPr>
            </w:pPr>
            <w:r w:rsidRPr="00D477F2">
              <w:rPr>
                <w:rFonts w:cstheme="minorHAnsi"/>
                <w:sz w:val="20"/>
              </w:rPr>
              <w:t>CHEM 3050/L</w:t>
            </w:r>
          </w:p>
        </w:tc>
      </w:tr>
      <w:tr w:rsidR="00053D98" w:rsidRPr="00D477F2" w14:paraId="60B852CC" w14:textId="77777777" w:rsidTr="00492328">
        <w:trPr>
          <w:trHeight w:val="288"/>
        </w:trPr>
        <w:tc>
          <w:tcPr>
            <w:tcW w:w="6475" w:type="dxa"/>
          </w:tcPr>
          <w:p w14:paraId="72DC933B" w14:textId="77777777" w:rsidR="00053D98" w:rsidRPr="00D477F2" w:rsidRDefault="00053D98" w:rsidP="00492328">
            <w:pPr>
              <w:pStyle w:val="TableParagraph"/>
              <w:spacing w:before="1"/>
              <w:rPr>
                <w:rFonts w:cstheme="minorHAnsi"/>
                <w:sz w:val="20"/>
              </w:rPr>
            </w:pPr>
            <w:r w:rsidRPr="00D477F2">
              <w:rPr>
                <w:rFonts w:cstheme="minorHAnsi"/>
                <w:sz w:val="20"/>
              </w:rPr>
              <w:t>B6. Advanced concepts in acid/base chemistry, including buffers</w:t>
            </w:r>
          </w:p>
        </w:tc>
        <w:tc>
          <w:tcPr>
            <w:tcW w:w="3150" w:type="dxa"/>
          </w:tcPr>
          <w:p w14:paraId="1309240A" w14:textId="77777777" w:rsidR="00053D98" w:rsidRPr="00D477F2" w:rsidRDefault="00053D98" w:rsidP="00492328">
            <w:pPr>
              <w:pStyle w:val="TableParagraph"/>
              <w:spacing w:before="1"/>
              <w:rPr>
                <w:rFonts w:cstheme="minorHAnsi"/>
                <w:sz w:val="20"/>
              </w:rPr>
            </w:pPr>
            <w:r w:rsidRPr="00D477F2">
              <w:rPr>
                <w:rFonts w:cstheme="minorHAnsi"/>
                <w:sz w:val="20"/>
              </w:rPr>
              <w:t>CHEM 2800/L</w:t>
            </w:r>
          </w:p>
        </w:tc>
      </w:tr>
      <w:tr w:rsidR="00053D98" w:rsidRPr="00D477F2" w14:paraId="1FE95EC8" w14:textId="77777777" w:rsidTr="00492328">
        <w:trPr>
          <w:trHeight w:val="288"/>
        </w:trPr>
        <w:tc>
          <w:tcPr>
            <w:tcW w:w="6475" w:type="dxa"/>
          </w:tcPr>
          <w:p w14:paraId="1A4D3AAC" w14:textId="77777777" w:rsidR="00053D98" w:rsidRPr="00D477F2" w:rsidRDefault="00053D98" w:rsidP="00492328">
            <w:pPr>
              <w:pStyle w:val="TableParagraph"/>
              <w:spacing w:before="1"/>
              <w:rPr>
                <w:rFonts w:cstheme="minorHAnsi"/>
                <w:sz w:val="20"/>
              </w:rPr>
            </w:pPr>
            <w:r w:rsidRPr="00D477F2">
              <w:rPr>
                <w:rFonts w:cstheme="minorHAnsi"/>
                <w:sz w:val="20"/>
              </w:rPr>
              <w:t>B7. Major biological compounds and reactions</w:t>
            </w:r>
          </w:p>
        </w:tc>
        <w:tc>
          <w:tcPr>
            <w:tcW w:w="3150" w:type="dxa"/>
          </w:tcPr>
          <w:p w14:paraId="1FD094CE" w14:textId="77777777" w:rsidR="00053D98" w:rsidRPr="00D477F2" w:rsidRDefault="00053D98" w:rsidP="00492328">
            <w:pPr>
              <w:pStyle w:val="TableParagraph"/>
              <w:spacing w:before="1"/>
              <w:rPr>
                <w:rFonts w:cstheme="minorHAnsi"/>
                <w:sz w:val="20"/>
              </w:rPr>
            </w:pPr>
            <w:r w:rsidRPr="00D477F2">
              <w:rPr>
                <w:rFonts w:cstheme="minorHAnsi"/>
                <w:sz w:val="20"/>
              </w:rPr>
              <w:t>CHEM 3500/L</w:t>
            </w:r>
          </w:p>
        </w:tc>
      </w:tr>
      <w:tr w:rsidR="00053D98" w:rsidRPr="00D477F2" w14:paraId="19C9D214" w14:textId="77777777" w:rsidTr="00492328">
        <w:trPr>
          <w:trHeight w:val="288"/>
        </w:trPr>
        <w:tc>
          <w:tcPr>
            <w:tcW w:w="6475" w:type="dxa"/>
          </w:tcPr>
          <w:p w14:paraId="56E5DE1F" w14:textId="77777777" w:rsidR="00053D98" w:rsidRPr="00D477F2" w:rsidRDefault="00053D98" w:rsidP="00492328">
            <w:pPr>
              <w:pStyle w:val="TableParagraph"/>
              <w:spacing w:before="1"/>
              <w:rPr>
                <w:rFonts w:cstheme="minorHAnsi"/>
                <w:sz w:val="20"/>
              </w:rPr>
            </w:pPr>
            <w:r w:rsidRPr="00D477F2">
              <w:rPr>
                <w:rFonts w:cstheme="minorHAnsi"/>
                <w:sz w:val="20"/>
              </w:rPr>
              <w:t>B8. Solvent system concepts</w:t>
            </w:r>
          </w:p>
        </w:tc>
        <w:tc>
          <w:tcPr>
            <w:tcW w:w="3150" w:type="dxa"/>
          </w:tcPr>
          <w:p w14:paraId="4B871F55" w14:textId="77777777" w:rsidR="00053D98" w:rsidRPr="00D477F2" w:rsidRDefault="00053D98" w:rsidP="00492328">
            <w:pPr>
              <w:pStyle w:val="TableParagraph"/>
              <w:spacing w:before="1"/>
              <w:rPr>
                <w:rFonts w:cstheme="minorHAnsi"/>
                <w:sz w:val="20"/>
              </w:rPr>
            </w:pPr>
            <w:r w:rsidRPr="00D477F2">
              <w:rPr>
                <w:rFonts w:cstheme="minorHAnsi"/>
                <w:sz w:val="20"/>
              </w:rPr>
              <w:t>CHEM 3400</w:t>
            </w:r>
          </w:p>
        </w:tc>
      </w:tr>
      <w:tr w:rsidR="00053D98" w:rsidRPr="00D477F2" w14:paraId="4B764796" w14:textId="77777777" w:rsidTr="00492328">
        <w:trPr>
          <w:trHeight w:val="576"/>
        </w:trPr>
        <w:tc>
          <w:tcPr>
            <w:tcW w:w="6475" w:type="dxa"/>
          </w:tcPr>
          <w:p w14:paraId="6E8D06B4" w14:textId="77777777" w:rsidR="00053D98" w:rsidRPr="00D477F2" w:rsidRDefault="00053D98" w:rsidP="00492328">
            <w:pPr>
              <w:pStyle w:val="TableParagraph"/>
              <w:spacing w:before="6" w:line="232" w:lineRule="exact"/>
              <w:rPr>
                <w:rFonts w:cstheme="minorHAnsi"/>
                <w:sz w:val="20"/>
              </w:rPr>
            </w:pPr>
            <w:r w:rsidRPr="00D477F2">
              <w:rPr>
                <w:rFonts w:cstheme="minorHAnsi"/>
                <w:sz w:val="20"/>
              </w:rPr>
              <w:t>B9. Chemical reactivity and molecular structure including electronic and steric effects</w:t>
            </w:r>
          </w:p>
        </w:tc>
        <w:tc>
          <w:tcPr>
            <w:tcW w:w="3150" w:type="dxa"/>
          </w:tcPr>
          <w:p w14:paraId="3347257F" w14:textId="77777777" w:rsidR="00053D98" w:rsidRPr="00D477F2" w:rsidRDefault="00053D98" w:rsidP="00492328">
            <w:pPr>
              <w:pStyle w:val="TableParagraph"/>
              <w:spacing w:before="1"/>
              <w:rPr>
                <w:rFonts w:cstheme="minorHAnsi"/>
                <w:sz w:val="20"/>
              </w:rPr>
            </w:pPr>
            <w:r w:rsidRPr="00D477F2">
              <w:rPr>
                <w:rFonts w:cstheme="minorHAnsi"/>
                <w:sz w:val="20"/>
              </w:rPr>
              <w:t>CHEM 3050/L</w:t>
            </w:r>
          </w:p>
        </w:tc>
      </w:tr>
      <w:tr w:rsidR="00053D98" w:rsidRPr="00D477F2" w14:paraId="670E8BA9" w14:textId="77777777" w:rsidTr="00492328">
        <w:trPr>
          <w:trHeight w:val="576"/>
        </w:trPr>
        <w:tc>
          <w:tcPr>
            <w:tcW w:w="6475" w:type="dxa"/>
          </w:tcPr>
          <w:p w14:paraId="13A52627" w14:textId="77777777" w:rsidR="00053D98" w:rsidRPr="00D477F2" w:rsidRDefault="00053D98" w:rsidP="00492328">
            <w:pPr>
              <w:pStyle w:val="TableParagraph"/>
              <w:spacing w:line="236" w:lineRule="exact"/>
              <w:rPr>
                <w:rFonts w:cstheme="minorHAnsi"/>
                <w:sz w:val="20"/>
              </w:rPr>
            </w:pPr>
            <w:r w:rsidRPr="00D477F2">
              <w:rPr>
                <w:rFonts w:cstheme="minorHAnsi"/>
                <w:sz w:val="20"/>
              </w:rPr>
              <w:t>B10. Organic chemistry including syntheses, reactions, mechanisms, and aromaticity</w:t>
            </w:r>
          </w:p>
        </w:tc>
        <w:tc>
          <w:tcPr>
            <w:tcW w:w="3150" w:type="dxa"/>
          </w:tcPr>
          <w:p w14:paraId="41B565C8" w14:textId="77777777" w:rsidR="00053D98" w:rsidRPr="00D477F2" w:rsidRDefault="00053D98" w:rsidP="00492328">
            <w:pPr>
              <w:pStyle w:val="TableParagraph"/>
              <w:spacing w:line="233" w:lineRule="exact"/>
              <w:rPr>
                <w:rFonts w:cstheme="minorHAnsi"/>
                <w:sz w:val="20"/>
              </w:rPr>
            </w:pPr>
            <w:r w:rsidRPr="00D477F2">
              <w:rPr>
                <w:rFonts w:cstheme="minorHAnsi"/>
                <w:sz w:val="20"/>
              </w:rPr>
              <w:t>CHEM 3361/L, CHEM 3362/L</w:t>
            </w:r>
          </w:p>
        </w:tc>
      </w:tr>
      <w:tr w:rsidR="00053D98" w:rsidRPr="00D477F2" w14:paraId="6D5C2B2E" w14:textId="77777777" w:rsidTr="00492328">
        <w:trPr>
          <w:trHeight w:val="288"/>
        </w:trPr>
        <w:tc>
          <w:tcPr>
            <w:tcW w:w="6475" w:type="dxa"/>
          </w:tcPr>
          <w:p w14:paraId="3410C2B7" w14:textId="77777777" w:rsidR="00053D98" w:rsidRPr="00D477F2" w:rsidRDefault="00053D98" w:rsidP="00492328">
            <w:pPr>
              <w:pStyle w:val="TableParagraph"/>
              <w:spacing w:line="211" w:lineRule="exact"/>
              <w:rPr>
                <w:rFonts w:cstheme="minorHAnsi"/>
                <w:sz w:val="20"/>
              </w:rPr>
            </w:pPr>
            <w:r w:rsidRPr="00D477F2">
              <w:rPr>
                <w:rFonts w:cstheme="minorHAnsi"/>
                <w:sz w:val="20"/>
              </w:rPr>
              <w:t>B11. Green chemistry and sustainability</w:t>
            </w:r>
          </w:p>
        </w:tc>
        <w:tc>
          <w:tcPr>
            <w:tcW w:w="3150" w:type="dxa"/>
          </w:tcPr>
          <w:p w14:paraId="020AA4AD" w14:textId="77777777" w:rsidR="00053D98" w:rsidRPr="00D477F2" w:rsidRDefault="00053D98" w:rsidP="00492328">
            <w:pPr>
              <w:pStyle w:val="TableParagraph"/>
              <w:rPr>
                <w:rFonts w:cstheme="minorHAnsi"/>
                <w:sz w:val="16"/>
              </w:rPr>
            </w:pPr>
          </w:p>
        </w:tc>
      </w:tr>
      <w:tr w:rsidR="00053D98" w:rsidRPr="00D477F2" w14:paraId="775B38A6" w14:textId="77777777" w:rsidTr="00492328">
        <w:trPr>
          <w:trHeight w:val="288"/>
        </w:trPr>
        <w:tc>
          <w:tcPr>
            <w:tcW w:w="6475" w:type="dxa"/>
          </w:tcPr>
          <w:p w14:paraId="03F1759C" w14:textId="77777777" w:rsidR="00053D98" w:rsidRPr="00D477F2" w:rsidRDefault="00053D98" w:rsidP="00492328">
            <w:pPr>
              <w:pStyle w:val="TableParagraph"/>
              <w:spacing w:before="1"/>
              <w:rPr>
                <w:rFonts w:cstheme="minorHAnsi"/>
                <w:sz w:val="20"/>
              </w:rPr>
            </w:pPr>
            <w:r w:rsidRPr="00D477F2">
              <w:rPr>
                <w:rFonts w:cstheme="minorHAnsi"/>
                <w:sz w:val="20"/>
              </w:rPr>
              <w:t>B12. How to design, conduct, and report research in chemistry</w:t>
            </w:r>
          </w:p>
        </w:tc>
        <w:tc>
          <w:tcPr>
            <w:tcW w:w="3150" w:type="dxa"/>
          </w:tcPr>
          <w:p w14:paraId="61398975" w14:textId="77777777" w:rsidR="00053D98" w:rsidRPr="00D477F2" w:rsidRDefault="00053D98" w:rsidP="00492328">
            <w:pPr>
              <w:pStyle w:val="TableParagraph"/>
              <w:spacing w:before="1"/>
              <w:rPr>
                <w:rFonts w:cstheme="minorHAnsi"/>
                <w:sz w:val="20"/>
              </w:rPr>
            </w:pPr>
            <w:r w:rsidRPr="00D477F2">
              <w:rPr>
                <w:rFonts w:cstheme="minorHAnsi"/>
                <w:sz w:val="20"/>
              </w:rPr>
              <w:t>CHEM 2800/L, CHEM 3050/L</w:t>
            </w:r>
          </w:p>
        </w:tc>
      </w:tr>
    </w:tbl>
    <w:p w14:paraId="01992EC5" w14:textId="77777777" w:rsidR="00053D98" w:rsidRPr="00D477F2" w:rsidRDefault="00053D98" w:rsidP="00053D98">
      <w:pPr>
        <w:ind w:left="100"/>
        <w:rPr>
          <w:rFonts w:ascii="Cambria" w:hAnsi="Cambria" w:cstheme="minorHAnsi"/>
          <w:b/>
          <w:sz w:val="20"/>
          <w:szCs w:val="20"/>
        </w:rPr>
      </w:pPr>
      <w:r w:rsidRPr="00D477F2">
        <w:rPr>
          <w:rFonts w:ascii="Cambria" w:hAnsi="Cambria" w:cstheme="minorHAnsi"/>
          <w:b/>
          <w:sz w:val="20"/>
          <w:szCs w:val="20"/>
        </w:rPr>
        <w:t>Table C: Chemistry</w:t>
      </w:r>
    </w:p>
    <w:tbl>
      <w:tblPr>
        <w:tblW w:w="96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150"/>
      </w:tblGrid>
      <w:tr w:rsidR="00053D98" w:rsidRPr="00D477F2" w14:paraId="7EFCA135" w14:textId="77777777" w:rsidTr="00492328">
        <w:trPr>
          <w:trHeight w:val="460"/>
        </w:trPr>
        <w:tc>
          <w:tcPr>
            <w:tcW w:w="6475" w:type="dxa"/>
            <w:vAlign w:val="center"/>
          </w:tcPr>
          <w:p w14:paraId="6CA3F5C9" w14:textId="77777777" w:rsidR="00053D98" w:rsidRPr="00D477F2" w:rsidRDefault="00053D98" w:rsidP="00492328">
            <w:pPr>
              <w:pStyle w:val="TableParagraph"/>
              <w:spacing w:before="1"/>
              <w:rPr>
                <w:rFonts w:cstheme="minorHAnsi"/>
                <w:b/>
                <w:sz w:val="20"/>
                <w:szCs w:val="20"/>
              </w:rPr>
            </w:pPr>
            <w:r w:rsidRPr="00D477F2">
              <w:rPr>
                <w:rFonts w:cstheme="minorHAnsi"/>
                <w:b/>
                <w:sz w:val="20"/>
                <w:szCs w:val="20"/>
              </w:rPr>
              <w:t>C. Supporting Competencies (Chemistry C1 – C14)</w:t>
            </w:r>
          </w:p>
        </w:tc>
        <w:tc>
          <w:tcPr>
            <w:tcW w:w="3150" w:type="dxa"/>
          </w:tcPr>
          <w:p w14:paraId="6918FF07" w14:textId="77777777" w:rsidR="00053D98" w:rsidRPr="00D477F2" w:rsidRDefault="00053D98" w:rsidP="00492328">
            <w:pPr>
              <w:pStyle w:val="TableParagraph"/>
              <w:spacing w:before="1" w:line="230" w:lineRule="atLeast"/>
              <w:ind w:right="70"/>
              <w:rPr>
                <w:rFonts w:cstheme="minorHAnsi"/>
                <w:b/>
                <w:sz w:val="20"/>
                <w:szCs w:val="20"/>
              </w:rPr>
            </w:pPr>
            <w:r w:rsidRPr="00D477F2">
              <w:rPr>
                <w:rFonts w:cstheme="minorHAnsi"/>
                <w:b/>
                <w:sz w:val="20"/>
                <w:szCs w:val="20"/>
              </w:rPr>
              <w:t>Required course number &amp; name or advising requirements</w:t>
            </w:r>
          </w:p>
        </w:tc>
      </w:tr>
      <w:tr w:rsidR="00053D98" w:rsidRPr="00D477F2" w14:paraId="611F4E0C" w14:textId="77777777" w:rsidTr="00492328">
        <w:trPr>
          <w:trHeight w:val="218"/>
        </w:trPr>
        <w:tc>
          <w:tcPr>
            <w:tcW w:w="9625" w:type="dxa"/>
            <w:gridSpan w:val="2"/>
            <w:shd w:val="clear" w:color="auto" w:fill="DAEDF3"/>
          </w:tcPr>
          <w:p w14:paraId="3CC15D26" w14:textId="77777777" w:rsidR="00053D98" w:rsidRPr="00D477F2" w:rsidRDefault="00053D98" w:rsidP="00492328">
            <w:pPr>
              <w:pStyle w:val="TableParagraph"/>
              <w:rPr>
                <w:rFonts w:cstheme="minorHAnsi"/>
                <w:sz w:val="20"/>
                <w:szCs w:val="20"/>
              </w:rPr>
            </w:pPr>
            <w:r w:rsidRPr="00D477F2">
              <w:rPr>
                <w:rFonts w:cstheme="minorHAnsi"/>
                <w:sz w:val="20"/>
                <w:szCs w:val="20"/>
              </w:rPr>
              <w:t>Biology</w:t>
            </w:r>
          </w:p>
        </w:tc>
      </w:tr>
      <w:tr w:rsidR="00053D98" w:rsidRPr="00D477F2" w14:paraId="13AE38FB" w14:textId="77777777" w:rsidTr="00492328">
        <w:trPr>
          <w:trHeight w:val="220"/>
        </w:trPr>
        <w:tc>
          <w:tcPr>
            <w:tcW w:w="6475" w:type="dxa"/>
          </w:tcPr>
          <w:p w14:paraId="09021AFF"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 Molecular biology</w:t>
            </w:r>
          </w:p>
        </w:tc>
        <w:tc>
          <w:tcPr>
            <w:tcW w:w="3150" w:type="dxa"/>
          </w:tcPr>
          <w:p w14:paraId="30D26D0C"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CHEM 3500</w:t>
            </w:r>
          </w:p>
        </w:tc>
      </w:tr>
      <w:tr w:rsidR="00053D98" w:rsidRPr="00D477F2" w14:paraId="433F4EC4" w14:textId="77777777" w:rsidTr="00492328">
        <w:trPr>
          <w:trHeight w:val="220"/>
        </w:trPr>
        <w:tc>
          <w:tcPr>
            <w:tcW w:w="6475" w:type="dxa"/>
          </w:tcPr>
          <w:p w14:paraId="1DCCC3F0" w14:textId="77777777" w:rsidR="00053D98" w:rsidRPr="00D477F2" w:rsidRDefault="00053D98" w:rsidP="00492328">
            <w:pPr>
              <w:pStyle w:val="TableParagraph"/>
              <w:spacing w:line="214" w:lineRule="exact"/>
              <w:ind w:left="822"/>
              <w:rPr>
                <w:rFonts w:cstheme="minorHAnsi"/>
                <w:sz w:val="20"/>
                <w:szCs w:val="20"/>
              </w:rPr>
            </w:pPr>
            <w:r w:rsidRPr="00D477F2">
              <w:rPr>
                <w:rFonts w:cstheme="minorHAnsi"/>
                <w:sz w:val="20"/>
                <w:szCs w:val="20"/>
              </w:rPr>
              <w:t>C2. Ecology</w:t>
            </w:r>
          </w:p>
        </w:tc>
        <w:tc>
          <w:tcPr>
            <w:tcW w:w="3150" w:type="dxa"/>
          </w:tcPr>
          <w:p w14:paraId="53857DFE" w14:textId="77777777" w:rsidR="00053D98" w:rsidRPr="00D477F2" w:rsidRDefault="00053D98" w:rsidP="00492328">
            <w:pPr>
              <w:pStyle w:val="TableParagraph"/>
              <w:rPr>
                <w:rFonts w:cstheme="minorHAnsi"/>
                <w:sz w:val="20"/>
                <w:szCs w:val="20"/>
              </w:rPr>
            </w:pPr>
          </w:p>
        </w:tc>
      </w:tr>
      <w:tr w:rsidR="00053D98" w:rsidRPr="00D477F2" w14:paraId="7A9839FB" w14:textId="77777777" w:rsidTr="00492328">
        <w:trPr>
          <w:trHeight w:val="220"/>
        </w:trPr>
        <w:tc>
          <w:tcPr>
            <w:tcW w:w="9625" w:type="dxa"/>
            <w:gridSpan w:val="2"/>
            <w:shd w:val="clear" w:color="auto" w:fill="DAEDF3"/>
          </w:tcPr>
          <w:p w14:paraId="6EBD98B5" w14:textId="77777777" w:rsidR="00053D98" w:rsidRPr="00D477F2" w:rsidRDefault="00053D98" w:rsidP="00492328">
            <w:pPr>
              <w:pStyle w:val="TableParagraph"/>
              <w:rPr>
                <w:rFonts w:cstheme="minorHAnsi"/>
                <w:sz w:val="20"/>
                <w:szCs w:val="20"/>
              </w:rPr>
            </w:pPr>
            <w:r w:rsidRPr="00D477F2">
              <w:rPr>
                <w:rFonts w:cstheme="minorHAnsi"/>
                <w:sz w:val="20"/>
                <w:szCs w:val="20"/>
              </w:rPr>
              <w:t>Earth science</w:t>
            </w:r>
          </w:p>
        </w:tc>
      </w:tr>
      <w:tr w:rsidR="00053D98" w:rsidRPr="00D477F2" w14:paraId="01D9540B" w14:textId="77777777" w:rsidTr="00492328">
        <w:trPr>
          <w:trHeight w:val="220"/>
        </w:trPr>
        <w:tc>
          <w:tcPr>
            <w:tcW w:w="6475" w:type="dxa"/>
          </w:tcPr>
          <w:p w14:paraId="3CF5577B"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C3. Geochemistry</w:t>
            </w:r>
          </w:p>
        </w:tc>
        <w:tc>
          <w:tcPr>
            <w:tcW w:w="3150" w:type="dxa"/>
          </w:tcPr>
          <w:p w14:paraId="2B29E8EB" w14:textId="77777777" w:rsidR="00053D98" w:rsidRPr="00D477F2" w:rsidRDefault="00053D98" w:rsidP="00492328">
            <w:pPr>
              <w:pStyle w:val="TableParagraph"/>
              <w:rPr>
                <w:rFonts w:cstheme="minorHAnsi"/>
                <w:sz w:val="20"/>
                <w:szCs w:val="20"/>
              </w:rPr>
            </w:pPr>
          </w:p>
        </w:tc>
      </w:tr>
      <w:tr w:rsidR="00053D98" w:rsidRPr="00D477F2" w14:paraId="590EA2A8" w14:textId="77777777" w:rsidTr="00492328">
        <w:trPr>
          <w:trHeight w:val="220"/>
        </w:trPr>
        <w:tc>
          <w:tcPr>
            <w:tcW w:w="6475" w:type="dxa"/>
          </w:tcPr>
          <w:p w14:paraId="0979E737"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C4. Cycles of matter</w:t>
            </w:r>
          </w:p>
        </w:tc>
        <w:tc>
          <w:tcPr>
            <w:tcW w:w="3150" w:type="dxa"/>
          </w:tcPr>
          <w:p w14:paraId="24A7EBD2" w14:textId="77777777" w:rsidR="00053D98" w:rsidRPr="00D477F2" w:rsidRDefault="00053D98" w:rsidP="00492328">
            <w:pPr>
              <w:pStyle w:val="TableParagraph"/>
              <w:rPr>
                <w:rFonts w:cstheme="minorHAnsi"/>
                <w:sz w:val="20"/>
                <w:szCs w:val="20"/>
              </w:rPr>
            </w:pPr>
          </w:p>
        </w:tc>
      </w:tr>
      <w:tr w:rsidR="00053D98" w:rsidRPr="00D477F2" w14:paraId="58E0D563" w14:textId="77777777" w:rsidTr="00492328">
        <w:trPr>
          <w:trHeight w:val="220"/>
        </w:trPr>
        <w:tc>
          <w:tcPr>
            <w:tcW w:w="6475" w:type="dxa"/>
          </w:tcPr>
          <w:p w14:paraId="2182EDA6"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C5. Energetics of Earth systems</w:t>
            </w:r>
          </w:p>
        </w:tc>
        <w:tc>
          <w:tcPr>
            <w:tcW w:w="3150" w:type="dxa"/>
          </w:tcPr>
          <w:p w14:paraId="36E3B699" w14:textId="77777777" w:rsidR="00053D98" w:rsidRPr="00D477F2" w:rsidRDefault="00053D98" w:rsidP="00492328">
            <w:pPr>
              <w:pStyle w:val="TableParagraph"/>
              <w:rPr>
                <w:rFonts w:cstheme="minorHAnsi"/>
                <w:sz w:val="20"/>
                <w:szCs w:val="20"/>
              </w:rPr>
            </w:pPr>
          </w:p>
        </w:tc>
      </w:tr>
      <w:tr w:rsidR="00053D98" w:rsidRPr="00D477F2" w14:paraId="4080E612" w14:textId="77777777" w:rsidTr="00492328">
        <w:trPr>
          <w:trHeight w:val="220"/>
        </w:trPr>
        <w:tc>
          <w:tcPr>
            <w:tcW w:w="9625" w:type="dxa"/>
            <w:gridSpan w:val="2"/>
            <w:shd w:val="clear" w:color="auto" w:fill="DAEDF3"/>
          </w:tcPr>
          <w:p w14:paraId="44670D95"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Physics</w:t>
            </w:r>
          </w:p>
        </w:tc>
      </w:tr>
      <w:tr w:rsidR="00053D98" w:rsidRPr="00D477F2" w14:paraId="23F7BC03" w14:textId="77777777" w:rsidTr="00492328">
        <w:trPr>
          <w:trHeight w:val="220"/>
        </w:trPr>
        <w:tc>
          <w:tcPr>
            <w:tcW w:w="6475" w:type="dxa"/>
          </w:tcPr>
          <w:p w14:paraId="2C070B52"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C6. Energy</w:t>
            </w:r>
          </w:p>
        </w:tc>
        <w:tc>
          <w:tcPr>
            <w:tcW w:w="3150" w:type="dxa"/>
          </w:tcPr>
          <w:p w14:paraId="254A06E8"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 1111/L</w:t>
            </w:r>
          </w:p>
        </w:tc>
      </w:tr>
      <w:tr w:rsidR="00053D98" w:rsidRPr="00D477F2" w14:paraId="0DF214C4" w14:textId="77777777" w:rsidTr="00492328">
        <w:trPr>
          <w:trHeight w:val="220"/>
        </w:trPr>
        <w:tc>
          <w:tcPr>
            <w:tcW w:w="6475" w:type="dxa"/>
          </w:tcPr>
          <w:p w14:paraId="71F48EBC" w14:textId="77777777" w:rsidR="00053D98" w:rsidRPr="00D477F2" w:rsidRDefault="00053D98" w:rsidP="00492328">
            <w:pPr>
              <w:pStyle w:val="TableParagraph"/>
              <w:spacing w:line="212" w:lineRule="exact"/>
              <w:ind w:left="822"/>
              <w:rPr>
                <w:rFonts w:cstheme="minorHAnsi"/>
                <w:sz w:val="20"/>
                <w:szCs w:val="20"/>
              </w:rPr>
            </w:pPr>
            <w:r w:rsidRPr="00D477F2">
              <w:rPr>
                <w:rFonts w:cstheme="minorHAnsi"/>
                <w:sz w:val="20"/>
                <w:szCs w:val="20"/>
              </w:rPr>
              <w:t>C7. Properties and function of waves</w:t>
            </w:r>
          </w:p>
        </w:tc>
        <w:tc>
          <w:tcPr>
            <w:tcW w:w="3150" w:type="dxa"/>
          </w:tcPr>
          <w:p w14:paraId="4E14C5B8" w14:textId="77777777" w:rsidR="00053D98" w:rsidRPr="00D477F2" w:rsidRDefault="00053D98" w:rsidP="00492328">
            <w:pPr>
              <w:pStyle w:val="TableParagraph"/>
              <w:spacing w:line="212" w:lineRule="exact"/>
              <w:rPr>
                <w:rFonts w:cstheme="minorHAnsi"/>
                <w:sz w:val="20"/>
                <w:szCs w:val="20"/>
              </w:rPr>
            </w:pPr>
            <w:r w:rsidRPr="00D477F2">
              <w:rPr>
                <w:rFonts w:cstheme="minorHAnsi"/>
                <w:sz w:val="20"/>
                <w:szCs w:val="20"/>
              </w:rPr>
              <w:t>PHYS 1112/L</w:t>
            </w:r>
          </w:p>
        </w:tc>
      </w:tr>
      <w:tr w:rsidR="00053D98" w:rsidRPr="00D477F2" w14:paraId="6D256678" w14:textId="77777777" w:rsidTr="00492328">
        <w:trPr>
          <w:trHeight w:val="220"/>
        </w:trPr>
        <w:tc>
          <w:tcPr>
            <w:tcW w:w="6475" w:type="dxa"/>
          </w:tcPr>
          <w:p w14:paraId="1B134C6B"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C8. Properties and function of motions</w:t>
            </w:r>
          </w:p>
        </w:tc>
        <w:tc>
          <w:tcPr>
            <w:tcW w:w="3150" w:type="dxa"/>
          </w:tcPr>
          <w:p w14:paraId="4E67549A"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 1111/L</w:t>
            </w:r>
          </w:p>
        </w:tc>
      </w:tr>
      <w:tr w:rsidR="00053D98" w:rsidRPr="00D477F2" w14:paraId="7B780DC7" w14:textId="77777777" w:rsidTr="00492328">
        <w:trPr>
          <w:trHeight w:val="220"/>
        </w:trPr>
        <w:tc>
          <w:tcPr>
            <w:tcW w:w="6475" w:type="dxa"/>
          </w:tcPr>
          <w:p w14:paraId="4ED8F138"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C9. Properties and function of forces</w:t>
            </w:r>
          </w:p>
        </w:tc>
        <w:tc>
          <w:tcPr>
            <w:tcW w:w="3150" w:type="dxa"/>
          </w:tcPr>
          <w:p w14:paraId="73AAD346"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 1111/L</w:t>
            </w:r>
          </w:p>
        </w:tc>
      </w:tr>
      <w:tr w:rsidR="00053D98" w:rsidRPr="00D477F2" w14:paraId="544EA892" w14:textId="77777777" w:rsidTr="00492328">
        <w:trPr>
          <w:trHeight w:val="220"/>
        </w:trPr>
        <w:tc>
          <w:tcPr>
            <w:tcW w:w="6475" w:type="dxa"/>
          </w:tcPr>
          <w:p w14:paraId="47B5741E"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C10. Electricity</w:t>
            </w:r>
          </w:p>
        </w:tc>
        <w:tc>
          <w:tcPr>
            <w:tcW w:w="3150" w:type="dxa"/>
          </w:tcPr>
          <w:p w14:paraId="1734813C"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 1112/L</w:t>
            </w:r>
          </w:p>
        </w:tc>
      </w:tr>
      <w:tr w:rsidR="00053D98" w:rsidRPr="00D477F2" w14:paraId="6C30AA23" w14:textId="77777777" w:rsidTr="00492328">
        <w:trPr>
          <w:trHeight w:val="220"/>
        </w:trPr>
        <w:tc>
          <w:tcPr>
            <w:tcW w:w="6475" w:type="dxa"/>
          </w:tcPr>
          <w:p w14:paraId="68A5D7B5"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C11. Magnetism</w:t>
            </w:r>
          </w:p>
        </w:tc>
        <w:tc>
          <w:tcPr>
            <w:tcW w:w="3150" w:type="dxa"/>
          </w:tcPr>
          <w:p w14:paraId="3D511F75"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PHYS 1112/L</w:t>
            </w:r>
          </w:p>
        </w:tc>
      </w:tr>
      <w:tr w:rsidR="00053D98" w:rsidRPr="00D477F2" w14:paraId="585AD01E" w14:textId="77777777" w:rsidTr="00492328">
        <w:trPr>
          <w:trHeight w:val="220"/>
        </w:trPr>
        <w:tc>
          <w:tcPr>
            <w:tcW w:w="9625" w:type="dxa"/>
            <w:gridSpan w:val="2"/>
            <w:shd w:val="clear" w:color="auto" w:fill="DAEDF3"/>
          </w:tcPr>
          <w:p w14:paraId="21FBEA5E" w14:textId="77777777" w:rsidR="00053D98" w:rsidRPr="00D477F2" w:rsidRDefault="00053D98" w:rsidP="00492328">
            <w:pPr>
              <w:pStyle w:val="TableParagraph"/>
              <w:spacing w:line="212" w:lineRule="exact"/>
              <w:rPr>
                <w:rFonts w:cstheme="minorHAnsi"/>
                <w:sz w:val="20"/>
                <w:szCs w:val="20"/>
              </w:rPr>
            </w:pPr>
            <w:r w:rsidRPr="00D477F2">
              <w:rPr>
                <w:rFonts w:cstheme="minorHAnsi"/>
                <w:sz w:val="20"/>
                <w:szCs w:val="20"/>
              </w:rPr>
              <w:t>Mathematical and statistical concepts</w:t>
            </w:r>
          </w:p>
        </w:tc>
      </w:tr>
      <w:tr w:rsidR="00053D98" w:rsidRPr="00D477F2" w14:paraId="19CB01E5" w14:textId="77777777" w:rsidTr="00492328">
        <w:trPr>
          <w:trHeight w:val="220"/>
        </w:trPr>
        <w:tc>
          <w:tcPr>
            <w:tcW w:w="6475" w:type="dxa"/>
          </w:tcPr>
          <w:p w14:paraId="2EEF030A"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C12. Statistics</w:t>
            </w:r>
          </w:p>
        </w:tc>
        <w:tc>
          <w:tcPr>
            <w:tcW w:w="3150" w:type="dxa"/>
          </w:tcPr>
          <w:p w14:paraId="22545EF1"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CHEM 2800</w:t>
            </w:r>
          </w:p>
        </w:tc>
      </w:tr>
      <w:tr w:rsidR="00053D98" w:rsidRPr="00D477F2" w14:paraId="351FF424" w14:textId="77777777" w:rsidTr="00492328">
        <w:trPr>
          <w:trHeight w:val="220"/>
        </w:trPr>
        <w:tc>
          <w:tcPr>
            <w:tcW w:w="6475" w:type="dxa"/>
          </w:tcPr>
          <w:p w14:paraId="1C146677"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C13. Use of differential equations</w:t>
            </w:r>
          </w:p>
        </w:tc>
        <w:tc>
          <w:tcPr>
            <w:tcW w:w="3150" w:type="dxa"/>
          </w:tcPr>
          <w:p w14:paraId="55ABA684"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MATH 1113</w:t>
            </w:r>
          </w:p>
        </w:tc>
      </w:tr>
      <w:tr w:rsidR="00053D98" w:rsidRPr="00D477F2" w14:paraId="3ABEAE53" w14:textId="77777777" w:rsidTr="00492328">
        <w:trPr>
          <w:trHeight w:val="220"/>
        </w:trPr>
        <w:tc>
          <w:tcPr>
            <w:tcW w:w="6475" w:type="dxa"/>
          </w:tcPr>
          <w:p w14:paraId="25E5C8EB" w14:textId="77777777" w:rsidR="00053D98" w:rsidRPr="00D477F2" w:rsidRDefault="00053D98" w:rsidP="00492328">
            <w:pPr>
              <w:pStyle w:val="TableParagraph"/>
              <w:spacing w:before="1"/>
              <w:ind w:left="822"/>
              <w:rPr>
                <w:rFonts w:cstheme="minorHAnsi"/>
                <w:sz w:val="20"/>
                <w:szCs w:val="20"/>
              </w:rPr>
            </w:pPr>
            <w:r w:rsidRPr="00D477F2">
              <w:rPr>
                <w:rFonts w:cstheme="minorHAnsi"/>
                <w:sz w:val="20"/>
                <w:szCs w:val="20"/>
              </w:rPr>
              <w:t>C14. Calculus</w:t>
            </w:r>
          </w:p>
        </w:tc>
        <w:tc>
          <w:tcPr>
            <w:tcW w:w="3150" w:type="dxa"/>
          </w:tcPr>
          <w:p w14:paraId="7B59AFEA" w14:textId="77777777" w:rsidR="00053D98" w:rsidRPr="00D477F2" w:rsidRDefault="00053D98" w:rsidP="00492328">
            <w:pPr>
              <w:pStyle w:val="TableParagraph"/>
              <w:spacing w:before="1"/>
              <w:rPr>
                <w:rFonts w:cstheme="minorHAnsi"/>
                <w:sz w:val="20"/>
                <w:szCs w:val="20"/>
              </w:rPr>
            </w:pPr>
            <w:r w:rsidRPr="00D477F2">
              <w:rPr>
                <w:rFonts w:cstheme="minorHAnsi"/>
                <w:sz w:val="20"/>
                <w:szCs w:val="20"/>
              </w:rPr>
              <w:t>MATH 1190, MATH 2202</w:t>
            </w:r>
          </w:p>
        </w:tc>
      </w:tr>
    </w:tbl>
    <w:p w14:paraId="40328BFB" w14:textId="77777777" w:rsidR="00053D98" w:rsidRPr="0067647C" w:rsidRDefault="00053D98" w:rsidP="00053D98">
      <w:pPr>
        <w:pStyle w:val="BodyText"/>
        <w:rPr>
          <w:rFonts w:asciiTheme="minorHAnsi" w:hAnsiTheme="minorHAnsi" w:cstheme="minorHAnsi"/>
          <w:b w:val="0"/>
        </w:rPr>
      </w:pPr>
    </w:p>
    <w:p w14:paraId="6E30F040" w14:textId="77777777" w:rsidR="00053D98" w:rsidRDefault="00053D98" w:rsidP="00053D98">
      <w:pPr>
        <w:pStyle w:val="Heading1"/>
        <w:spacing w:before="0" w:line="189" w:lineRule="exact"/>
        <w:ind w:left="120"/>
        <w:rPr>
          <w:rFonts w:cstheme="minorHAnsi"/>
          <w:sz w:val="22"/>
          <w:shd w:val="clear" w:color="auto" w:fill="FFFF00"/>
        </w:rPr>
      </w:pPr>
    </w:p>
    <w:p w14:paraId="667DBFCF" w14:textId="77777777" w:rsidR="00053D98" w:rsidRDefault="00053D98" w:rsidP="00053D98">
      <w:pPr>
        <w:pStyle w:val="Heading1"/>
        <w:spacing w:before="0" w:line="189" w:lineRule="exact"/>
        <w:ind w:left="120"/>
        <w:rPr>
          <w:rFonts w:cstheme="minorHAnsi"/>
          <w:sz w:val="22"/>
          <w:shd w:val="clear" w:color="auto" w:fill="FFFF00"/>
        </w:rPr>
      </w:pPr>
    </w:p>
    <w:p w14:paraId="01344C15" w14:textId="77777777" w:rsidR="00053D98" w:rsidRPr="0004712A" w:rsidRDefault="00053D98" w:rsidP="00053D98">
      <w:pPr>
        <w:pStyle w:val="Heading1"/>
        <w:spacing w:before="0" w:line="189" w:lineRule="exact"/>
        <w:ind w:left="120"/>
        <w:rPr>
          <w:rFonts w:cstheme="minorHAnsi"/>
          <w:sz w:val="22"/>
        </w:rPr>
      </w:pPr>
      <w:r w:rsidRPr="0004712A">
        <w:rPr>
          <w:rFonts w:cstheme="minorHAnsi"/>
          <w:sz w:val="22"/>
          <w:shd w:val="clear" w:color="auto" w:fill="FFFF00"/>
        </w:rPr>
        <w:t xml:space="preserve">Science Content Requirement Analysis Tables A, B, and C for </w:t>
      </w:r>
      <w:r>
        <w:rPr>
          <w:rFonts w:cstheme="minorHAnsi"/>
          <w:sz w:val="22"/>
          <w:shd w:val="clear" w:color="auto" w:fill="FFFF00"/>
        </w:rPr>
        <w:t>Physics</w:t>
      </w:r>
    </w:p>
    <w:p w14:paraId="4E5779F9" w14:textId="77777777" w:rsidR="00053D98" w:rsidRPr="0004712A" w:rsidRDefault="00053D98" w:rsidP="00053D98">
      <w:pPr>
        <w:pStyle w:val="BodyText"/>
        <w:spacing w:before="10"/>
        <w:rPr>
          <w:rFonts w:ascii="Cambria" w:hAnsi="Cambria" w:cstheme="minorHAnsi"/>
          <w:b w:val="0"/>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900"/>
        <w:gridCol w:w="1080"/>
      </w:tblGrid>
      <w:tr w:rsidR="00053D98" w:rsidRPr="00D477F2" w14:paraId="15A4BF00" w14:textId="77777777" w:rsidTr="00492328">
        <w:trPr>
          <w:trHeight w:val="288"/>
        </w:trPr>
        <w:tc>
          <w:tcPr>
            <w:tcW w:w="7535" w:type="dxa"/>
            <w:tcBorders>
              <w:top w:val="nil"/>
              <w:left w:val="nil"/>
              <w:bottom w:val="nil"/>
              <w:right w:val="nil"/>
            </w:tcBorders>
            <w:vAlign w:val="center"/>
          </w:tcPr>
          <w:p w14:paraId="0CEF3614" w14:textId="77777777" w:rsidR="00053D98" w:rsidRPr="00D477F2" w:rsidRDefault="00053D98" w:rsidP="00492328">
            <w:pPr>
              <w:pStyle w:val="TableParagraph"/>
              <w:spacing w:line="186" w:lineRule="exact"/>
              <w:rPr>
                <w:rFonts w:cstheme="minorHAnsi"/>
                <w:sz w:val="20"/>
                <w:szCs w:val="20"/>
              </w:rPr>
            </w:pPr>
            <w:r w:rsidRPr="00D477F2">
              <w:rPr>
                <w:rFonts w:cstheme="minorHAnsi"/>
                <w:sz w:val="20"/>
                <w:szCs w:val="20"/>
              </w:rPr>
              <w:t>Percentage of the Core Competencies aligned with course requirement (Table A):</w:t>
            </w:r>
          </w:p>
        </w:tc>
        <w:tc>
          <w:tcPr>
            <w:tcW w:w="900" w:type="dxa"/>
            <w:tcBorders>
              <w:top w:val="nil"/>
              <w:left w:val="nil"/>
              <w:bottom w:val="nil"/>
              <w:right w:val="nil"/>
            </w:tcBorders>
            <w:vAlign w:val="center"/>
          </w:tcPr>
          <w:p w14:paraId="4FFA5C6E" w14:textId="77777777" w:rsidR="00053D98" w:rsidRPr="00D477F2" w:rsidRDefault="00053D98" w:rsidP="00492328">
            <w:pPr>
              <w:pStyle w:val="TableParagraph"/>
              <w:spacing w:line="186" w:lineRule="exact"/>
              <w:jc w:val="center"/>
              <w:rPr>
                <w:rFonts w:cstheme="minorHAnsi"/>
                <w:sz w:val="20"/>
                <w:szCs w:val="20"/>
              </w:rPr>
            </w:pPr>
            <w:r>
              <w:rPr>
                <w:rFonts w:cstheme="minorHAnsi"/>
                <w:sz w:val="20"/>
                <w:szCs w:val="20"/>
              </w:rPr>
              <w:t>10</w:t>
            </w:r>
            <w:r w:rsidRPr="00D477F2">
              <w:rPr>
                <w:rFonts w:cstheme="minorHAnsi"/>
                <w:sz w:val="20"/>
                <w:szCs w:val="20"/>
              </w:rPr>
              <w:t>/</w:t>
            </w:r>
            <w:r>
              <w:rPr>
                <w:rFonts w:cstheme="minorHAnsi"/>
                <w:sz w:val="20"/>
                <w:szCs w:val="20"/>
              </w:rPr>
              <w:t>11</w:t>
            </w:r>
          </w:p>
        </w:tc>
        <w:tc>
          <w:tcPr>
            <w:tcW w:w="1080" w:type="dxa"/>
            <w:tcBorders>
              <w:top w:val="nil"/>
              <w:left w:val="nil"/>
              <w:bottom w:val="nil"/>
              <w:right w:val="nil"/>
            </w:tcBorders>
            <w:vAlign w:val="center"/>
          </w:tcPr>
          <w:p w14:paraId="52B8C685" w14:textId="77777777" w:rsidR="00053D98" w:rsidRPr="00D477F2" w:rsidRDefault="00053D98" w:rsidP="00492328">
            <w:pPr>
              <w:pStyle w:val="TableParagraph"/>
              <w:spacing w:line="186" w:lineRule="exact"/>
              <w:jc w:val="center"/>
              <w:rPr>
                <w:rFonts w:cstheme="minorHAnsi"/>
                <w:sz w:val="20"/>
                <w:szCs w:val="20"/>
              </w:rPr>
            </w:pPr>
            <w:r w:rsidRPr="00D477F2">
              <w:rPr>
                <w:rFonts w:cstheme="minorHAnsi"/>
                <w:sz w:val="20"/>
                <w:szCs w:val="20"/>
              </w:rPr>
              <w:t>9</w:t>
            </w:r>
            <w:r>
              <w:rPr>
                <w:rFonts w:cstheme="minorHAnsi"/>
                <w:sz w:val="20"/>
                <w:szCs w:val="20"/>
              </w:rPr>
              <w:t>1</w:t>
            </w:r>
            <w:r w:rsidRPr="00D477F2">
              <w:rPr>
                <w:rFonts w:cstheme="minorHAnsi"/>
                <w:sz w:val="20"/>
                <w:szCs w:val="20"/>
              </w:rPr>
              <w:t>%</w:t>
            </w:r>
          </w:p>
        </w:tc>
      </w:tr>
      <w:tr w:rsidR="00053D98" w:rsidRPr="00D477F2" w14:paraId="383D42D8" w14:textId="77777777" w:rsidTr="00492328">
        <w:trPr>
          <w:trHeight w:val="288"/>
        </w:trPr>
        <w:tc>
          <w:tcPr>
            <w:tcW w:w="7535" w:type="dxa"/>
            <w:tcBorders>
              <w:top w:val="nil"/>
              <w:left w:val="nil"/>
              <w:bottom w:val="nil"/>
              <w:right w:val="nil"/>
            </w:tcBorders>
            <w:vAlign w:val="center"/>
          </w:tcPr>
          <w:p w14:paraId="6C401EF1" w14:textId="77777777" w:rsidR="00053D98" w:rsidRPr="00D477F2" w:rsidRDefault="00053D98" w:rsidP="00492328">
            <w:pPr>
              <w:pStyle w:val="TableParagraph"/>
              <w:spacing w:line="181" w:lineRule="exact"/>
              <w:rPr>
                <w:rFonts w:cstheme="minorHAnsi"/>
                <w:sz w:val="20"/>
                <w:szCs w:val="20"/>
              </w:rPr>
            </w:pPr>
            <w:r w:rsidRPr="00D477F2">
              <w:rPr>
                <w:rFonts w:cstheme="minorHAnsi"/>
                <w:sz w:val="20"/>
                <w:szCs w:val="20"/>
              </w:rPr>
              <w:t>Percentage of the Advanced Competencies aligned with course requirement (Table B):</w:t>
            </w:r>
          </w:p>
        </w:tc>
        <w:tc>
          <w:tcPr>
            <w:tcW w:w="900" w:type="dxa"/>
            <w:tcBorders>
              <w:top w:val="nil"/>
              <w:left w:val="nil"/>
              <w:bottom w:val="nil"/>
              <w:right w:val="nil"/>
            </w:tcBorders>
            <w:vAlign w:val="center"/>
          </w:tcPr>
          <w:p w14:paraId="72EFE960" w14:textId="77777777" w:rsidR="00053D98" w:rsidRPr="00D477F2" w:rsidRDefault="00053D98" w:rsidP="00492328">
            <w:pPr>
              <w:pStyle w:val="TableParagraph"/>
              <w:spacing w:line="181" w:lineRule="exact"/>
              <w:jc w:val="center"/>
              <w:rPr>
                <w:rFonts w:cstheme="minorHAnsi"/>
                <w:sz w:val="20"/>
                <w:szCs w:val="20"/>
              </w:rPr>
            </w:pPr>
            <w:r>
              <w:rPr>
                <w:rFonts w:cstheme="minorHAnsi"/>
                <w:sz w:val="20"/>
                <w:szCs w:val="20"/>
              </w:rPr>
              <w:t>9</w:t>
            </w:r>
            <w:r w:rsidRPr="00D477F2">
              <w:rPr>
                <w:rFonts w:cstheme="minorHAnsi"/>
                <w:sz w:val="20"/>
                <w:szCs w:val="20"/>
              </w:rPr>
              <w:t>/</w:t>
            </w:r>
            <w:r>
              <w:rPr>
                <w:rFonts w:cstheme="minorHAnsi"/>
                <w:sz w:val="20"/>
                <w:szCs w:val="20"/>
              </w:rPr>
              <w:t>12</w:t>
            </w:r>
          </w:p>
        </w:tc>
        <w:tc>
          <w:tcPr>
            <w:tcW w:w="1080" w:type="dxa"/>
            <w:tcBorders>
              <w:top w:val="nil"/>
              <w:left w:val="nil"/>
              <w:bottom w:val="nil"/>
              <w:right w:val="nil"/>
            </w:tcBorders>
            <w:vAlign w:val="center"/>
          </w:tcPr>
          <w:p w14:paraId="78D90261" w14:textId="77777777" w:rsidR="00053D98" w:rsidRPr="00D477F2" w:rsidRDefault="00053D98" w:rsidP="00492328">
            <w:pPr>
              <w:pStyle w:val="TableParagraph"/>
              <w:spacing w:line="181" w:lineRule="exact"/>
              <w:jc w:val="center"/>
              <w:rPr>
                <w:rFonts w:cstheme="minorHAnsi"/>
                <w:sz w:val="20"/>
                <w:szCs w:val="20"/>
              </w:rPr>
            </w:pPr>
            <w:r>
              <w:rPr>
                <w:rFonts w:cstheme="minorHAnsi"/>
                <w:sz w:val="20"/>
                <w:szCs w:val="20"/>
              </w:rPr>
              <w:t>82</w:t>
            </w:r>
            <w:r w:rsidRPr="00D477F2">
              <w:rPr>
                <w:rFonts w:cstheme="minorHAnsi"/>
                <w:sz w:val="20"/>
                <w:szCs w:val="20"/>
              </w:rPr>
              <w:t>%</w:t>
            </w:r>
          </w:p>
        </w:tc>
      </w:tr>
      <w:tr w:rsidR="00053D98" w:rsidRPr="00D477F2" w14:paraId="3D606A34" w14:textId="77777777" w:rsidTr="00492328">
        <w:trPr>
          <w:trHeight w:val="288"/>
        </w:trPr>
        <w:tc>
          <w:tcPr>
            <w:tcW w:w="7535" w:type="dxa"/>
            <w:tcBorders>
              <w:top w:val="nil"/>
              <w:left w:val="nil"/>
              <w:bottom w:val="nil"/>
              <w:right w:val="nil"/>
            </w:tcBorders>
            <w:vAlign w:val="center"/>
          </w:tcPr>
          <w:p w14:paraId="213A18D6" w14:textId="77777777" w:rsidR="00053D98" w:rsidRPr="00D477F2" w:rsidRDefault="00053D98" w:rsidP="00492328">
            <w:pPr>
              <w:pStyle w:val="TableParagraph"/>
              <w:spacing w:line="182" w:lineRule="exact"/>
              <w:rPr>
                <w:rFonts w:cstheme="minorHAnsi"/>
                <w:sz w:val="20"/>
                <w:szCs w:val="20"/>
              </w:rPr>
            </w:pPr>
            <w:r w:rsidRPr="00D477F2">
              <w:rPr>
                <w:rFonts w:cstheme="minorHAnsi"/>
                <w:sz w:val="20"/>
                <w:szCs w:val="20"/>
              </w:rPr>
              <w:t>Percentage of the Supporting Competencies aligned with course requirement (Table C):</w:t>
            </w:r>
          </w:p>
        </w:tc>
        <w:tc>
          <w:tcPr>
            <w:tcW w:w="900" w:type="dxa"/>
            <w:tcBorders>
              <w:top w:val="nil"/>
              <w:left w:val="nil"/>
              <w:bottom w:val="nil"/>
              <w:right w:val="nil"/>
            </w:tcBorders>
            <w:vAlign w:val="center"/>
          </w:tcPr>
          <w:p w14:paraId="4CD77E57" w14:textId="77777777" w:rsidR="00053D98" w:rsidRPr="00D477F2" w:rsidRDefault="00053D98" w:rsidP="00492328">
            <w:pPr>
              <w:pStyle w:val="TableParagraph"/>
              <w:spacing w:line="182" w:lineRule="exact"/>
              <w:jc w:val="center"/>
              <w:rPr>
                <w:rFonts w:cstheme="minorHAnsi"/>
                <w:sz w:val="20"/>
                <w:szCs w:val="20"/>
              </w:rPr>
            </w:pPr>
            <w:r>
              <w:rPr>
                <w:rFonts w:cstheme="minorHAnsi"/>
                <w:sz w:val="20"/>
                <w:szCs w:val="20"/>
              </w:rPr>
              <w:t>9</w:t>
            </w:r>
            <w:r w:rsidRPr="00D477F2">
              <w:rPr>
                <w:rFonts w:cstheme="minorHAnsi"/>
                <w:sz w:val="20"/>
                <w:szCs w:val="20"/>
              </w:rPr>
              <w:t>/</w:t>
            </w:r>
            <w:r>
              <w:rPr>
                <w:rFonts w:cstheme="minorHAnsi"/>
                <w:sz w:val="20"/>
                <w:szCs w:val="20"/>
              </w:rPr>
              <w:t>14</w:t>
            </w:r>
          </w:p>
        </w:tc>
        <w:tc>
          <w:tcPr>
            <w:tcW w:w="1080" w:type="dxa"/>
            <w:tcBorders>
              <w:top w:val="nil"/>
              <w:left w:val="nil"/>
              <w:bottom w:val="nil"/>
              <w:right w:val="nil"/>
            </w:tcBorders>
            <w:vAlign w:val="center"/>
          </w:tcPr>
          <w:p w14:paraId="0216BD14" w14:textId="77777777" w:rsidR="00053D98" w:rsidRPr="00D477F2" w:rsidRDefault="00053D98" w:rsidP="00492328">
            <w:pPr>
              <w:pStyle w:val="TableParagraph"/>
              <w:spacing w:line="182" w:lineRule="exact"/>
              <w:jc w:val="center"/>
              <w:rPr>
                <w:rFonts w:cstheme="minorHAnsi"/>
                <w:sz w:val="20"/>
                <w:szCs w:val="20"/>
              </w:rPr>
            </w:pPr>
            <w:r>
              <w:rPr>
                <w:rFonts w:cstheme="minorHAnsi"/>
                <w:sz w:val="20"/>
                <w:szCs w:val="20"/>
              </w:rPr>
              <w:t>64</w:t>
            </w:r>
            <w:r w:rsidRPr="00D477F2">
              <w:rPr>
                <w:rFonts w:cstheme="minorHAnsi"/>
                <w:sz w:val="20"/>
                <w:szCs w:val="20"/>
              </w:rPr>
              <w:t>%</w:t>
            </w:r>
          </w:p>
        </w:tc>
      </w:tr>
      <w:tr w:rsidR="00053D98" w:rsidRPr="00D477F2" w14:paraId="655C0176" w14:textId="77777777" w:rsidTr="00492328">
        <w:trPr>
          <w:trHeight w:val="288"/>
        </w:trPr>
        <w:tc>
          <w:tcPr>
            <w:tcW w:w="7535" w:type="dxa"/>
            <w:tcBorders>
              <w:top w:val="nil"/>
              <w:left w:val="nil"/>
              <w:bottom w:val="nil"/>
              <w:right w:val="nil"/>
            </w:tcBorders>
            <w:shd w:val="clear" w:color="auto" w:fill="FFFF00"/>
            <w:vAlign w:val="center"/>
          </w:tcPr>
          <w:p w14:paraId="36D720BD" w14:textId="77777777" w:rsidR="00053D98" w:rsidRPr="00D477F2" w:rsidRDefault="00053D98" w:rsidP="00492328">
            <w:pPr>
              <w:pStyle w:val="TableParagraph"/>
              <w:spacing w:line="179" w:lineRule="exact"/>
              <w:rPr>
                <w:rFonts w:cstheme="minorHAnsi"/>
                <w:b/>
                <w:sz w:val="20"/>
                <w:szCs w:val="20"/>
              </w:rPr>
            </w:pPr>
            <w:r w:rsidRPr="00D477F2">
              <w:rPr>
                <w:rFonts w:cstheme="minorHAnsi"/>
                <w:b/>
                <w:sz w:val="20"/>
                <w:szCs w:val="20"/>
              </w:rPr>
              <w:t>Overall alignment of courses with competency topics</w:t>
            </w:r>
          </w:p>
        </w:tc>
        <w:tc>
          <w:tcPr>
            <w:tcW w:w="900" w:type="dxa"/>
            <w:tcBorders>
              <w:top w:val="nil"/>
              <w:left w:val="nil"/>
              <w:bottom w:val="nil"/>
              <w:right w:val="nil"/>
            </w:tcBorders>
            <w:shd w:val="clear" w:color="auto" w:fill="FFFF00"/>
            <w:vAlign w:val="center"/>
          </w:tcPr>
          <w:p w14:paraId="760FC6F4" w14:textId="77777777" w:rsidR="00053D98" w:rsidRPr="00D477F2" w:rsidRDefault="00053D98" w:rsidP="00492328">
            <w:pPr>
              <w:pStyle w:val="TableParagraph"/>
              <w:spacing w:line="179" w:lineRule="exact"/>
              <w:jc w:val="center"/>
              <w:rPr>
                <w:rFonts w:cstheme="minorHAnsi"/>
                <w:b/>
                <w:sz w:val="20"/>
                <w:szCs w:val="20"/>
              </w:rPr>
            </w:pPr>
            <w:r>
              <w:rPr>
                <w:rFonts w:cstheme="minorHAnsi"/>
                <w:b/>
                <w:sz w:val="20"/>
                <w:szCs w:val="20"/>
              </w:rPr>
              <w:t>28</w:t>
            </w:r>
            <w:r w:rsidRPr="00D477F2">
              <w:rPr>
                <w:rFonts w:cstheme="minorHAnsi"/>
                <w:b/>
                <w:sz w:val="20"/>
                <w:szCs w:val="20"/>
              </w:rPr>
              <w:t>/</w:t>
            </w:r>
            <w:r>
              <w:rPr>
                <w:rFonts w:cstheme="minorHAnsi"/>
                <w:b/>
                <w:sz w:val="20"/>
                <w:szCs w:val="20"/>
              </w:rPr>
              <w:t>36</w:t>
            </w:r>
          </w:p>
        </w:tc>
        <w:tc>
          <w:tcPr>
            <w:tcW w:w="1080" w:type="dxa"/>
            <w:tcBorders>
              <w:top w:val="nil"/>
              <w:left w:val="nil"/>
              <w:bottom w:val="nil"/>
              <w:right w:val="nil"/>
            </w:tcBorders>
            <w:shd w:val="clear" w:color="auto" w:fill="FFFF00"/>
            <w:vAlign w:val="center"/>
          </w:tcPr>
          <w:p w14:paraId="565065BE" w14:textId="77777777" w:rsidR="00053D98" w:rsidRPr="00D477F2" w:rsidRDefault="00053D98" w:rsidP="00492328">
            <w:pPr>
              <w:pStyle w:val="TableParagraph"/>
              <w:spacing w:line="179" w:lineRule="exact"/>
              <w:jc w:val="center"/>
              <w:rPr>
                <w:rFonts w:cstheme="minorHAnsi"/>
                <w:b/>
                <w:sz w:val="20"/>
                <w:szCs w:val="20"/>
              </w:rPr>
            </w:pPr>
            <w:r>
              <w:rPr>
                <w:rFonts w:cstheme="minorHAnsi"/>
                <w:b/>
                <w:sz w:val="20"/>
                <w:szCs w:val="20"/>
              </w:rPr>
              <w:t>78</w:t>
            </w:r>
            <w:r w:rsidRPr="00D477F2">
              <w:rPr>
                <w:rFonts w:cstheme="minorHAnsi"/>
                <w:b/>
                <w:sz w:val="20"/>
                <w:szCs w:val="20"/>
              </w:rPr>
              <w:t>%</w:t>
            </w:r>
          </w:p>
        </w:tc>
      </w:tr>
    </w:tbl>
    <w:p w14:paraId="15B10B19" w14:textId="77777777" w:rsidR="00053D98" w:rsidRDefault="00053D98" w:rsidP="00053D98">
      <w:pPr>
        <w:pStyle w:val="BodyText"/>
        <w:rPr>
          <w:rFonts w:asciiTheme="minorHAnsi" w:hAnsiTheme="minorHAnsi" w:cstheme="minorHAnsi"/>
          <w:b w:val="0"/>
        </w:rPr>
      </w:pPr>
    </w:p>
    <w:p w14:paraId="440381E4" w14:textId="77777777" w:rsidR="00053D98" w:rsidRPr="0004712A" w:rsidRDefault="00053D98" w:rsidP="00053D98">
      <w:pPr>
        <w:ind w:left="90"/>
        <w:rPr>
          <w:rFonts w:ascii="Cambria" w:hAnsi="Cambria" w:cstheme="minorHAnsi"/>
          <w:sz w:val="20"/>
        </w:rPr>
      </w:pPr>
      <w:r w:rsidRPr="0004712A">
        <w:rPr>
          <w:rFonts w:ascii="Cambria" w:hAnsi="Cambria" w:cstheme="minorHAnsi"/>
          <w:b/>
          <w:sz w:val="20"/>
        </w:rPr>
        <w:t xml:space="preserve">Table A: </w:t>
      </w:r>
      <w:r>
        <w:rPr>
          <w:rFonts w:ascii="Cambria" w:hAnsi="Cambria" w:cstheme="minorHAnsi"/>
          <w:b/>
          <w:sz w:val="20"/>
        </w:rPr>
        <w:t>Physics</w:t>
      </w:r>
    </w:p>
    <w:tbl>
      <w:tblPr>
        <w:tblW w:w="96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69"/>
        <w:gridCol w:w="3150"/>
      </w:tblGrid>
      <w:tr w:rsidR="00053D98" w:rsidRPr="0004712A" w14:paraId="76CF7798" w14:textId="77777777" w:rsidTr="00492328">
        <w:trPr>
          <w:trHeight w:val="460"/>
        </w:trPr>
        <w:tc>
          <w:tcPr>
            <w:tcW w:w="6469" w:type="dxa"/>
            <w:vAlign w:val="center"/>
          </w:tcPr>
          <w:p w14:paraId="559AF06D" w14:textId="77777777" w:rsidR="00053D98" w:rsidRPr="0004712A" w:rsidRDefault="00053D98" w:rsidP="00492328">
            <w:pPr>
              <w:pStyle w:val="TableParagraph"/>
              <w:spacing w:before="1"/>
              <w:rPr>
                <w:rFonts w:cstheme="minorHAnsi"/>
                <w:b/>
                <w:sz w:val="20"/>
              </w:rPr>
            </w:pPr>
            <w:r>
              <w:rPr>
                <w:rFonts w:cstheme="minorHAnsi"/>
                <w:b/>
                <w:sz w:val="20"/>
              </w:rPr>
              <w:t>A. Core Competencies (Physics</w:t>
            </w:r>
            <w:r w:rsidRPr="0004712A">
              <w:rPr>
                <w:rFonts w:cstheme="minorHAnsi"/>
                <w:b/>
                <w:sz w:val="20"/>
              </w:rPr>
              <w:t xml:space="preserve"> A1 - A1</w:t>
            </w:r>
            <w:r>
              <w:rPr>
                <w:rFonts w:cstheme="minorHAnsi"/>
                <w:b/>
                <w:sz w:val="20"/>
              </w:rPr>
              <w:t>1</w:t>
            </w:r>
            <w:r w:rsidRPr="0004712A">
              <w:rPr>
                <w:rFonts w:cstheme="minorHAnsi"/>
                <w:b/>
                <w:sz w:val="20"/>
              </w:rPr>
              <w:t>)</w:t>
            </w:r>
          </w:p>
        </w:tc>
        <w:tc>
          <w:tcPr>
            <w:tcW w:w="3150" w:type="dxa"/>
          </w:tcPr>
          <w:p w14:paraId="34067551" w14:textId="77777777" w:rsidR="00053D98" w:rsidRPr="0004712A" w:rsidRDefault="00053D98" w:rsidP="00492328">
            <w:pPr>
              <w:pStyle w:val="TableParagraph"/>
              <w:spacing w:before="6" w:line="232" w:lineRule="exact"/>
              <w:rPr>
                <w:rFonts w:cstheme="minorHAnsi"/>
                <w:b/>
                <w:sz w:val="20"/>
              </w:rPr>
            </w:pPr>
            <w:r w:rsidRPr="0004712A">
              <w:rPr>
                <w:rFonts w:cstheme="minorHAnsi"/>
                <w:b/>
                <w:sz w:val="20"/>
              </w:rPr>
              <w:t>Required course number &amp; name or advising requirements</w:t>
            </w:r>
          </w:p>
        </w:tc>
      </w:tr>
      <w:tr w:rsidR="00053D98" w:rsidRPr="0004712A" w14:paraId="5F66D0C0" w14:textId="77777777" w:rsidTr="00492328">
        <w:trPr>
          <w:trHeight w:val="288"/>
        </w:trPr>
        <w:tc>
          <w:tcPr>
            <w:tcW w:w="6469" w:type="dxa"/>
          </w:tcPr>
          <w:p w14:paraId="102BF3E3"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A1. Energy, work, and power</w:t>
            </w:r>
          </w:p>
        </w:tc>
        <w:tc>
          <w:tcPr>
            <w:tcW w:w="3150" w:type="dxa"/>
          </w:tcPr>
          <w:p w14:paraId="01381413" w14:textId="77777777" w:rsidR="00053D98" w:rsidRPr="003A71B1" w:rsidRDefault="00053D98" w:rsidP="00492328">
            <w:pPr>
              <w:pStyle w:val="TableParagraph"/>
              <w:rPr>
                <w:rFonts w:cstheme="minorHAnsi"/>
                <w:sz w:val="20"/>
                <w:szCs w:val="20"/>
              </w:rPr>
            </w:pPr>
            <w:r w:rsidRPr="003A71B1">
              <w:rPr>
                <w:rFonts w:cstheme="minorHAnsi"/>
                <w:sz w:val="20"/>
                <w:szCs w:val="20"/>
              </w:rPr>
              <w:t>PHYS 2211/L</w:t>
            </w:r>
          </w:p>
        </w:tc>
      </w:tr>
      <w:tr w:rsidR="00053D98" w:rsidRPr="0004712A" w14:paraId="642372B8" w14:textId="77777777" w:rsidTr="00492328">
        <w:trPr>
          <w:trHeight w:val="288"/>
        </w:trPr>
        <w:tc>
          <w:tcPr>
            <w:tcW w:w="6469" w:type="dxa"/>
          </w:tcPr>
          <w:p w14:paraId="06634A45"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A2. Motion, major forces, and momentum</w:t>
            </w:r>
          </w:p>
        </w:tc>
        <w:tc>
          <w:tcPr>
            <w:tcW w:w="3150" w:type="dxa"/>
          </w:tcPr>
          <w:p w14:paraId="2A24E2F4" w14:textId="77777777" w:rsidR="00053D98" w:rsidRPr="003A71B1" w:rsidRDefault="00053D98" w:rsidP="00492328">
            <w:pPr>
              <w:pStyle w:val="TableParagraph"/>
              <w:rPr>
                <w:rFonts w:cstheme="minorHAnsi"/>
                <w:sz w:val="20"/>
                <w:szCs w:val="20"/>
              </w:rPr>
            </w:pPr>
            <w:r w:rsidRPr="003A71B1">
              <w:rPr>
                <w:rFonts w:cstheme="minorHAnsi"/>
                <w:sz w:val="20"/>
                <w:szCs w:val="20"/>
              </w:rPr>
              <w:t>PHYS 2211/L</w:t>
            </w:r>
          </w:p>
        </w:tc>
      </w:tr>
      <w:tr w:rsidR="00053D98" w:rsidRPr="0004712A" w14:paraId="7219A9F2" w14:textId="77777777" w:rsidTr="00492328">
        <w:trPr>
          <w:trHeight w:val="288"/>
        </w:trPr>
        <w:tc>
          <w:tcPr>
            <w:tcW w:w="6469" w:type="dxa"/>
          </w:tcPr>
          <w:p w14:paraId="3EF4F302"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A3. Newtonian physics w/engineering applications</w:t>
            </w:r>
          </w:p>
        </w:tc>
        <w:tc>
          <w:tcPr>
            <w:tcW w:w="3150" w:type="dxa"/>
          </w:tcPr>
          <w:p w14:paraId="561B585C" w14:textId="77777777" w:rsidR="00053D98" w:rsidRPr="003A71B1" w:rsidRDefault="00053D98" w:rsidP="00492328">
            <w:pPr>
              <w:pStyle w:val="TableParagraph"/>
              <w:rPr>
                <w:rFonts w:cstheme="minorHAnsi"/>
                <w:sz w:val="20"/>
                <w:szCs w:val="20"/>
              </w:rPr>
            </w:pPr>
            <w:r w:rsidRPr="003A71B1">
              <w:rPr>
                <w:rFonts w:cstheme="minorHAnsi"/>
                <w:sz w:val="20"/>
                <w:szCs w:val="20"/>
              </w:rPr>
              <w:t>PHYS 2211/L</w:t>
            </w:r>
          </w:p>
        </w:tc>
      </w:tr>
      <w:tr w:rsidR="00053D98" w:rsidRPr="0004712A" w14:paraId="34A5C365" w14:textId="77777777" w:rsidTr="00492328">
        <w:trPr>
          <w:trHeight w:val="288"/>
        </w:trPr>
        <w:tc>
          <w:tcPr>
            <w:tcW w:w="6469" w:type="dxa"/>
          </w:tcPr>
          <w:p w14:paraId="5D9991AA"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A4. Conservation mass, momentum, energy, and charge</w:t>
            </w:r>
          </w:p>
        </w:tc>
        <w:tc>
          <w:tcPr>
            <w:tcW w:w="3150" w:type="dxa"/>
          </w:tcPr>
          <w:p w14:paraId="6775FE32" w14:textId="77777777" w:rsidR="00053D98" w:rsidRPr="003A71B1" w:rsidRDefault="00053D98" w:rsidP="00492328">
            <w:pPr>
              <w:pStyle w:val="TableParagraph"/>
              <w:rPr>
                <w:rFonts w:cstheme="minorHAnsi"/>
                <w:sz w:val="20"/>
                <w:szCs w:val="20"/>
              </w:rPr>
            </w:pPr>
            <w:r w:rsidRPr="003A71B1">
              <w:rPr>
                <w:rFonts w:cstheme="minorHAnsi"/>
                <w:sz w:val="20"/>
                <w:szCs w:val="20"/>
              </w:rPr>
              <w:t>PHYS 2211/L</w:t>
            </w:r>
          </w:p>
        </w:tc>
      </w:tr>
      <w:tr w:rsidR="00053D98" w:rsidRPr="0004712A" w14:paraId="756D6ECC" w14:textId="77777777" w:rsidTr="00492328">
        <w:trPr>
          <w:trHeight w:val="288"/>
        </w:trPr>
        <w:tc>
          <w:tcPr>
            <w:tcW w:w="6469" w:type="dxa"/>
          </w:tcPr>
          <w:p w14:paraId="5645BD80"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A5. Physical properties of matter: solids, liquids, and gases</w:t>
            </w:r>
          </w:p>
        </w:tc>
        <w:tc>
          <w:tcPr>
            <w:tcW w:w="3150" w:type="dxa"/>
          </w:tcPr>
          <w:p w14:paraId="4C83C019" w14:textId="77777777" w:rsidR="00053D98" w:rsidRPr="003A71B1" w:rsidRDefault="00053D98" w:rsidP="00492328">
            <w:pPr>
              <w:pStyle w:val="TableParagraph"/>
              <w:rPr>
                <w:rFonts w:cstheme="minorHAnsi"/>
                <w:sz w:val="20"/>
                <w:szCs w:val="20"/>
              </w:rPr>
            </w:pPr>
            <w:r w:rsidRPr="003A71B1">
              <w:rPr>
                <w:rFonts w:cstheme="minorHAnsi"/>
                <w:sz w:val="20"/>
                <w:szCs w:val="20"/>
              </w:rPr>
              <w:t>CHEM 1211/L</w:t>
            </w:r>
          </w:p>
        </w:tc>
      </w:tr>
      <w:tr w:rsidR="00053D98" w:rsidRPr="0004712A" w14:paraId="2C5D932A" w14:textId="77777777" w:rsidTr="00492328">
        <w:trPr>
          <w:trHeight w:val="288"/>
        </w:trPr>
        <w:tc>
          <w:tcPr>
            <w:tcW w:w="6469" w:type="dxa"/>
          </w:tcPr>
          <w:p w14:paraId="024081A6"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A6. Kinetic-molecular motion and atomic models</w:t>
            </w:r>
          </w:p>
        </w:tc>
        <w:tc>
          <w:tcPr>
            <w:tcW w:w="3150" w:type="dxa"/>
          </w:tcPr>
          <w:p w14:paraId="7FBA6264" w14:textId="77777777" w:rsidR="00053D98" w:rsidRPr="003A71B1" w:rsidRDefault="00053D98" w:rsidP="00492328">
            <w:pPr>
              <w:pStyle w:val="TableParagraph"/>
              <w:rPr>
                <w:rFonts w:cstheme="minorHAnsi"/>
                <w:sz w:val="20"/>
                <w:szCs w:val="20"/>
              </w:rPr>
            </w:pPr>
            <w:r w:rsidRPr="003A71B1">
              <w:rPr>
                <w:rFonts w:cstheme="minorHAnsi"/>
                <w:sz w:val="20"/>
                <w:szCs w:val="20"/>
              </w:rPr>
              <w:t>CHEM 1211/L</w:t>
            </w:r>
          </w:p>
        </w:tc>
      </w:tr>
      <w:tr w:rsidR="00053D98" w:rsidRPr="0004712A" w14:paraId="5C00B974" w14:textId="77777777" w:rsidTr="00492328">
        <w:trPr>
          <w:trHeight w:val="288"/>
        </w:trPr>
        <w:tc>
          <w:tcPr>
            <w:tcW w:w="6469" w:type="dxa"/>
          </w:tcPr>
          <w:p w14:paraId="1CE36DFA"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A7. Radioactivity, nuclear reactors, fission, and fusion</w:t>
            </w:r>
          </w:p>
        </w:tc>
        <w:tc>
          <w:tcPr>
            <w:tcW w:w="3150" w:type="dxa"/>
          </w:tcPr>
          <w:p w14:paraId="5BFEE0BE" w14:textId="77777777" w:rsidR="00053D98" w:rsidRPr="003A71B1" w:rsidRDefault="00053D98" w:rsidP="00492328">
            <w:pPr>
              <w:pStyle w:val="TableParagraph"/>
              <w:rPr>
                <w:rFonts w:cstheme="minorHAnsi"/>
                <w:sz w:val="20"/>
                <w:szCs w:val="20"/>
              </w:rPr>
            </w:pPr>
            <w:r w:rsidRPr="003A71B1">
              <w:rPr>
                <w:rFonts w:cstheme="minorHAnsi"/>
                <w:sz w:val="20"/>
                <w:szCs w:val="20"/>
              </w:rPr>
              <w:t>CHEM 1212/L</w:t>
            </w:r>
          </w:p>
        </w:tc>
      </w:tr>
      <w:tr w:rsidR="00053D98" w:rsidRPr="0004712A" w14:paraId="184FF3C3" w14:textId="77777777" w:rsidTr="00492328">
        <w:trPr>
          <w:trHeight w:val="288"/>
        </w:trPr>
        <w:tc>
          <w:tcPr>
            <w:tcW w:w="6469" w:type="dxa"/>
          </w:tcPr>
          <w:p w14:paraId="22D78E94"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A8. Wave theory, sound, light, the electromagnetic spectrum and optics</w:t>
            </w:r>
          </w:p>
        </w:tc>
        <w:tc>
          <w:tcPr>
            <w:tcW w:w="3150" w:type="dxa"/>
          </w:tcPr>
          <w:p w14:paraId="42858BC6" w14:textId="77777777" w:rsidR="00053D98" w:rsidRPr="003A71B1" w:rsidRDefault="00053D98" w:rsidP="00492328">
            <w:pPr>
              <w:pStyle w:val="TableParagraph"/>
              <w:rPr>
                <w:rFonts w:cstheme="minorHAnsi"/>
                <w:sz w:val="20"/>
                <w:szCs w:val="20"/>
              </w:rPr>
            </w:pPr>
            <w:r w:rsidRPr="003A71B1">
              <w:rPr>
                <w:rFonts w:cstheme="minorHAnsi"/>
                <w:sz w:val="20"/>
                <w:szCs w:val="20"/>
              </w:rPr>
              <w:t>PHYS 2212/L, PHYS 2213/L</w:t>
            </w:r>
          </w:p>
        </w:tc>
      </w:tr>
      <w:tr w:rsidR="00053D98" w:rsidRPr="0004712A" w14:paraId="112B1D6C" w14:textId="77777777" w:rsidTr="00492328">
        <w:trPr>
          <w:trHeight w:val="288"/>
        </w:trPr>
        <w:tc>
          <w:tcPr>
            <w:tcW w:w="6469" w:type="dxa"/>
          </w:tcPr>
          <w:p w14:paraId="4E474898"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A9. Electricity and magnetism</w:t>
            </w:r>
          </w:p>
        </w:tc>
        <w:tc>
          <w:tcPr>
            <w:tcW w:w="3150" w:type="dxa"/>
          </w:tcPr>
          <w:p w14:paraId="1FB8D75F" w14:textId="77777777" w:rsidR="00053D98" w:rsidRPr="003A71B1" w:rsidRDefault="00053D98" w:rsidP="00492328">
            <w:pPr>
              <w:pStyle w:val="TableParagraph"/>
              <w:rPr>
                <w:rFonts w:cstheme="minorHAnsi"/>
                <w:sz w:val="20"/>
                <w:szCs w:val="20"/>
              </w:rPr>
            </w:pPr>
            <w:r w:rsidRPr="003A71B1">
              <w:rPr>
                <w:rFonts w:cstheme="minorHAnsi"/>
                <w:sz w:val="20"/>
                <w:szCs w:val="20"/>
              </w:rPr>
              <w:t>PHYS 1112/L</w:t>
            </w:r>
          </w:p>
        </w:tc>
      </w:tr>
      <w:tr w:rsidR="00053D98" w:rsidRPr="0004712A" w14:paraId="62762C6C" w14:textId="77777777" w:rsidTr="00492328">
        <w:trPr>
          <w:trHeight w:val="288"/>
        </w:trPr>
        <w:tc>
          <w:tcPr>
            <w:tcW w:w="6469" w:type="dxa"/>
          </w:tcPr>
          <w:p w14:paraId="3E147DC5"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A10. Fundamental processes of investigating in physics</w:t>
            </w:r>
          </w:p>
        </w:tc>
        <w:tc>
          <w:tcPr>
            <w:tcW w:w="3150" w:type="dxa"/>
          </w:tcPr>
          <w:p w14:paraId="3329B79F" w14:textId="77777777" w:rsidR="00053D98" w:rsidRPr="003A71B1" w:rsidRDefault="00053D98" w:rsidP="00492328">
            <w:pPr>
              <w:pStyle w:val="TableParagraph"/>
              <w:rPr>
                <w:rFonts w:cstheme="minorHAnsi"/>
                <w:sz w:val="20"/>
                <w:szCs w:val="20"/>
              </w:rPr>
            </w:pPr>
            <w:r w:rsidRPr="003A71B1">
              <w:rPr>
                <w:rFonts w:cstheme="minorHAnsi"/>
                <w:sz w:val="20"/>
                <w:szCs w:val="20"/>
              </w:rPr>
              <w:t>PHYS 2211/L, PHYS 2212/L</w:t>
            </w:r>
          </w:p>
        </w:tc>
      </w:tr>
      <w:tr w:rsidR="00053D98" w:rsidRPr="0004712A" w14:paraId="695650F2" w14:textId="77777777" w:rsidTr="00492328">
        <w:trPr>
          <w:trHeight w:val="288"/>
        </w:trPr>
        <w:tc>
          <w:tcPr>
            <w:tcW w:w="6469" w:type="dxa"/>
          </w:tcPr>
          <w:p w14:paraId="6A930705" w14:textId="77777777" w:rsidR="00053D98" w:rsidRPr="003A71B1" w:rsidRDefault="00053D98" w:rsidP="00492328">
            <w:pPr>
              <w:pStyle w:val="TableParagraph"/>
              <w:spacing w:line="218" w:lineRule="exact"/>
              <w:rPr>
                <w:rFonts w:cstheme="minorHAnsi"/>
                <w:sz w:val="20"/>
                <w:szCs w:val="20"/>
              </w:rPr>
            </w:pPr>
            <w:r w:rsidRPr="003A71B1">
              <w:rPr>
                <w:rFonts w:cstheme="minorHAnsi"/>
                <w:sz w:val="20"/>
                <w:szCs w:val="20"/>
              </w:rPr>
              <w:t>A11. Applications of physics in environmental quality and to personal and community health</w:t>
            </w:r>
          </w:p>
        </w:tc>
        <w:tc>
          <w:tcPr>
            <w:tcW w:w="3150" w:type="dxa"/>
          </w:tcPr>
          <w:p w14:paraId="25813837" w14:textId="77777777" w:rsidR="00053D98" w:rsidRPr="003A71B1" w:rsidRDefault="00053D98" w:rsidP="00492328">
            <w:pPr>
              <w:pStyle w:val="TableParagraph"/>
              <w:rPr>
                <w:rFonts w:cstheme="minorHAnsi"/>
                <w:sz w:val="20"/>
                <w:szCs w:val="20"/>
              </w:rPr>
            </w:pPr>
          </w:p>
        </w:tc>
      </w:tr>
    </w:tbl>
    <w:p w14:paraId="2F6C523F" w14:textId="77777777" w:rsidR="00053D98" w:rsidRDefault="00053D98" w:rsidP="00053D98">
      <w:pPr>
        <w:pStyle w:val="BodyText"/>
        <w:rPr>
          <w:rFonts w:asciiTheme="minorHAnsi" w:hAnsiTheme="minorHAnsi" w:cstheme="minorHAnsi"/>
          <w:b w:val="0"/>
        </w:rPr>
      </w:pPr>
    </w:p>
    <w:p w14:paraId="699BF7CD" w14:textId="77777777" w:rsidR="00053D98" w:rsidRDefault="00053D98" w:rsidP="00053D98">
      <w:pPr>
        <w:pStyle w:val="BodyText"/>
        <w:rPr>
          <w:rFonts w:asciiTheme="minorHAnsi" w:hAnsiTheme="minorHAnsi" w:cstheme="minorHAnsi"/>
          <w:b w:val="0"/>
        </w:rPr>
      </w:pPr>
    </w:p>
    <w:p w14:paraId="1F7E672A" w14:textId="77777777" w:rsidR="00053D98" w:rsidRPr="0067647C" w:rsidRDefault="00053D98" w:rsidP="00053D98">
      <w:pPr>
        <w:pStyle w:val="BodyText"/>
        <w:rPr>
          <w:rFonts w:asciiTheme="minorHAnsi" w:hAnsiTheme="minorHAnsi" w:cstheme="minorHAnsi"/>
          <w:b w:val="0"/>
        </w:rPr>
      </w:pPr>
    </w:p>
    <w:p w14:paraId="4F487B1E" w14:textId="77777777" w:rsidR="00053D98" w:rsidRPr="0067647C" w:rsidRDefault="00053D98" w:rsidP="00053D98">
      <w:pPr>
        <w:pStyle w:val="BodyText"/>
        <w:spacing w:before="11"/>
        <w:rPr>
          <w:rFonts w:asciiTheme="minorHAnsi" w:hAnsiTheme="minorHAnsi" w:cstheme="minorHAnsi"/>
          <w:b w:val="0"/>
          <w:sz w:val="11"/>
        </w:rPr>
      </w:pPr>
    </w:p>
    <w:p w14:paraId="2AA804F7" w14:textId="77777777" w:rsidR="00053D98" w:rsidRPr="003A71B1" w:rsidRDefault="00053D98" w:rsidP="00053D98">
      <w:pPr>
        <w:spacing w:before="99"/>
        <w:ind w:left="100"/>
        <w:rPr>
          <w:rFonts w:ascii="Cambria" w:hAnsi="Cambria" w:cstheme="minorHAnsi"/>
          <w:b/>
          <w:sz w:val="20"/>
        </w:rPr>
      </w:pPr>
      <w:r w:rsidRPr="003A71B1">
        <w:rPr>
          <w:rFonts w:ascii="Cambria" w:hAnsi="Cambria" w:cstheme="minorHAnsi"/>
          <w:b/>
          <w:sz w:val="20"/>
        </w:rPr>
        <w:t>Table B: Physics</w:t>
      </w:r>
    </w:p>
    <w:tbl>
      <w:tblPr>
        <w:tblW w:w="96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6475"/>
        <w:gridCol w:w="3150"/>
      </w:tblGrid>
      <w:tr w:rsidR="00053D98" w:rsidRPr="003A71B1" w14:paraId="344072CA" w14:textId="77777777" w:rsidTr="00492328">
        <w:trPr>
          <w:trHeight w:val="460"/>
        </w:trPr>
        <w:tc>
          <w:tcPr>
            <w:tcW w:w="6475" w:type="dxa"/>
            <w:vAlign w:val="center"/>
          </w:tcPr>
          <w:p w14:paraId="0AD3541F" w14:textId="77777777" w:rsidR="00053D98" w:rsidRPr="003A71B1" w:rsidRDefault="00053D98" w:rsidP="00492328">
            <w:pPr>
              <w:pStyle w:val="TableParagraph"/>
              <w:spacing w:before="1"/>
              <w:rPr>
                <w:rFonts w:cstheme="minorHAnsi"/>
                <w:b/>
                <w:sz w:val="20"/>
              </w:rPr>
            </w:pPr>
            <w:r w:rsidRPr="003A71B1">
              <w:rPr>
                <w:rFonts w:cstheme="minorHAnsi"/>
                <w:b/>
                <w:sz w:val="20"/>
              </w:rPr>
              <w:t>B. Advanced Competencies (Physics B1 – B11)</w:t>
            </w:r>
          </w:p>
        </w:tc>
        <w:tc>
          <w:tcPr>
            <w:tcW w:w="3150" w:type="dxa"/>
          </w:tcPr>
          <w:p w14:paraId="684EDB50" w14:textId="77777777" w:rsidR="00053D98" w:rsidRPr="003A71B1" w:rsidRDefault="00053D98" w:rsidP="00492328">
            <w:pPr>
              <w:pStyle w:val="TableParagraph"/>
              <w:spacing w:before="1" w:line="230" w:lineRule="atLeast"/>
              <w:rPr>
                <w:rFonts w:cstheme="minorHAnsi"/>
                <w:b/>
                <w:sz w:val="20"/>
              </w:rPr>
            </w:pPr>
            <w:r w:rsidRPr="003A71B1">
              <w:rPr>
                <w:rFonts w:cstheme="minorHAnsi"/>
                <w:b/>
                <w:sz w:val="20"/>
              </w:rPr>
              <w:t>Required course number &amp; name or advising requirements</w:t>
            </w:r>
          </w:p>
        </w:tc>
      </w:tr>
      <w:tr w:rsidR="00053D98" w:rsidRPr="003A71B1" w14:paraId="33B693FD" w14:textId="77777777" w:rsidTr="00492328">
        <w:trPr>
          <w:trHeight w:val="288"/>
        </w:trPr>
        <w:tc>
          <w:tcPr>
            <w:tcW w:w="6475" w:type="dxa"/>
          </w:tcPr>
          <w:p w14:paraId="27808A59" w14:textId="77777777" w:rsidR="00053D98" w:rsidRPr="003A71B1" w:rsidRDefault="00053D98" w:rsidP="00492328">
            <w:pPr>
              <w:pStyle w:val="TableParagraph"/>
              <w:rPr>
                <w:rFonts w:cstheme="minorHAnsi"/>
                <w:sz w:val="20"/>
              </w:rPr>
            </w:pPr>
            <w:r w:rsidRPr="003A71B1">
              <w:rPr>
                <w:rFonts w:cstheme="minorHAnsi"/>
                <w:sz w:val="20"/>
              </w:rPr>
              <w:t>B1. Thermodynamics and energy-matter relationships</w:t>
            </w:r>
          </w:p>
        </w:tc>
        <w:tc>
          <w:tcPr>
            <w:tcW w:w="3150" w:type="dxa"/>
          </w:tcPr>
          <w:p w14:paraId="09483F71" w14:textId="77777777" w:rsidR="00053D98" w:rsidRPr="003A71B1" w:rsidRDefault="00053D98" w:rsidP="00492328">
            <w:pPr>
              <w:pStyle w:val="TableParagraph"/>
              <w:rPr>
                <w:rFonts w:cstheme="minorHAnsi"/>
                <w:sz w:val="20"/>
              </w:rPr>
            </w:pPr>
            <w:r w:rsidRPr="003A71B1">
              <w:rPr>
                <w:rFonts w:cstheme="minorHAnsi"/>
                <w:sz w:val="20"/>
              </w:rPr>
              <w:t>PHYS 2221/L, PHYS 4230</w:t>
            </w:r>
          </w:p>
        </w:tc>
      </w:tr>
      <w:tr w:rsidR="00053D98" w:rsidRPr="003A71B1" w14:paraId="4FDCC685" w14:textId="77777777" w:rsidTr="00492328">
        <w:trPr>
          <w:trHeight w:val="288"/>
        </w:trPr>
        <w:tc>
          <w:tcPr>
            <w:tcW w:w="6475" w:type="dxa"/>
          </w:tcPr>
          <w:p w14:paraId="7E5824C0" w14:textId="77777777" w:rsidR="00053D98" w:rsidRPr="003A71B1" w:rsidRDefault="00053D98" w:rsidP="00492328">
            <w:pPr>
              <w:pStyle w:val="TableParagraph"/>
              <w:spacing w:before="6" w:line="232" w:lineRule="exact"/>
              <w:rPr>
                <w:rFonts w:cstheme="minorHAnsi"/>
                <w:sz w:val="20"/>
              </w:rPr>
            </w:pPr>
            <w:r w:rsidRPr="003A71B1">
              <w:rPr>
                <w:rFonts w:cstheme="minorHAnsi"/>
                <w:sz w:val="20"/>
              </w:rPr>
              <w:t>B2. Nuclear physics including matter-energy duality and reactivity</w:t>
            </w:r>
          </w:p>
        </w:tc>
        <w:tc>
          <w:tcPr>
            <w:tcW w:w="3150" w:type="dxa"/>
          </w:tcPr>
          <w:p w14:paraId="1686E3C5" w14:textId="77777777" w:rsidR="00053D98" w:rsidRPr="003A71B1" w:rsidRDefault="00053D98" w:rsidP="00492328">
            <w:pPr>
              <w:pStyle w:val="TableParagraph"/>
              <w:spacing w:before="1"/>
              <w:rPr>
                <w:rFonts w:cstheme="minorHAnsi"/>
                <w:sz w:val="20"/>
              </w:rPr>
            </w:pPr>
            <w:r w:rsidRPr="003A71B1">
              <w:rPr>
                <w:rFonts w:cstheme="minorHAnsi"/>
                <w:sz w:val="20"/>
              </w:rPr>
              <w:t>PHYS 3710</w:t>
            </w:r>
          </w:p>
        </w:tc>
      </w:tr>
      <w:tr w:rsidR="00053D98" w:rsidRPr="003A71B1" w14:paraId="498440A5" w14:textId="77777777" w:rsidTr="00492328">
        <w:trPr>
          <w:trHeight w:val="288"/>
        </w:trPr>
        <w:tc>
          <w:tcPr>
            <w:tcW w:w="6475" w:type="dxa"/>
          </w:tcPr>
          <w:p w14:paraId="63B8C0DE" w14:textId="77777777" w:rsidR="00053D98" w:rsidRPr="003A71B1" w:rsidRDefault="00053D98" w:rsidP="00492328">
            <w:pPr>
              <w:pStyle w:val="TableParagraph"/>
              <w:spacing w:line="236" w:lineRule="exact"/>
              <w:rPr>
                <w:rFonts w:cstheme="minorHAnsi"/>
                <w:sz w:val="20"/>
              </w:rPr>
            </w:pPr>
            <w:r w:rsidRPr="003A71B1">
              <w:rPr>
                <w:rFonts w:cstheme="minorHAnsi"/>
                <w:sz w:val="20"/>
              </w:rPr>
              <w:t>B3. Angular rotation and momentum, centripetal forces, and vector analysis</w:t>
            </w:r>
          </w:p>
        </w:tc>
        <w:tc>
          <w:tcPr>
            <w:tcW w:w="3150" w:type="dxa"/>
          </w:tcPr>
          <w:p w14:paraId="41CBFBB6" w14:textId="77777777" w:rsidR="00053D98" w:rsidRPr="003A71B1" w:rsidRDefault="00053D98" w:rsidP="00492328">
            <w:pPr>
              <w:pStyle w:val="TableParagraph"/>
              <w:spacing w:line="233" w:lineRule="exact"/>
              <w:rPr>
                <w:rFonts w:cstheme="minorHAnsi"/>
                <w:sz w:val="20"/>
              </w:rPr>
            </w:pPr>
            <w:r w:rsidRPr="003A71B1">
              <w:rPr>
                <w:rFonts w:cstheme="minorHAnsi"/>
                <w:sz w:val="20"/>
              </w:rPr>
              <w:t>PHYS 3210</w:t>
            </w:r>
          </w:p>
        </w:tc>
      </w:tr>
      <w:tr w:rsidR="00053D98" w:rsidRPr="003A71B1" w14:paraId="404267FB" w14:textId="77777777" w:rsidTr="00492328">
        <w:trPr>
          <w:trHeight w:val="576"/>
        </w:trPr>
        <w:tc>
          <w:tcPr>
            <w:tcW w:w="6475" w:type="dxa"/>
          </w:tcPr>
          <w:p w14:paraId="71B0D760" w14:textId="77777777" w:rsidR="00053D98" w:rsidRPr="003A71B1" w:rsidRDefault="00053D98" w:rsidP="00492328">
            <w:pPr>
              <w:pStyle w:val="TableParagraph"/>
              <w:spacing w:line="233" w:lineRule="exact"/>
              <w:rPr>
                <w:rFonts w:cstheme="minorHAnsi"/>
                <w:sz w:val="20"/>
              </w:rPr>
            </w:pPr>
            <w:r w:rsidRPr="003A71B1">
              <w:rPr>
                <w:rFonts w:cstheme="minorHAnsi"/>
                <w:sz w:val="20"/>
              </w:rPr>
              <w:t>B4. Quantum mechanics, space-time relationships, and special</w:t>
            </w:r>
          </w:p>
          <w:p w14:paraId="28436B1F" w14:textId="77777777" w:rsidR="00053D98" w:rsidRPr="003A71B1" w:rsidRDefault="00053D98" w:rsidP="00492328">
            <w:pPr>
              <w:pStyle w:val="TableParagraph"/>
              <w:spacing w:before="1"/>
              <w:rPr>
                <w:rFonts w:cstheme="minorHAnsi"/>
                <w:sz w:val="20"/>
              </w:rPr>
            </w:pPr>
            <w:r w:rsidRPr="003A71B1">
              <w:rPr>
                <w:rFonts w:cstheme="minorHAnsi"/>
                <w:sz w:val="20"/>
              </w:rPr>
              <w:t>relativity</w:t>
            </w:r>
          </w:p>
        </w:tc>
        <w:tc>
          <w:tcPr>
            <w:tcW w:w="3150" w:type="dxa"/>
          </w:tcPr>
          <w:p w14:paraId="3D7157CF" w14:textId="77777777" w:rsidR="00053D98" w:rsidRPr="003A71B1" w:rsidRDefault="00053D98" w:rsidP="00492328">
            <w:pPr>
              <w:pStyle w:val="TableParagraph"/>
              <w:spacing w:line="233" w:lineRule="exact"/>
              <w:rPr>
                <w:rFonts w:cstheme="minorHAnsi"/>
                <w:sz w:val="20"/>
              </w:rPr>
            </w:pPr>
            <w:r w:rsidRPr="003A71B1">
              <w:rPr>
                <w:rFonts w:cstheme="minorHAnsi"/>
                <w:sz w:val="20"/>
              </w:rPr>
              <w:t>PHYS 3710, PHYS 4210</w:t>
            </w:r>
          </w:p>
        </w:tc>
      </w:tr>
      <w:tr w:rsidR="00053D98" w:rsidRPr="003A71B1" w14:paraId="7A37ECED" w14:textId="77777777" w:rsidTr="00492328">
        <w:trPr>
          <w:trHeight w:val="288"/>
        </w:trPr>
        <w:tc>
          <w:tcPr>
            <w:tcW w:w="6475" w:type="dxa"/>
          </w:tcPr>
          <w:p w14:paraId="4E9BE279" w14:textId="77777777" w:rsidR="00053D98" w:rsidRPr="003A71B1" w:rsidRDefault="00053D98" w:rsidP="00492328">
            <w:pPr>
              <w:pStyle w:val="TableParagraph"/>
              <w:spacing w:line="212" w:lineRule="exact"/>
              <w:rPr>
                <w:rFonts w:cstheme="minorHAnsi"/>
                <w:sz w:val="20"/>
              </w:rPr>
            </w:pPr>
            <w:r w:rsidRPr="003A71B1">
              <w:rPr>
                <w:rFonts w:cstheme="minorHAnsi"/>
                <w:sz w:val="20"/>
              </w:rPr>
              <w:t>B5. Models of nuclear and subatomic structures and behavior</w:t>
            </w:r>
          </w:p>
        </w:tc>
        <w:tc>
          <w:tcPr>
            <w:tcW w:w="3150" w:type="dxa"/>
          </w:tcPr>
          <w:p w14:paraId="4D4C1113" w14:textId="77777777" w:rsidR="00053D98" w:rsidRPr="003A71B1" w:rsidRDefault="00053D98" w:rsidP="00492328">
            <w:pPr>
              <w:pStyle w:val="TableParagraph"/>
              <w:spacing w:line="212" w:lineRule="exact"/>
              <w:rPr>
                <w:rFonts w:cstheme="minorHAnsi"/>
                <w:sz w:val="20"/>
              </w:rPr>
            </w:pPr>
            <w:r w:rsidRPr="003A71B1">
              <w:rPr>
                <w:rFonts w:cstheme="minorHAnsi"/>
                <w:sz w:val="20"/>
              </w:rPr>
              <w:t>PHYS 4210</w:t>
            </w:r>
          </w:p>
        </w:tc>
      </w:tr>
      <w:tr w:rsidR="00053D98" w:rsidRPr="003A71B1" w14:paraId="7627EDBD" w14:textId="77777777" w:rsidTr="00492328">
        <w:trPr>
          <w:trHeight w:val="288"/>
        </w:trPr>
        <w:tc>
          <w:tcPr>
            <w:tcW w:w="6475" w:type="dxa"/>
          </w:tcPr>
          <w:p w14:paraId="4E8936EF" w14:textId="77777777" w:rsidR="00053D98" w:rsidRPr="003A71B1" w:rsidRDefault="00053D98" w:rsidP="00492328">
            <w:pPr>
              <w:pStyle w:val="TableParagraph"/>
              <w:spacing w:before="1"/>
              <w:rPr>
                <w:rFonts w:cstheme="minorHAnsi"/>
                <w:sz w:val="20"/>
              </w:rPr>
            </w:pPr>
            <w:r w:rsidRPr="003A71B1">
              <w:rPr>
                <w:rFonts w:cstheme="minorHAnsi"/>
                <w:sz w:val="20"/>
              </w:rPr>
              <w:t>B6. Light behavior, including wave-particle duality and models</w:t>
            </w:r>
          </w:p>
        </w:tc>
        <w:tc>
          <w:tcPr>
            <w:tcW w:w="3150" w:type="dxa"/>
          </w:tcPr>
          <w:p w14:paraId="010D4BF7" w14:textId="77777777" w:rsidR="00053D98" w:rsidRPr="003A71B1" w:rsidRDefault="00053D98" w:rsidP="00492328">
            <w:pPr>
              <w:pStyle w:val="TableParagraph"/>
              <w:spacing w:before="1"/>
              <w:rPr>
                <w:rFonts w:cstheme="minorHAnsi"/>
                <w:sz w:val="20"/>
              </w:rPr>
            </w:pPr>
            <w:r w:rsidRPr="003A71B1">
              <w:rPr>
                <w:rFonts w:cstheme="minorHAnsi"/>
                <w:sz w:val="20"/>
              </w:rPr>
              <w:t>PHYS 3710</w:t>
            </w:r>
          </w:p>
        </w:tc>
      </w:tr>
      <w:tr w:rsidR="00053D98" w:rsidRPr="003A71B1" w14:paraId="540B97C0" w14:textId="77777777" w:rsidTr="00492328">
        <w:trPr>
          <w:trHeight w:val="576"/>
        </w:trPr>
        <w:tc>
          <w:tcPr>
            <w:tcW w:w="6475" w:type="dxa"/>
          </w:tcPr>
          <w:p w14:paraId="74D84F8A" w14:textId="77777777" w:rsidR="00053D98" w:rsidRPr="003A71B1" w:rsidRDefault="00053D98" w:rsidP="00492328">
            <w:pPr>
              <w:pStyle w:val="TableParagraph"/>
              <w:spacing w:before="1" w:line="230" w:lineRule="atLeast"/>
              <w:rPr>
                <w:rFonts w:cstheme="minorHAnsi"/>
                <w:sz w:val="20"/>
              </w:rPr>
            </w:pPr>
            <w:r w:rsidRPr="003A71B1">
              <w:rPr>
                <w:rFonts w:cstheme="minorHAnsi"/>
                <w:sz w:val="20"/>
              </w:rPr>
              <w:t>B7. Electrical phenomena including electric fields, vector analysis, energy, potential, capacitance, and inductance</w:t>
            </w:r>
          </w:p>
        </w:tc>
        <w:tc>
          <w:tcPr>
            <w:tcW w:w="3150" w:type="dxa"/>
          </w:tcPr>
          <w:p w14:paraId="29704B75" w14:textId="77777777" w:rsidR="00053D98" w:rsidRPr="003A71B1" w:rsidRDefault="00053D98" w:rsidP="00492328">
            <w:pPr>
              <w:pStyle w:val="TableParagraph"/>
              <w:spacing w:before="1"/>
              <w:rPr>
                <w:rFonts w:cstheme="minorHAnsi"/>
                <w:sz w:val="20"/>
              </w:rPr>
            </w:pPr>
            <w:r w:rsidRPr="003A71B1">
              <w:rPr>
                <w:rFonts w:cstheme="minorHAnsi"/>
                <w:sz w:val="20"/>
              </w:rPr>
              <w:t>PHYS 3220</w:t>
            </w:r>
          </w:p>
        </w:tc>
      </w:tr>
      <w:tr w:rsidR="00053D98" w:rsidRPr="003A71B1" w14:paraId="05D4085E" w14:textId="77777777" w:rsidTr="00492328">
        <w:trPr>
          <w:trHeight w:val="576"/>
        </w:trPr>
        <w:tc>
          <w:tcPr>
            <w:tcW w:w="6475" w:type="dxa"/>
          </w:tcPr>
          <w:p w14:paraId="5BC98F31" w14:textId="77777777" w:rsidR="00053D98" w:rsidRPr="003A71B1" w:rsidRDefault="00053D98" w:rsidP="00492328">
            <w:pPr>
              <w:pStyle w:val="TableParagraph"/>
              <w:rPr>
                <w:rFonts w:cstheme="minorHAnsi"/>
                <w:sz w:val="20"/>
              </w:rPr>
            </w:pPr>
            <w:r w:rsidRPr="003A71B1">
              <w:rPr>
                <w:rFonts w:cstheme="minorHAnsi"/>
                <w:sz w:val="20"/>
              </w:rPr>
              <w:t>B8. Issues related to physics such as disposal of nuclear waste, light pollution, shielding communication systems and weapons</w:t>
            </w:r>
            <w:r>
              <w:rPr>
                <w:rFonts w:cstheme="minorHAnsi"/>
                <w:sz w:val="20"/>
              </w:rPr>
              <w:t xml:space="preserve"> </w:t>
            </w:r>
            <w:r w:rsidRPr="003A71B1">
              <w:rPr>
                <w:rFonts w:cstheme="minorHAnsi"/>
                <w:sz w:val="20"/>
              </w:rPr>
              <w:t>development</w:t>
            </w:r>
          </w:p>
        </w:tc>
        <w:tc>
          <w:tcPr>
            <w:tcW w:w="3150" w:type="dxa"/>
          </w:tcPr>
          <w:p w14:paraId="5E8740F6" w14:textId="77777777" w:rsidR="00053D98" w:rsidRPr="003A71B1" w:rsidRDefault="00053D98" w:rsidP="00492328">
            <w:pPr>
              <w:pStyle w:val="TableParagraph"/>
              <w:rPr>
                <w:rFonts w:cstheme="minorHAnsi"/>
                <w:sz w:val="18"/>
              </w:rPr>
            </w:pPr>
          </w:p>
        </w:tc>
      </w:tr>
      <w:tr w:rsidR="00053D98" w:rsidRPr="003A71B1" w14:paraId="3C653612" w14:textId="77777777" w:rsidTr="00492328">
        <w:trPr>
          <w:trHeight w:val="864"/>
        </w:trPr>
        <w:tc>
          <w:tcPr>
            <w:tcW w:w="6475" w:type="dxa"/>
          </w:tcPr>
          <w:p w14:paraId="3251C050" w14:textId="77777777" w:rsidR="00053D98" w:rsidRPr="003A71B1" w:rsidRDefault="00053D98" w:rsidP="00492328">
            <w:pPr>
              <w:pStyle w:val="TableParagraph"/>
              <w:spacing w:before="1"/>
              <w:rPr>
                <w:rFonts w:cstheme="minorHAnsi"/>
                <w:sz w:val="20"/>
              </w:rPr>
            </w:pPr>
            <w:r w:rsidRPr="003A71B1">
              <w:rPr>
                <w:rFonts w:cstheme="minorHAnsi"/>
                <w:sz w:val="20"/>
              </w:rPr>
              <w:t>B9. Historical development and cosmological perspectives in</w:t>
            </w:r>
            <w:r>
              <w:rPr>
                <w:rFonts w:cstheme="minorHAnsi"/>
                <w:sz w:val="20"/>
              </w:rPr>
              <w:t xml:space="preserve"> </w:t>
            </w:r>
            <w:r w:rsidRPr="003A71B1">
              <w:rPr>
                <w:rFonts w:cstheme="minorHAnsi"/>
                <w:sz w:val="20"/>
              </w:rPr>
              <w:t>physics including contributions of significant figures and underrepresented groups, and evolution of theories in physics</w:t>
            </w:r>
          </w:p>
        </w:tc>
        <w:tc>
          <w:tcPr>
            <w:tcW w:w="3150" w:type="dxa"/>
          </w:tcPr>
          <w:p w14:paraId="054B7F74" w14:textId="77777777" w:rsidR="00053D98" w:rsidRPr="003A71B1" w:rsidRDefault="00053D98" w:rsidP="00492328">
            <w:pPr>
              <w:pStyle w:val="TableParagraph"/>
              <w:rPr>
                <w:rFonts w:cstheme="minorHAnsi"/>
                <w:sz w:val="18"/>
              </w:rPr>
            </w:pPr>
          </w:p>
        </w:tc>
      </w:tr>
      <w:tr w:rsidR="00053D98" w:rsidRPr="003A71B1" w14:paraId="3A7A1FCB" w14:textId="77777777" w:rsidTr="00492328">
        <w:trPr>
          <w:trHeight w:val="432"/>
        </w:trPr>
        <w:tc>
          <w:tcPr>
            <w:tcW w:w="6475" w:type="dxa"/>
          </w:tcPr>
          <w:p w14:paraId="11D81B78" w14:textId="77777777" w:rsidR="00053D98" w:rsidRPr="003A71B1" w:rsidRDefault="00053D98" w:rsidP="00492328">
            <w:pPr>
              <w:pStyle w:val="TableParagraph"/>
              <w:rPr>
                <w:rFonts w:cstheme="minorHAnsi"/>
                <w:sz w:val="20"/>
              </w:rPr>
            </w:pPr>
            <w:r w:rsidRPr="003A71B1">
              <w:rPr>
                <w:rFonts w:cstheme="minorHAnsi"/>
                <w:sz w:val="20"/>
              </w:rPr>
              <w:t>B10. How to design, conduct, and report research in physics</w:t>
            </w:r>
          </w:p>
        </w:tc>
        <w:tc>
          <w:tcPr>
            <w:tcW w:w="3150" w:type="dxa"/>
          </w:tcPr>
          <w:p w14:paraId="2AA296A6" w14:textId="77777777" w:rsidR="00053D98" w:rsidRPr="003A71B1" w:rsidRDefault="00053D98" w:rsidP="00492328">
            <w:pPr>
              <w:pStyle w:val="TableParagraph"/>
              <w:spacing w:line="236" w:lineRule="exact"/>
              <w:rPr>
                <w:rFonts w:cstheme="minorHAnsi"/>
                <w:sz w:val="20"/>
              </w:rPr>
            </w:pPr>
            <w:r w:rsidRPr="003A71B1">
              <w:rPr>
                <w:rFonts w:cstheme="minorHAnsi"/>
                <w:sz w:val="20"/>
              </w:rPr>
              <w:t>PHYS 2211L, PHYS 2212L, PHYS 3720L,</w:t>
            </w:r>
          </w:p>
        </w:tc>
      </w:tr>
      <w:tr w:rsidR="00053D98" w:rsidRPr="003A71B1" w14:paraId="490A6A6C" w14:textId="77777777" w:rsidTr="00492328">
        <w:trPr>
          <w:trHeight w:val="576"/>
        </w:trPr>
        <w:tc>
          <w:tcPr>
            <w:tcW w:w="6475" w:type="dxa"/>
          </w:tcPr>
          <w:p w14:paraId="7A227F24" w14:textId="77777777" w:rsidR="00053D98" w:rsidRPr="003A71B1" w:rsidRDefault="00053D98" w:rsidP="00492328">
            <w:pPr>
              <w:pStyle w:val="TableParagraph"/>
              <w:spacing w:before="2" w:line="232" w:lineRule="exact"/>
              <w:rPr>
                <w:rFonts w:cstheme="minorHAnsi"/>
                <w:sz w:val="20"/>
              </w:rPr>
            </w:pPr>
            <w:r w:rsidRPr="003A71B1">
              <w:rPr>
                <w:rFonts w:cstheme="minorHAnsi"/>
                <w:sz w:val="20"/>
              </w:rPr>
              <w:t>B11. Applications of physics and engineering in society, business, industry, and health fields.</w:t>
            </w:r>
          </w:p>
        </w:tc>
        <w:tc>
          <w:tcPr>
            <w:tcW w:w="3150" w:type="dxa"/>
          </w:tcPr>
          <w:p w14:paraId="18748476" w14:textId="77777777" w:rsidR="00053D98" w:rsidRPr="003A71B1" w:rsidRDefault="00053D98" w:rsidP="00492328">
            <w:pPr>
              <w:pStyle w:val="TableParagraph"/>
              <w:spacing w:line="232" w:lineRule="exact"/>
              <w:rPr>
                <w:rFonts w:cstheme="minorHAnsi"/>
                <w:sz w:val="20"/>
              </w:rPr>
            </w:pPr>
            <w:r w:rsidRPr="003A71B1">
              <w:rPr>
                <w:rFonts w:cstheme="minorHAnsi"/>
                <w:sz w:val="20"/>
              </w:rPr>
              <w:t>PHYS 3710/L</w:t>
            </w:r>
          </w:p>
        </w:tc>
      </w:tr>
    </w:tbl>
    <w:p w14:paraId="2FA19CFC" w14:textId="77777777" w:rsidR="00053D98" w:rsidRPr="003A71B1" w:rsidRDefault="00053D98" w:rsidP="00053D98">
      <w:pPr>
        <w:pStyle w:val="BodyText"/>
        <w:spacing w:before="6"/>
        <w:rPr>
          <w:rFonts w:ascii="Cambria" w:hAnsi="Cambria" w:cstheme="minorHAnsi"/>
          <w:b w:val="0"/>
          <w:sz w:val="11"/>
        </w:rPr>
      </w:pPr>
    </w:p>
    <w:p w14:paraId="66102AAA" w14:textId="77777777" w:rsidR="00053D98" w:rsidRPr="003A71B1" w:rsidRDefault="00053D98" w:rsidP="00053D98">
      <w:pPr>
        <w:spacing w:before="100"/>
        <w:ind w:left="100"/>
        <w:rPr>
          <w:rFonts w:ascii="Cambria" w:hAnsi="Cambria" w:cstheme="minorHAnsi"/>
          <w:b/>
          <w:sz w:val="20"/>
        </w:rPr>
      </w:pPr>
      <w:r w:rsidRPr="003A71B1">
        <w:rPr>
          <w:rFonts w:ascii="Cambria" w:hAnsi="Cambria" w:cstheme="minorHAnsi"/>
          <w:b/>
          <w:sz w:val="20"/>
        </w:rPr>
        <w:t>Table C: Physics</w:t>
      </w:r>
    </w:p>
    <w:tbl>
      <w:tblPr>
        <w:tblW w:w="96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5"/>
        <w:gridCol w:w="3150"/>
      </w:tblGrid>
      <w:tr w:rsidR="00053D98" w:rsidRPr="003A71B1" w14:paraId="66348F66" w14:textId="77777777" w:rsidTr="00492328">
        <w:trPr>
          <w:trHeight w:val="460"/>
        </w:trPr>
        <w:tc>
          <w:tcPr>
            <w:tcW w:w="6475" w:type="dxa"/>
            <w:vAlign w:val="center"/>
          </w:tcPr>
          <w:p w14:paraId="1541A1AA" w14:textId="77777777" w:rsidR="00053D98" w:rsidRPr="003A71B1" w:rsidRDefault="00053D98" w:rsidP="00492328">
            <w:pPr>
              <w:pStyle w:val="TableParagraph"/>
              <w:spacing w:before="1"/>
              <w:rPr>
                <w:rFonts w:cstheme="minorHAnsi"/>
                <w:b/>
                <w:sz w:val="20"/>
              </w:rPr>
            </w:pPr>
            <w:r w:rsidRPr="003A71B1">
              <w:rPr>
                <w:rFonts w:cstheme="minorHAnsi"/>
                <w:b/>
                <w:sz w:val="20"/>
              </w:rPr>
              <w:t>C. Supporting Competencies (Physics C1 – C14)</w:t>
            </w:r>
          </w:p>
        </w:tc>
        <w:tc>
          <w:tcPr>
            <w:tcW w:w="3150" w:type="dxa"/>
          </w:tcPr>
          <w:p w14:paraId="11E3AB6F" w14:textId="77777777" w:rsidR="00053D98" w:rsidRPr="003A71B1" w:rsidRDefault="00053D98" w:rsidP="00492328">
            <w:pPr>
              <w:pStyle w:val="TableParagraph"/>
              <w:spacing w:before="6" w:line="232" w:lineRule="exact"/>
              <w:ind w:right="70"/>
              <w:rPr>
                <w:rFonts w:cstheme="minorHAnsi"/>
                <w:b/>
                <w:sz w:val="20"/>
              </w:rPr>
            </w:pPr>
            <w:r w:rsidRPr="003A71B1">
              <w:rPr>
                <w:rFonts w:cstheme="minorHAnsi"/>
                <w:b/>
                <w:sz w:val="20"/>
              </w:rPr>
              <w:t>B: Required course number &amp; name or advising requirements</w:t>
            </w:r>
          </w:p>
        </w:tc>
      </w:tr>
      <w:tr w:rsidR="00053D98" w:rsidRPr="003A71B1" w14:paraId="443DE396" w14:textId="77777777" w:rsidTr="00492328">
        <w:trPr>
          <w:trHeight w:val="218"/>
        </w:trPr>
        <w:tc>
          <w:tcPr>
            <w:tcW w:w="6475" w:type="dxa"/>
            <w:shd w:val="clear" w:color="auto" w:fill="DAEDF3"/>
          </w:tcPr>
          <w:p w14:paraId="096E203D" w14:textId="77777777" w:rsidR="00053D98" w:rsidRPr="003A71B1" w:rsidRDefault="00053D98" w:rsidP="00492328">
            <w:pPr>
              <w:pStyle w:val="TableParagraph"/>
              <w:spacing w:line="211" w:lineRule="exact"/>
              <w:rPr>
                <w:rFonts w:cstheme="minorHAnsi"/>
                <w:sz w:val="20"/>
              </w:rPr>
            </w:pPr>
            <w:r w:rsidRPr="003A71B1">
              <w:rPr>
                <w:rFonts w:cstheme="minorHAnsi"/>
                <w:sz w:val="20"/>
              </w:rPr>
              <w:t>Biology</w:t>
            </w:r>
          </w:p>
        </w:tc>
        <w:tc>
          <w:tcPr>
            <w:tcW w:w="3150" w:type="dxa"/>
            <w:shd w:val="clear" w:color="auto" w:fill="DAEDF3"/>
          </w:tcPr>
          <w:p w14:paraId="60D77204" w14:textId="77777777" w:rsidR="00053D98" w:rsidRPr="003A71B1" w:rsidRDefault="00053D98" w:rsidP="00492328">
            <w:pPr>
              <w:pStyle w:val="TableParagraph"/>
              <w:rPr>
                <w:rFonts w:cstheme="minorHAnsi"/>
                <w:sz w:val="16"/>
              </w:rPr>
            </w:pPr>
          </w:p>
        </w:tc>
      </w:tr>
      <w:tr w:rsidR="00053D98" w:rsidRPr="003A71B1" w14:paraId="7E207718" w14:textId="77777777" w:rsidTr="00492328">
        <w:trPr>
          <w:trHeight w:val="220"/>
        </w:trPr>
        <w:tc>
          <w:tcPr>
            <w:tcW w:w="6475" w:type="dxa"/>
          </w:tcPr>
          <w:p w14:paraId="1550CD0F" w14:textId="77777777" w:rsidR="00053D98" w:rsidRPr="003A71B1" w:rsidRDefault="00053D98" w:rsidP="00492328">
            <w:pPr>
              <w:pStyle w:val="TableParagraph"/>
              <w:spacing w:before="1"/>
              <w:ind w:left="822"/>
              <w:rPr>
                <w:rFonts w:cstheme="minorHAnsi"/>
                <w:sz w:val="20"/>
              </w:rPr>
            </w:pPr>
            <w:r w:rsidRPr="003A71B1">
              <w:rPr>
                <w:rFonts w:cstheme="minorHAnsi"/>
                <w:sz w:val="20"/>
              </w:rPr>
              <w:t>C1. Organization of life</w:t>
            </w:r>
          </w:p>
        </w:tc>
        <w:tc>
          <w:tcPr>
            <w:tcW w:w="3150" w:type="dxa"/>
          </w:tcPr>
          <w:p w14:paraId="57D76A93" w14:textId="77777777" w:rsidR="00053D98" w:rsidRPr="003A71B1" w:rsidRDefault="00053D98" w:rsidP="00492328">
            <w:pPr>
              <w:pStyle w:val="TableParagraph"/>
              <w:rPr>
                <w:rFonts w:cstheme="minorHAnsi"/>
                <w:sz w:val="16"/>
              </w:rPr>
            </w:pPr>
          </w:p>
        </w:tc>
      </w:tr>
      <w:tr w:rsidR="00053D98" w:rsidRPr="003A71B1" w14:paraId="3873816A" w14:textId="77777777" w:rsidTr="00492328">
        <w:trPr>
          <w:trHeight w:val="220"/>
        </w:trPr>
        <w:tc>
          <w:tcPr>
            <w:tcW w:w="6475" w:type="dxa"/>
          </w:tcPr>
          <w:p w14:paraId="3E85D0ED" w14:textId="77777777" w:rsidR="00053D98" w:rsidRPr="003A71B1" w:rsidRDefault="00053D98" w:rsidP="00492328">
            <w:pPr>
              <w:pStyle w:val="TableParagraph"/>
              <w:spacing w:before="1"/>
              <w:ind w:left="822"/>
              <w:rPr>
                <w:rFonts w:cstheme="minorHAnsi"/>
                <w:sz w:val="20"/>
              </w:rPr>
            </w:pPr>
            <w:r w:rsidRPr="003A71B1">
              <w:rPr>
                <w:rFonts w:cstheme="minorHAnsi"/>
                <w:sz w:val="20"/>
              </w:rPr>
              <w:t>C2. Bioenergetics</w:t>
            </w:r>
          </w:p>
        </w:tc>
        <w:tc>
          <w:tcPr>
            <w:tcW w:w="3150" w:type="dxa"/>
          </w:tcPr>
          <w:p w14:paraId="2EACDBA8" w14:textId="77777777" w:rsidR="00053D98" w:rsidRPr="003A71B1" w:rsidRDefault="00053D98" w:rsidP="00492328">
            <w:pPr>
              <w:pStyle w:val="TableParagraph"/>
              <w:rPr>
                <w:rFonts w:cstheme="minorHAnsi"/>
                <w:sz w:val="16"/>
              </w:rPr>
            </w:pPr>
          </w:p>
        </w:tc>
      </w:tr>
      <w:tr w:rsidR="00053D98" w:rsidRPr="003A71B1" w14:paraId="33F0D99A" w14:textId="77777777" w:rsidTr="00492328">
        <w:trPr>
          <w:trHeight w:val="220"/>
        </w:trPr>
        <w:tc>
          <w:tcPr>
            <w:tcW w:w="6475" w:type="dxa"/>
          </w:tcPr>
          <w:p w14:paraId="4238A0FD" w14:textId="77777777" w:rsidR="00053D98" w:rsidRPr="003A71B1" w:rsidRDefault="00053D98" w:rsidP="00492328">
            <w:pPr>
              <w:pStyle w:val="TableParagraph"/>
              <w:spacing w:before="1" w:line="214" w:lineRule="exact"/>
              <w:ind w:left="822"/>
              <w:rPr>
                <w:rFonts w:cstheme="minorHAnsi"/>
                <w:sz w:val="20"/>
              </w:rPr>
            </w:pPr>
            <w:r w:rsidRPr="003A71B1">
              <w:rPr>
                <w:rFonts w:cstheme="minorHAnsi"/>
                <w:sz w:val="20"/>
              </w:rPr>
              <w:t>C3. Biomechanics</w:t>
            </w:r>
          </w:p>
        </w:tc>
        <w:tc>
          <w:tcPr>
            <w:tcW w:w="3150" w:type="dxa"/>
          </w:tcPr>
          <w:p w14:paraId="1184EFD1" w14:textId="77777777" w:rsidR="00053D98" w:rsidRPr="003A71B1" w:rsidRDefault="00053D98" w:rsidP="00492328">
            <w:pPr>
              <w:pStyle w:val="TableParagraph"/>
              <w:rPr>
                <w:rFonts w:cstheme="minorHAnsi"/>
                <w:sz w:val="16"/>
              </w:rPr>
            </w:pPr>
          </w:p>
        </w:tc>
      </w:tr>
      <w:tr w:rsidR="00053D98" w:rsidRPr="003A71B1" w14:paraId="689BF0DB" w14:textId="77777777" w:rsidTr="00492328">
        <w:trPr>
          <w:trHeight w:val="220"/>
        </w:trPr>
        <w:tc>
          <w:tcPr>
            <w:tcW w:w="6475" w:type="dxa"/>
          </w:tcPr>
          <w:p w14:paraId="39D8B705" w14:textId="77777777" w:rsidR="00053D98" w:rsidRPr="003A71B1" w:rsidRDefault="00053D98" w:rsidP="00492328">
            <w:pPr>
              <w:pStyle w:val="TableParagraph"/>
              <w:spacing w:before="1"/>
              <w:ind w:left="822"/>
              <w:rPr>
                <w:rFonts w:cstheme="minorHAnsi"/>
                <w:sz w:val="20"/>
              </w:rPr>
            </w:pPr>
            <w:r w:rsidRPr="003A71B1">
              <w:rPr>
                <w:rFonts w:cstheme="minorHAnsi"/>
                <w:sz w:val="20"/>
              </w:rPr>
              <w:t>C4. Cycles of matter</w:t>
            </w:r>
          </w:p>
        </w:tc>
        <w:tc>
          <w:tcPr>
            <w:tcW w:w="3150" w:type="dxa"/>
          </w:tcPr>
          <w:p w14:paraId="49F21EFF" w14:textId="77777777" w:rsidR="00053D98" w:rsidRPr="003A71B1" w:rsidRDefault="00053D98" w:rsidP="00492328">
            <w:pPr>
              <w:pStyle w:val="TableParagraph"/>
              <w:rPr>
                <w:rFonts w:cstheme="minorHAnsi"/>
                <w:sz w:val="16"/>
              </w:rPr>
            </w:pPr>
          </w:p>
        </w:tc>
      </w:tr>
      <w:tr w:rsidR="00053D98" w:rsidRPr="003A71B1" w14:paraId="20FADCC7" w14:textId="77777777" w:rsidTr="00492328">
        <w:trPr>
          <w:trHeight w:val="220"/>
        </w:trPr>
        <w:tc>
          <w:tcPr>
            <w:tcW w:w="6475" w:type="dxa"/>
            <w:shd w:val="clear" w:color="auto" w:fill="DAEDF3"/>
          </w:tcPr>
          <w:p w14:paraId="4173E1B1" w14:textId="77777777" w:rsidR="00053D98" w:rsidRPr="003A71B1" w:rsidRDefault="00053D98" w:rsidP="00492328">
            <w:pPr>
              <w:pStyle w:val="TableParagraph"/>
              <w:spacing w:before="1"/>
              <w:rPr>
                <w:rFonts w:cstheme="minorHAnsi"/>
                <w:sz w:val="20"/>
              </w:rPr>
            </w:pPr>
            <w:r w:rsidRPr="003A71B1">
              <w:rPr>
                <w:rFonts w:cstheme="minorHAnsi"/>
                <w:sz w:val="20"/>
              </w:rPr>
              <w:t>Chemistry</w:t>
            </w:r>
          </w:p>
        </w:tc>
        <w:tc>
          <w:tcPr>
            <w:tcW w:w="3150" w:type="dxa"/>
            <w:shd w:val="clear" w:color="auto" w:fill="DAEDF3"/>
          </w:tcPr>
          <w:p w14:paraId="15A61EDE" w14:textId="77777777" w:rsidR="00053D98" w:rsidRPr="003A71B1" w:rsidRDefault="00053D98" w:rsidP="00492328">
            <w:pPr>
              <w:pStyle w:val="TableParagraph"/>
              <w:rPr>
                <w:rFonts w:cstheme="minorHAnsi"/>
                <w:sz w:val="16"/>
              </w:rPr>
            </w:pPr>
          </w:p>
        </w:tc>
      </w:tr>
      <w:tr w:rsidR="00053D98" w:rsidRPr="003A71B1" w14:paraId="519EEE93" w14:textId="77777777" w:rsidTr="00492328">
        <w:trPr>
          <w:trHeight w:val="220"/>
        </w:trPr>
        <w:tc>
          <w:tcPr>
            <w:tcW w:w="6475" w:type="dxa"/>
          </w:tcPr>
          <w:p w14:paraId="52F485A0" w14:textId="77777777" w:rsidR="00053D98" w:rsidRPr="003A71B1" w:rsidRDefault="00053D98" w:rsidP="00492328">
            <w:pPr>
              <w:pStyle w:val="TableParagraph"/>
              <w:spacing w:before="1"/>
              <w:ind w:left="822"/>
              <w:rPr>
                <w:rFonts w:cstheme="minorHAnsi"/>
                <w:sz w:val="20"/>
              </w:rPr>
            </w:pPr>
            <w:r w:rsidRPr="003A71B1">
              <w:rPr>
                <w:rFonts w:cstheme="minorHAnsi"/>
                <w:sz w:val="20"/>
              </w:rPr>
              <w:t>C5. Organization of matter and energy</w:t>
            </w:r>
          </w:p>
        </w:tc>
        <w:tc>
          <w:tcPr>
            <w:tcW w:w="3150" w:type="dxa"/>
          </w:tcPr>
          <w:p w14:paraId="09B721F8" w14:textId="77777777" w:rsidR="00053D98" w:rsidRPr="003A71B1" w:rsidRDefault="00053D98" w:rsidP="00492328">
            <w:pPr>
              <w:pStyle w:val="TableParagraph"/>
              <w:spacing w:before="1"/>
              <w:rPr>
                <w:rFonts w:cstheme="minorHAnsi"/>
                <w:sz w:val="20"/>
              </w:rPr>
            </w:pPr>
            <w:r w:rsidRPr="003A71B1">
              <w:rPr>
                <w:rFonts w:cstheme="minorHAnsi"/>
                <w:sz w:val="20"/>
              </w:rPr>
              <w:t>CHEM 2211/L</w:t>
            </w:r>
          </w:p>
        </w:tc>
      </w:tr>
      <w:tr w:rsidR="00053D98" w:rsidRPr="003A71B1" w14:paraId="77F73696" w14:textId="77777777" w:rsidTr="00492328">
        <w:trPr>
          <w:trHeight w:val="220"/>
        </w:trPr>
        <w:tc>
          <w:tcPr>
            <w:tcW w:w="6475" w:type="dxa"/>
          </w:tcPr>
          <w:p w14:paraId="5933622E" w14:textId="77777777" w:rsidR="00053D98" w:rsidRPr="003A71B1" w:rsidRDefault="00053D98" w:rsidP="00492328">
            <w:pPr>
              <w:pStyle w:val="TableParagraph"/>
              <w:spacing w:line="212" w:lineRule="exact"/>
              <w:ind w:left="822"/>
              <w:rPr>
                <w:rFonts w:cstheme="minorHAnsi"/>
                <w:sz w:val="20"/>
              </w:rPr>
            </w:pPr>
            <w:r w:rsidRPr="003A71B1">
              <w:rPr>
                <w:rFonts w:cstheme="minorHAnsi"/>
                <w:sz w:val="20"/>
              </w:rPr>
              <w:t>C6. Electrochemistry</w:t>
            </w:r>
          </w:p>
        </w:tc>
        <w:tc>
          <w:tcPr>
            <w:tcW w:w="3150" w:type="dxa"/>
          </w:tcPr>
          <w:p w14:paraId="234A6451" w14:textId="77777777" w:rsidR="00053D98" w:rsidRPr="003A71B1" w:rsidRDefault="00053D98" w:rsidP="00492328">
            <w:pPr>
              <w:pStyle w:val="TableParagraph"/>
              <w:spacing w:line="212" w:lineRule="exact"/>
              <w:rPr>
                <w:rFonts w:cstheme="minorHAnsi"/>
                <w:sz w:val="20"/>
              </w:rPr>
            </w:pPr>
            <w:r w:rsidRPr="003A71B1">
              <w:rPr>
                <w:rFonts w:cstheme="minorHAnsi"/>
                <w:sz w:val="20"/>
              </w:rPr>
              <w:t>CHEM 2212/L</w:t>
            </w:r>
          </w:p>
        </w:tc>
      </w:tr>
      <w:tr w:rsidR="00053D98" w:rsidRPr="003A71B1" w14:paraId="7A71297B" w14:textId="77777777" w:rsidTr="00492328">
        <w:trPr>
          <w:trHeight w:val="220"/>
        </w:trPr>
        <w:tc>
          <w:tcPr>
            <w:tcW w:w="6475" w:type="dxa"/>
          </w:tcPr>
          <w:p w14:paraId="61F61D6A" w14:textId="77777777" w:rsidR="00053D98" w:rsidRPr="003A71B1" w:rsidRDefault="00053D98" w:rsidP="00492328">
            <w:pPr>
              <w:pStyle w:val="TableParagraph"/>
              <w:spacing w:before="1"/>
              <w:ind w:left="822"/>
              <w:rPr>
                <w:rFonts w:cstheme="minorHAnsi"/>
                <w:sz w:val="20"/>
              </w:rPr>
            </w:pPr>
            <w:r w:rsidRPr="003A71B1">
              <w:rPr>
                <w:rFonts w:cstheme="minorHAnsi"/>
                <w:sz w:val="20"/>
              </w:rPr>
              <w:t>C7. Thermodynamics</w:t>
            </w:r>
          </w:p>
        </w:tc>
        <w:tc>
          <w:tcPr>
            <w:tcW w:w="3150" w:type="dxa"/>
          </w:tcPr>
          <w:p w14:paraId="39D34E57" w14:textId="77777777" w:rsidR="00053D98" w:rsidRPr="003A71B1" w:rsidRDefault="00053D98" w:rsidP="00492328">
            <w:pPr>
              <w:pStyle w:val="TableParagraph"/>
              <w:spacing w:before="1"/>
              <w:rPr>
                <w:rFonts w:cstheme="minorHAnsi"/>
                <w:sz w:val="20"/>
              </w:rPr>
            </w:pPr>
            <w:r w:rsidRPr="003A71B1">
              <w:rPr>
                <w:rFonts w:cstheme="minorHAnsi"/>
                <w:sz w:val="20"/>
              </w:rPr>
              <w:t>PHYS 2213/L</w:t>
            </w:r>
          </w:p>
        </w:tc>
      </w:tr>
      <w:tr w:rsidR="00053D98" w:rsidRPr="003A71B1" w14:paraId="21BE8F83" w14:textId="77777777" w:rsidTr="00492328">
        <w:trPr>
          <w:trHeight w:val="220"/>
        </w:trPr>
        <w:tc>
          <w:tcPr>
            <w:tcW w:w="6475" w:type="dxa"/>
          </w:tcPr>
          <w:p w14:paraId="625157A1" w14:textId="77777777" w:rsidR="00053D98" w:rsidRPr="003A71B1" w:rsidRDefault="00053D98" w:rsidP="00492328">
            <w:pPr>
              <w:pStyle w:val="TableParagraph"/>
              <w:spacing w:before="1"/>
              <w:ind w:left="822"/>
              <w:rPr>
                <w:rFonts w:cstheme="minorHAnsi"/>
                <w:sz w:val="20"/>
              </w:rPr>
            </w:pPr>
            <w:r w:rsidRPr="003A71B1">
              <w:rPr>
                <w:rFonts w:cstheme="minorHAnsi"/>
                <w:sz w:val="20"/>
              </w:rPr>
              <w:t>C8. Bonding</w:t>
            </w:r>
          </w:p>
        </w:tc>
        <w:tc>
          <w:tcPr>
            <w:tcW w:w="3150" w:type="dxa"/>
          </w:tcPr>
          <w:p w14:paraId="659BB6BE" w14:textId="77777777" w:rsidR="00053D98" w:rsidRPr="003A71B1" w:rsidRDefault="00053D98" w:rsidP="00492328">
            <w:pPr>
              <w:pStyle w:val="TableParagraph"/>
              <w:spacing w:before="1"/>
              <w:rPr>
                <w:rFonts w:cstheme="minorHAnsi"/>
                <w:sz w:val="20"/>
              </w:rPr>
            </w:pPr>
            <w:r w:rsidRPr="003A71B1">
              <w:rPr>
                <w:rFonts w:cstheme="minorHAnsi"/>
                <w:sz w:val="20"/>
              </w:rPr>
              <w:t>CHEM 2211/L</w:t>
            </w:r>
          </w:p>
        </w:tc>
      </w:tr>
      <w:tr w:rsidR="00053D98" w:rsidRPr="003A71B1" w14:paraId="221080AD" w14:textId="77777777" w:rsidTr="00492328">
        <w:trPr>
          <w:trHeight w:val="220"/>
        </w:trPr>
        <w:tc>
          <w:tcPr>
            <w:tcW w:w="9625" w:type="dxa"/>
            <w:gridSpan w:val="2"/>
            <w:shd w:val="clear" w:color="auto" w:fill="DAEDF3"/>
          </w:tcPr>
          <w:p w14:paraId="26944B11" w14:textId="77777777" w:rsidR="00053D98" w:rsidRPr="003A71B1" w:rsidRDefault="00053D98" w:rsidP="00492328">
            <w:pPr>
              <w:pStyle w:val="TableParagraph"/>
              <w:spacing w:before="1"/>
              <w:rPr>
                <w:rFonts w:cstheme="minorHAnsi"/>
                <w:sz w:val="20"/>
              </w:rPr>
            </w:pPr>
            <w:r w:rsidRPr="003A71B1">
              <w:rPr>
                <w:rFonts w:cstheme="minorHAnsi"/>
                <w:sz w:val="20"/>
              </w:rPr>
              <w:t>Earth sciences and/or astronomy</w:t>
            </w:r>
          </w:p>
        </w:tc>
      </w:tr>
      <w:tr w:rsidR="00053D98" w:rsidRPr="003A71B1" w14:paraId="7423A255" w14:textId="77777777" w:rsidTr="00492328">
        <w:trPr>
          <w:trHeight w:val="220"/>
        </w:trPr>
        <w:tc>
          <w:tcPr>
            <w:tcW w:w="6475" w:type="dxa"/>
          </w:tcPr>
          <w:p w14:paraId="6E253AD8" w14:textId="77777777" w:rsidR="00053D98" w:rsidRPr="003A71B1" w:rsidRDefault="00053D98" w:rsidP="00492328">
            <w:pPr>
              <w:pStyle w:val="TableParagraph"/>
              <w:spacing w:before="1"/>
              <w:ind w:left="822"/>
              <w:rPr>
                <w:rFonts w:cstheme="minorHAnsi"/>
                <w:sz w:val="20"/>
              </w:rPr>
            </w:pPr>
            <w:r w:rsidRPr="003A71B1">
              <w:rPr>
                <w:rFonts w:cstheme="minorHAnsi"/>
                <w:sz w:val="20"/>
              </w:rPr>
              <w:t>C9. Structure of the universe</w:t>
            </w:r>
          </w:p>
        </w:tc>
        <w:tc>
          <w:tcPr>
            <w:tcW w:w="3150" w:type="dxa"/>
          </w:tcPr>
          <w:p w14:paraId="254F740B" w14:textId="77777777" w:rsidR="00053D98" w:rsidRPr="003A71B1" w:rsidRDefault="00053D98" w:rsidP="00492328">
            <w:pPr>
              <w:pStyle w:val="TableParagraph"/>
              <w:rPr>
                <w:rFonts w:cstheme="minorHAnsi"/>
                <w:sz w:val="16"/>
              </w:rPr>
            </w:pPr>
          </w:p>
        </w:tc>
      </w:tr>
      <w:tr w:rsidR="00053D98" w:rsidRPr="003A71B1" w14:paraId="42501A77" w14:textId="77777777" w:rsidTr="00492328">
        <w:trPr>
          <w:trHeight w:val="220"/>
        </w:trPr>
        <w:tc>
          <w:tcPr>
            <w:tcW w:w="6475" w:type="dxa"/>
          </w:tcPr>
          <w:p w14:paraId="16179D01" w14:textId="77777777" w:rsidR="00053D98" w:rsidRPr="003A71B1" w:rsidRDefault="00053D98" w:rsidP="00492328">
            <w:pPr>
              <w:pStyle w:val="TableParagraph"/>
              <w:spacing w:before="1"/>
              <w:ind w:left="822"/>
              <w:rPr>
                <w:rFonts w:cstheme="minorHAnsi"/>
                <w:sz w:val="20"/>
              </w:rPr>
            </w:pPr>
            <w:r w:rsidRPr="003A71B1">
              <w:rPr>
                <w:rFonts w:cstheme="minorHAnsi"/>
                <w:sz w:val="20"/>
              </w:rPr>
              <w:t>C10. Energy</w:t>
            </w:r>
          </w:p>
        </w:tc>
        <w:tc>
          <w:tcPr>
            <w:tcW w:w="3150" w:type="dxa"/>
          </w:tcPr>
          <w:p w14:paraId="22EEE83C" w14:textId="77777777" w:rsidR="00053D98" w:rsidRPr="003A71B1" w:rsidRDefault="00053D98" w:rsidP="00492328">
            <w:pPr>
              <w:pStyle w:val="TableParagraph"/>
              <w:spacing w:before="1"/>
              <w:rPr>
                <w:rFonts w:cstheme="minorHAnsi"/>
                <w:sz w:val="20"/>
              </w:rPr>
            </w:pPr>
            <w:r w:rsidRPr="003A71B1">
              <w:rPr>
                <w:rFonts w:cstheme="minorHAnsi"/>
                <w:sz w:val="20"/>
              </w:rPr>
              <w:t>PHYS 4230</w:t>
            </w:r>
          </w:p>
        </w:tc>
      </w:tr>
      <w:tr w:rsidR="00053D98" w:rsidRPr="003A71B1" w14:paraId="0E3C93CC" w14:textId="77777777" w:rsidTr="00492328">
        <w:trPr>
          <w:trHeight w:val="240"/>
        </w:trPr>
        <w:tc>
          <w:tcPr>
            <w:tcW w:w="6475" w:type="dxa"/>
          </w:tcPr>
          <w:p w14:paraId="16142AD0" w14:textId="77777777" w:rsidR="00053D98" w:rsidRPr="003A71B1" w:rsidRDefault="00053D98" w:rsidP="00492328">
            <w:pPr>
              <w:pStyle w:val="TableParagraph"/>
              <w:spacing w:before="1"/>
              <w:ind w:left="822"/>
              <w:rPr>
                <w:rFonts w:cstheme="minorHAnsi"/>
                <w:sz w:val="20"/>
              </w:rPr>
            </w:pPr>
            <w:r w:rsidRPr="003A71B1">
              <w:rPr>
                <w:rFonts w:cstheme="minorHAnsi"/>
                <w:sz w:val="20"/>
              </w:rPr>
              <w:t>C11. Interactions of matter</w:t>
            </w:r>
          </w:p>
        </w:tc>
        <w:tc>
          <w:tcPr>
            <w:tcW w:w="3150" w:type="dxa"/>
          </w:tcPr>
          <w:p w14:paraId="1EBB3067" w14:textId="77777777" w:rsidR="00053D98" w:rsidRPr="003A71B1" w:rsidRDefault="00053D98" w:rsidP="00492328">
            <w:pPr>
              <w:pStyle w:val="TableParagraph"/>
              <w:spacing w:before="1"/>
              <w:rPr>
                <w:rFonts w:cstheme="minorHAnsi"/>
                <w:sz w:val="20"/>
              </w:rPr>
            </w:pPr>
            <w:r w:rsidRPr="003A71B1">
              <w:rPr>
                <w:rFonts w:cstheme="minorHAnsi"/>
                <w:sz w:val="20"/>
              </w:rPr>
              <w:t>CHEM 2211/L</w:t>
            </w:r>
          </w:p>
        </w:tc>
      </w:tr>
      <w:tr w:rsidR="00053D98" w:rsidRPr="003A71B1" w14:paraId="78FEEA5C" w14:textId="77777777" w:rsidTr="00492328">
        <w:trPr>
          <w:trHeight w:val="220"/>
        </w:trPr>
        <w:tc>
          <w:tcPr>
            <w:tcW w:w="9625" w:type="dxa"/>
            <w:gridSpan w:val="2"/>
            <w:shd w:val="clear" w:color="auto" w:fill="DAEDF3"/>
          </w:tcPr>
          <w:p w14:paraId="44FEAB50" w14:textId="77777777" w:rsidR="00053D98" w:rsidRPr="003A71B1" w:rsidRDefault="00053D98" w:rsidP="00492328">
            <w:pPr>
              <w:pStyle w:val="TableParagraph"/>
              <w:spacing w:before="1"/>
              <w:rPr>
                <w:rFonts w:cstheme="minorHAnsi"/>
                <w:sz w:val="20"/>
              </w:rPr>
            </w:pPr>
            <w:r w:rsidRPr="003A71B1">
              <w:rPr>
                <w:rFonts w:cstheme="minorHAnsi"/>
                <w:sz w:val="20"/>
              </w:rPr>
              <w:t>Mathematical and statistical concepts and skills</w:t>
            </w:r>
          </w:p>
        </w:tc>
      </w:tr>
      <w:tr w:rsidR="00053D98" w:rsidRPr="003A71B1" w14:paraId="68C141E2" w14:textId="77777777" w:rsidTr="00492328">
        <w:trPr>
          <w:trHeight w:val="220"/>
        </w:trPr>
        <w:tc>
          <w:tcPr>
            <w:tcW w:w="6475" w:type="dxa"/>
          </w:tcPr>
          <w:p w14:paraId="6671C481" w14:textId="77777777" w:rsidR="00053D98" w:rsidRPr="003A71B1" w:rsidRDefault="00053D98" w:rsidP="00492328">
            <w:pPr>
              <w:pStyle w:val="TableParagraph"/>
              <w:spacing w:before="1"/>
              <w:ind w:left="822"/>
              <w:rPr>
                <w:rFonts w:cstheme="minorHAnsi"/>
                <w:sz w:val="20"/>
              </w:rPr>
            </w:pPr>
            <w:r w:rsidRPr="003A71B1">
              <w:rPr>
                <w:rFonts w:cstheme="minorHAnsi"/>
                <w:sz w:val="20"/>
              </w:rPr>
              <w:t>C12. Statistics</w:t>
            </w:r>
          </w:p>
        </w:tc>
        <w:tc>
          <w:tcPr>
            <w:tcW w:w="3150" w:type="dxa"/>
          </w:tcPr>
          <w:p w14:paraId="358C7715" w14:textId="77777777" w:rsidR="00053D98" w:rsidRPr="003A71B1" w:rsidRDefault="00053D98" w:rsidP="00492328">
            <w:pPr>
              <w:pStyle w:val="TableParagraph"/>
              <w:spacing w:before="1"/>
              <w:rPr>
                <w:rFonts w:cstheme="minorHAnsi"/>
                <w:sz w:val="20"/>
              </w:rPr>
            </w:pPr>
            <w:r w:rsidRPr="003A71B1">
              <w:rPr>
                <w:rFonts w:cstheme="minorHAnsi"/>
                <w:sz w:val="20"/>
              </w:rPr>
              <w:t>PHYS 3500K</w:t>
            </w:r>
          </w:p>
        </w:tc>
      </w:tr>
      <w:tr w:rsidR="00053D98" w:rsidRPr="003A71B1" w14:paraId="6F0C2404" w14:textId="77777777" w:rsidTr="00492328">
        <w:trPr>
          <w:trHeight w:val="220"/>
        </w:trPr>
        <w:tc>
          <w:tcPr>
            <w:tcW w:w="6475" w:type="dxa"/>
          </w:tcPr>
          <w:p w14:paraId="59097276" w14:textId="77777777" w:rsidR="00053D98" w:rsidRPr="003A71B1" w:rsidRDefault="00053D98" w:rsidP="00492328">
            <w:pPr>
              <w:pStyle w:val="TableParagraph"/>
              <w:spacing w:before="1"/>
              <w:ind w:left="822"/>
              <w:rPr>
                <w:rFonts w:cstheme="minorHAnsi"/>
                <w:sz w:val="20"/>
              </w:rPr>
            </w:pPr>
            <w:r w:rsidRPr="003A71B1">
              <w:rPr>
                <w:rFonts w:cstheme="minorHAnsi"/>
                <w:sz w:val="20"/>
              </w:rPr>
              <w:t>C13. Use of differential equations</w:t>
            </w:r>
          </w:p>
        </w:tc>
        <w:tc>
          <w:tcPr>
            <w:tcW w:w="3150" w:type="dxa"/>
          </w:tcPr>
          <w:p w14:paraId="5A790044" w14:textId="77777777" w:rsidR="00053D98" w:rsidRPr="003A71B1" w:rsidRDefault="00053D98" w:rsidP="00492328">
            <w:pPr>
              <w:pStyle w:val="TableParagraph"/>
              <w:spacing w:before="1"/>
              <w:rPr>
                <w:rFonts w:cstheme="minorHAnsi"/>
                <w:sz w:val="20"/>
              </w:rPr>
            </w:pPr>
            <w:r w:rsidRPr="003A71B1">
              <w:rPr>
                <w:rFonts w:cstheme="minorHAnsi"/>
                <w:sz w:val="20"/>
              </w:rPr>
              <w:t>MATH 2306</w:t>
            </w:r>
          </w:p>
        </w:tc>
      </w:tr>
      <w:tr w:rsidR="00053D98" w:rsidRPr="003A71B1" w14:paraId="7F974CFE" w14:textId="77777777" w:rsidTr="00492328">
        <w:trPr>
          <w:trHeight w:val="220"/>
        </w:trPr>
        <w:tc>
          <w:tcPr>
            <w:tcW w:w="6475" w:type="dxa"/>
          </w:tcPr>
          <w:p w14:paraId="3FCE9C33" w14:textId="77777777" w:rsidR="00053D98" w:rsidRPr="003A71B1" w:rsidRDefault="00053D98" w:rsidP="00492328">
            <w:pPr>
              <w:pStyle w:val="TableParagraph"/>
              <w:spacing w:before="2"/>
              <w:ind w:left="822"/>
              <w:rPr>
                <w:rFonts w:cstheme="minorHAnsi"/>
                <w:sz w:val="20"/>
              </w:rPr>
            </w:pPr>
            <w:r w:rsidRPr="003A71B1">
              <w:rPr>
                <w:rFonts w:cstheme="minorHAnsi"/>
                <w:sz w:val="20"/>
              </w:rPr>
              <w:t>C14. Calculus</w:t>
            </w:r>
          </w:p>
        </w:tc>
        <w:tc>
          <w:tcPr>
            <w:tcW w:w="3150" w:type="dxa"/>
          </w:tcPr>
          <w:p w14:paraId="744B15FC" w14:textId="77777777" w:rsidR="00053D98" w:rsidRPr="003A71B1" w:rsidRDefault="00053D98" w:rsidP="00492328">
            <w:pPr>
              <w:pStyle w:val="TableParagraph"/>
              <w:spacing w:before="2"/>
              <w:rPr>
                <w:rFonts w:cstheme="minorHAnsi"/>
                <w:sz w:val="20"/>
              </w:rPr>
            </w:pPr>
            <w:r w:rsidRPr="003A71B1">
              <w:rPr>
                <w:rFonts w:cstheme="minorHAnsi"/>
                <w:sz w:val="20"/>
              </w:rPr>
              <w:t>MATH 2203</w:t>
            </w:r>
          </w:p>
        </w:tc>
      </w:tr>
    </w:tbl>
    <w:p w14:paraId="6A71B491" w14:textId="77777777" w:rsidR="00053D98" w:rsidRPr="0067647C" w:rsidRDefault="00053D98" w:rsidP="00053D98">
      <w:pPr>
        <w:pStyle w:val="BodyText"/>
        <w:rPr>
          <w:rFonts w:asciiTheme="minorHAnsi" w:hAnsiTheme="minorHAnsi" w:cstheme="minorHAnsi"/>
          <w:b w:val="0"/>
        </w:rPr>
      </w:pPr>
    </w:p>
    <w:p w14:paraId="63E29D82" w14:textId="77777777" w:rsidR="00053D98" w:rsidRPr="003A71B1" w:rsidRDefault="00053D98" w:rsidP="00053D98">
      <w:pPr>
        <w:rPr>
          <w:rFonts w:ascii="Cambria" w:hAnsi="Cambria" w:cstheme="minorHAnsi"/>
          <w:b/>
        </w:rPr>
      </w:pPr>
      <w:r w:rsidRPr="003A71B1">
        <w:rPr>
          <w:rFonts w:ascii="Cambria" w:hAnsi="Cambria" w:cstheme="minorHAnsi"/>
          <w:b/>
        </w:rPr>
        <w:t>Course descriptions:</w:t>
      </w:r>
    </w:p>
    <w:p w14:paraId="07C1675C" w14:textId="77777777" w:rsidR="00053D98" w:rsidRPr="00992ECD" w:rsidRDefault="00053D98" w:rsidP="00053D98">
      <w:pPr>
        <w:pStyle w:val="BodyText"/>
        <w:rPr>
          <w:rFonts w:ascii="Cambria" w:hAnsi="Cambria" w:cstheme="minorHAnsi"/>
          <w:b w:val="0"/>
        </w:rPr>
      </w:pPr>
    </w:p>
    <w:p w14:paraId="21A6F3D0" w14:textId="77777777" w:rsidR="00053D98" w:rsidRDefault="00053D98" w:rsidP="00053D98">
      <w:pPr>
        <w:tabs>
          <w:tab w:val="left" w:pos="9267"/>
        </w:tabs>
        <w:rPr>
          <w:rFonts w:ascii="Cambria" w:hAnsi="Cambria" w:cstheme="minorHAnsi"/>
          <w:sz w:val="20"/>
        </w:rPr>
      </w:pPr>
      <w:r w:rsidRPr="003A71B1">
        <w:rPr>
          <w:rFonts w:ascii="Cambria" w:hAnsi="Cambria" w:cstheme="minorHAnsi"/>
          <w:b/>
          <w:sz w:val="20"/>
        </w:rPr>
        <w:t>BIOL 1107: Biological Principles</w:t>
      </w:r>
      <w:r w:rsidRPr="003A71B1">
        <w:rPr>
          <w:rFonts w:ascii="Cambria" w:hAnsi="Cambria" w:cstheme="minorHAnsi"/>
          <w:b/>
          <w:spacing w:val="-16"/>
          <w:sz w:val="20"/>
        </w:rPr>
        <w:t xml:space="preserve"> </w:t>
      </w:r>
      <w:r w:rsidRPr="003A71B1">
        <w:rPr>
          <w:rFonts w:ascii="Cambria" w:hAnsi="Cambria" w:cstheme="minorHAnsi"/>
          <w:b/>
          <w:sz w:val="20"/>
        </w:rPr>
        <w:t>I</w:t>
      </w:r>
      <w:r w:rsidRPr="003A71B1">
        <w:rPr>
          <w:rFonts w:ascii="Cambria" w:hAnsi="Cambria" w:cstheme="minorHAnsi"/>
          <w:b/>
          <w:i/>
          <w:sz w:val="20"/>
        </w:rPr>
        <w:br/>
      </w:r>
      <w:r w:rsidRPr="00992ECD">
        <w:rPr>
          <w:rFonts w:ascii="Cambria" w:hAnsi="Cambria" w:cstheme="minorHAnsi"/>
          <w:i/>
          <w:sz w:val="20"/>
        </w:rPr>
        <w:t>3 Class Hours 0 Laboratory Hours 3 Credit Hours Concurrent: CHEM 1211 and CHEM 1211L.</w:t>
      </w:r>
      <w:r w:rsidRPr="003A71B1">
        <w:rPr>
          <w:rFonts w:ascii="Cambria" w:hAnsi="Cambria" w:cstheme="minorHAnsi"/>
          <w:sz w:val="20"/>
        </w:rPr>
        <w:t xml:space="preserve"> </w:t>
      </w:r>
    </w:p>
    <w:p w14:paraId="1CE43FAB" w14:textId="77777777" w:rsidR="00053D98" w:rsidRPr="00992ECD" w:rsidRDefault="00053D98" w:rsidP="00053D98">
      <w:pPr>
        <w:tabs>
          <w:tab w:val="left" w:pos="9267"/>
        </w:tabs>
        <w:rPr>
          <w:rFonts w:ascii="Cambria" w:hAnsi="Cambria" w:cstheme="minorHAnsi"/>
          <w:b/>
          <w:i/>
          <w:sz w:val="18"/>
        </w:rPr>
      </w:pPr>
      <w:r w:rsidRPr="00992ECD">
        <w:rPr>
          <w:rFonts w:ascii="Cambria" w:hAnsi="Cambria" w:cstheme="minorHAnsi"/>
          <w:sz w:val="20"/>
        </w:rPr>
        <w:t>The course is an introduction to cell and molecular biology as well as molecular and population genetics. Students who successfully complete the class should be able to describe the fundamental biology of the cell, including cellular anatomy and cellular metabolic processes in both plants and animals. Students will also use molecular genetics to describe the basis for heredity and how this is expressed in populations as well as how it informs evolutionary principles.</w:t>
      </w:r>
    </w:p>
    <w:p w14:paraId="7B6B3312" w14:textId="77777777" w:rsidR="00053D98" w:rsidRPr="00992ECD" w:rsidRDefault="00053D98" w:rsidP="00053D98">
      <w:pPr>
        <w:pStyle w:val="BodyText"/>
        <w:rPr>
          <w:rFonts w:ascii="Cambria" w:hAnsi="Cambria" w:cstheme="minorHAnsi"/>
          <w:b w:val="0"/>
        </w:rPr>
      </w:pPr>
    </w:p>
    <w:p w14:paraId="5A934355" w14:textId="77777777" w:rsidR="00053D98" w:rsidRPr="003A71B1" w:rsidRDefault="00053D98" w:rsidP="00053D98">
      <w:pPr>
        <w:tabs>
          <w:tab w:val="left" w:pos="9267"/>
        </w:tabs>
        <w:rPr>
          <w:rFonts w:ascii="Cambria" w:hAnsi="Cambria" w:cstheme="minorHAnsi"/>
          <w:b/>
          <w:i/>
          <w:sz w:val="20"/>
        </w:rPr>
      </w:pPr>
      <w:r w:rsidRPr="003A71B1">
        <w:rPr>
          <w:rFonts w:ascii="Cambria" w:hAnsi="Cambria" w:cstheme="minorHAnsi"/>
          <w:b/>
          <w:sz w:val="20"/>
        </w:rPr>
        <w:t>BIOL 1107L: Biological Principles I</w:t>
      </w:r>
      <w:r w:rsidRPr="00992ECD">
        <w:rPr>
          <w:rFonts w:ascii="Cambria" w:hAnsi="Cambria" w:cstheme="minorHAnsi"/>
          <w:b/>
          <w:sz w:val="20"/>
        </w:rPr>
        <w:t xml:space="preserve"> </w:t>
      </w:r>
      <w:r w:rsidRPr="003A71B1">
        <w:rPr>
          <w:rFonts w:ascii="Cambria" w:hAnsi="Cambria" w:cstheme="minorHAnsi"/>
          <w:b/>
          <w:sz w:val="20"/>
        </w:rPr>
        <w:t>Laboratory</w:t>
      </w:r>
      <w:r w:rsidRPr="003A71B1">
        <w:rPr>
          <w:rFonts w:ascii="Cambria" w:hAnsi="Cambria" w:cstheme="minorHAnsi"/>
          <w:b/>
          <w:i/>
          <w:sz w:val="20"/>
        </w:rPr>
        <w:br/>
      </w:r>
      <w:r w:rsidRPr="00992ECD">
        <w:rPr>
          <w:rFonts w:ascii="Cambria" w:hAnsi="Cambria" w:cstheme="minorHAnsi"/>
          <w:i/>
          <w:sz w:val="20"/>
        </w:rPr>
        <w:t>0 Class Hours 3 Laboratory Hours 1 Credit Hours Concurrent: BIOL 1107</w:t>
      </w:r>
      <w:r w:rsidRPr="003A71B1">
        <w:rPr>
          <w:rFonts w:ascii="Cambria" w:hAnsi="Cambria" w:cstheme="minorHAnsi"/>
        </w:rPr>
        <w:t xml:space="preserve"> </w:t>
      </w:r>
    </w:p>
    <w:p w14:paraId="5E8AEF37" w14:textId="77777777" w:rsidR="00053D98" w:rsidRPr="00992ECD" w:rsidRDefault="00053D98" w:rsidP="00053D98">
      <w:pPr>
        <w:pStyle w:val="BodyText"/>
        <w:rPr>
          <w:rFonts w:ascii="Cambria" w:hAnsi="Cambria" w:cstheme="minorHAnsi"/>
          <w:szCs w:val="22"/>
        </w:rPr>
      </w:pPr>
      <w:r w:rsidRPr="00992ECD">
        <w:rPr>
          <w:rFonts w:ascii="Cambria" w:hAnsi="Cambria" w:cstheme="minorHAnsi"/>
          <w:szCs w:val="22"/>
        </w:rPr>
        <w:t>This lab complements BIOL 1107. Students will learn how to use scientific equipment to explore the cell and molecular biology in plant and animals as well as the biochemistry of life. Students will learn about experimental design and how to generate and interpret scientific data.</w:t>
      </w:r>
    </w:p>
    <w:p w14:paraId="1307FAEF" w14:textId="77777777" w:rsidR="00053D98" w:rsidRPr="003A71B1" w:rsidRDefault="00053D98" w:rsidP="00053D98">
      <w:pPr>
        <w:pStyle w:val="BodyText"/>
        <w:rPr>
          <w:rFonts w:ascii="Cambria" w:hAnsi="Cambria" w:cstheme="minorHAnsi"/>
        </w:rPr>
      </w:pPr>
    </w:p>
    <w:p w14:paraId="34325028" w14:textId="77777777" w:rsidR="00053D98" w:rsidRPr="00992ECD" w:rsidRDefault="00053D98" w:rsidP="00053D98">
      <w:pPr>
        <w:pStyle w:val="Heading2"/>
        <w:tabs>
          <w:tab w:val="left" w:pos="9397"/>
        </w:tabs>
        <w:spacing w:before="0"/>
        <w:ind w:left="0"/>
        <w:rPr>
          <w:rFonts w:ascii="Cambria" w:hAnsi="Cambria" w:cstheme="minorHAnsi"/>
          <w:bCs w:val="0"/>
          <w:i w:val="0"/>
          <w:szCs w:val="22"/>
        </w:rPr>
      </w:pPr>
      <w:r w:rsidRPr="00992ECD">
        <w:rPr>
          <w:rFonts w:ascii="Cambria" w:hAnsi="Cambria" w:cstheme="minorHAnsi"/>
          <w:bCs w:val="0"/>
          <w:i w:val="0"/>
          <w:szCs w:val="22"/>
        </w:rPr>
        <w:t>BIOL 1108: Biological Principles II</w:t>
      </w:r>
    </w:p>
    <w:p w14:paraId="0939E441" w14:textId="77777777" w:rsidR="00053D98" w:rsidRPr="00992ECD" w:rsidRDefault="00053D98" w:rsidP="00053D98">
      <w:pPr>
        <w:pStyle w:val="Heading2"/>
        <w:tabs>
          <w:tab w:val="left" w:pos="9397"/>
        </w:tabs>
        <w:spacing w:before="0"/>
        <w:ind w:left="0"/>
        <w:rPr>
          <w:rFonts w:ascii="Cambria" w:hAnsi="Cambria" w:cstheme="minorHAnsi"/>
        </w:rPr>
      </w:pPr>
      <w:r w:rsidRPr="00992ECD">
        <w:rPr>
          <w:rFonts w:ascii="Cambria" w:hAnsi="Cambria"/>
          <w:b w:val="0"/>
          <w:szCs w:val="22"/>
        </w:rPr>
        <w:t>3</w:t>
      </w:r>
      <w:r w:rsidRPr="00992ECD">
        <w:rPr>
          <w:rFonts w:ascii="Cambria" w:hAnsi="Cambria" w:cstheme="minorHAnsi"/>
          <w:b w:val="0"/>
          <w:bCs w:val="0"/>
          <w:szCs w:val="22"/>
        </w:rPr>
        <w:t xml:space="preserve"> </w:t>
      </w:r>
      <w:r w:rsidRPr="00992ECD">
        <w:rPr>
          <w:rFonts w:ascii="Cambria" w:hAnsi="Cambria"/>
          <w:b w:val="0"/>
          <w:szCs w:val="22"/>
        </w:rPr>
        <w:t>Class Hours</w:t>
      </w:r>
      <w:r w:rsidRPr="00992ECD">
        <w:rPr>
          <w:rFonts w:ascii="Cambria" w:hAnsi="Cambria" w:cstheme="minorHAnsi"/>
          <w:b w:val="0"/>
          <w:bCs w:val="0"/>
          <w:szCs w:val="22"/>
        </w:rPr>
        <w:t xml:space="preserve"> </w:t>
      </w:r>
      <w:r w:rsidRPr="00992ECD">
        <w:rPr>
          <w:rFonts w:ascii="Cambria" w:hAnsi="Cambria"/>
          <w:b w:val="0"/>
          <w:szCs w:val="22"/>
        </w:rPr>
        <w:t>0</w:t>
      </w:r>
      <w:r w:rsidRPr="00992ECD">
        <w:rPr>
          <w:rFonts w:ascii="Cambria" w:hAnsi="Cambria" w:cstheme="minorHAnsi"/>
          <w:b w:val="0"/>
          <w:bCs w:val="0"/>
          <w:szCs w:val="22"/>
        </w:rPr>
        <w:t xml:space="preserve"> </w:t>
      </w:r>
      <w:r w:rsidRPr="00992ECD">
        <w:rPr>
          <w:rFonts w:ascii="Cambria" w:hAnsi="Cambria"/>
          <w:b w:val="0"/>
          <w:szCs w:val="22"/>
        </w:rPr>
        <w:t>Laboratory Hours</w:t>
      </w:r>
      <w:r w:rsidRPr="00992ECD">
        <w:rPr>
          <w:rFonts w:ascii="Cambria" w:hAnsi="Cambria" w:cstheme="minorHAnsi"/>
          <w:b w:val="0"/>
          <w:bCs w:val="0"/>
          <w:szCs w:val="22"/>
        </w:rPr>
        <w:t xml:space="preserve"> </w:t>
      </w:r>
      <w:r w:rsidRPr="00992ECD">
        <w:rPr>
          <w:rFonts w:ascii="Cambria" w:hAnsi="Cambria"/>
          <w:b w:val="0"/>
          <w:szCs w:val="22"/>
        </w:rPr>
        <w:t>3</w:t>
      </w:r>
      <w:r w:rsidRPr="00992ECD">
        <w:rPr>
          <w:rFonts w:ascii="Cambria" w:hAnsi="Cambria" w:cstheme="minorHAnsi"/>
          <w:b w:val="0"/>
          <w:bCs w:val="0"/>
          <w:szCs w:val="22"/>
        </w:rPr>
        <w:t xml:space="preserve"> </w:t>
      </w:r>
      <w:r w:rsidRPr="00992ECD">
        <w:rPr>
          <w:rFonts w:ascii="Cambria" w:hAnsi="Cambria"/>
          <w:b w:val="0"/>
          <w:szCs w:val="22"/>
        </w:rPr>
        <w:t>Credit Hours</w:t>
      </w:r>
      <w:r w:rsidRPr="00992ECD">
        <w:rPr>
          <w:rFonts w:ascii="Cambria" w:hAnsi="Cambria" w:cstheme="minorHAnsi"/>
        </w:rPr>
        <w:t xml:space="preserve"> </w:t>
      </w:r>
    </w:p>
    <w:p w14:paraId="0CF63D4D" w14:textId="77777777" w:rsidR="00053D98" w:rsidRDefault="00053D98" w:rsidP="00053D98">
      <w:pPr>
        <w:pStyle w:val="Heading2"/>
        <w:tabs>
          <w:tab w:val="left" w:pos="9397"/>
        </w:tabs>
        <w:spacing w:before="0"/>
        <w:ind w:left="0"/>
        <w:rPr>
          <w:rFonts w:ascii="Cambria" w:hAnsi="Cambria" w:cstheme="minorHAnsi"/>
          <w:b w:val="0"/>
          <w:i w:val="0"/>
        </w:rPr>
      </w:pPr>
      <w:r w:rsidRPr="003A71B1">
        <w:rPr>
          <w:rStyle w:val="Strong"/>
          <w:rFonts w:ascii="Cambria" w:hAnsi="Cambria" w:cstheme="minorHAnsi"/>
          <w:i w:val="0"/>
          <w:iCs/>
        </w:rPr>
        <w:t>Prerequisite:</w:t>
      </w:r>
      <w:r w:rsidRPr="003A71B1">
        <w:rPr>
          <w:rFonts w:ascii="Cambria" w:hAnsi="Cambria" w:cstheme="minorHAnsi"/>
          <w:b w:val="0"/>
          <w:i w:val="0"/>
        </w:rPr>
        <w:t xml:space="preserve"> A grade of “C” or better in (</w:t>
      </w:r>
      <w:hyperlink r:id="rId20" w:anchor="tt2142" w:tgtFrame="_blank" w:history="1">
        <w:r w:rsidRPr="003A71B1">
          <w:rPr>
            <w:rStyle w:val="Hyperlink"/>
            <w:rFonts w:ascii="Cambria" w:hAnsi="Cambria" w:cstheme="minorHAnsi"/>
            <w:b w:val="0"/>
            <w:i w:val="0"/>
          </w:rPr>
          <w:t>BIOL 1107</w:t>
        </w:r>
      </w:hyperlink>
      <w:r w:rsidRPr="003A71B1">
        <w:rPr>
          <w:rFonts w:ascii="Cambria" w:hAnsi="Cambria" w:cstheme="minorHAnsi"/>
          <w:b w:val="0"/>
          <w:i w:val="0"/>
        </w:rPr>
        <w:t xml:space="preserve"> and </w:t>
      </w:r>
      <w:hyperlink r:id="rId21" w:anchor="tt4814" w:tgtFrame="_blank" w:history="1">
        <w:r w:rsidRPr="003A71B1">
          <w:rPr>
            <w:rStyle w:val="Hyperlink"/>
            <w:rFonts w:ascii="Cambria" w:hAnsi="Cambria" w:cstheme="minorHAnsi"/>
            <w:b w:val="0"/>
            <w:i w:val="0"/>
          </w:rPr>
          <w:t>BIOL 1107L</w:t>
        </w:r>
      </w:hyperlink>
      <w:r w:rsidRPr="003A71B1">
        <w:rPr>
          <w:rFonts w:ascii="Cambria" w:hAnsi="Cambria" w:cstheme="minorHAnsi"/>
          <w:b w:val="0"/>
          <w:i w:val="0"/>
        </w:rPr>
        <w:t>)  and (</w:t>
      </w:r>
      <w:hyperlink r:id="rId22" w:anchor="tt9311" w:tgtFrame="_blank" w:history="1">
        <w:r w:rsidRPr="003A71B1">
          <w:rPr>
            <w:rStyle w:val="Hyperlink"/>
            <w:rFonts w:ascii="Cambria" w:hAnsi="Cambria" w:cstheme="minorHAnsi"/>
            <w:b w:val="0"/>
            <w:i w:val="0"/>
          </w:rPr>
          <w:t>CHEM 1211</w:t>
        </w:r>
      </w:hyperlink>
      <w:r w:rsidRPr="003A71B1">
        <w:rPr>
          <w:rFonts w:ascii="Cambria" w:hAnsi="Cambria" w:cstheme="minorHAnsi"/>
          <w:b w:val="0"/>
          <w:i w:val="0"/>
        </w:rPr>
        <w:t xml:space="preserve"> and </w:t>
      </w:r>
      <w:hyperlink r:id="rId23" w:anchor="tt2022" w:tgtFrame="_blank" w:history="1">
        <w:r w:rsidRPr="003A71B1">
          <w:rPr>
            <w:rStyle w:val="Hyperlink"/>
            <w:rFonts w:ascii="Cambria" w:hAnsi="Cambria" w:cstheme="minorHAnsi"/>
            <w:b w:val="0"/>
            <w:i w:val="0"/>
          </w:rPr>
          <w:t>CHEM 1211L</w:t>
        </w:r>
      </w:hyperlink>
      <w:r>
        <w:rPr>
          <w:rFonts w:ascii="Cambria" w:hAnsi="Cambria" w:cstheme="minorHAnsi"/>
          <w:b w:val="0"/>
          <w:i w:val="0"/>
        </w:rPr>
        <w:t>)</w:t>
      </w:r>
    </w:p>
    <w:p w14:paraId="5D9A627A" w14:textId="77777777" w:rsidR="00053D98" w:rsidRDefault="00053D98" w:rsidP="00053D98">
      <w:pPr>
        <w:pStyle w:val="Heading2"/>
        <w:tabs>
          <w:tab w:val="left" w:pos="9397"/>
        </w:tabs>
        <w:spacing w:before="0"/>
        <w:ind w:left="0"/>
        <w:rPr>
          <w:rFonts w:ascii="Cambria" w:hAnsi="Cambria" w:cstheme="minorHAnsi"/>
          <w:b w:val="0"/>
          <w:i w:val="0"/>
        </w:rPr>
      </w:pPr>
      <w:r w:rsidRPr="003A71B1">
        <w:rPr>
          <w:rFonts w:ascii="Cambria" w:hAnsi="Cambria" w:cstheme="minorHAnsi"/>
          <w:b w:val="0"/>
          <w:i w:val="0"/>
        </w:rPr>
        <w:t>This is the second course in a two-semester sequence covering the fun</w:t>
      </w:r>
      <w:r>
        <w:rPr>
          <w:rFonts w:ascii="Cambria" w:hAnsi="Cambria" w:cstheme="minorHAnsi"/>
          <w:b w:val="0"/>
          <w:i w:val="0"/>
        </w:rPr>
        <w:t>damental principles of biology.</w:t>
      </w:r>
    </w:p>
    <w:p w14:paraId="06C0C24F" w14:textId="77777777" w:rsidR="00053D98" w:rsidRDefault="00053D98" w:rsidP="00053D98">
      <w:pPr>
        <w:pStyle w:val="Heading2"/>
        <w:tabs>
          <w:tab w:val="left" w:pos="9397"/>
        </w:tabs>
        <w:spacing w:before="0"/>
        <w:ind w:left="0"/>
        <w:rPr>
          <w:rFonts w:ascii="Cambria" w:hAnsi="Cambria" w:cstheme="minorHAnsi"/>
          <w:b w:val="0"/>
          <w:i w:val="0"/>
        </w:rPr>
      </w:pPr>
      <w:r w:rsidRPr="003A71B1">
        <w:rPr>
          <w:rFonts w:ascii="Cambria" w:hAnsi="Cambria" w:cstheme="minorHAnsi"/>
          <w:b w:val="0"/>
          <w:i w:val="0"/>
        </w:rPr>
        <w:t>Students will explore the evolution and diversity of life in this course. Student</w:t>
      </w:r>
      <w:r>
        <w:rPr>
          <w:rFonts w:ascii="Cambria" w:hAnsi="Cambria" w:cstheme="minorHAnsi"/>
          <w:b w:val="0"/>
          <w:i w:val="0"/>
        </w:rPr>
        <w:t>s will have additional focus on</w:t>
      </w:r>
    </w:p>
    <w:p w14:paraId="2BEAF7F7" w14:textId="77777777" w:rsidR="00053D98" w:rsidRDefault="00053D98" w:rsidP="00053D98">
      <w:pPr>
        <w:pStyle w:val="Heading2"/>
        <w:tabs>
          <w:tab w:val="left" w:pos="9397"/>
        </w:tabs>
        <w:spacing w:before="0"/>
        <w:ind w:left="0"/>
        <w:rPr>
          <w:rFonts w:ascii="Cambria" w:hAnsi="Cambria" w:cstheme="minorHAnsi"/>
          <w:b w:val="0"/>
          <w:i w:val="0"/>
        </w:rPr>
      </w:pPr>
      <w:r w:rsidRPr="003A71B1">
        <w:rPr>
          <w:rFonts w:ascii="Cambria" w:hAnsi="Cambria" w:cstheme="minorHAnsi"/>
          <w:b w:val="0"/>
          <w:i w:val="0"/>
        </w:rPr>
        <w:t>organismal anatomy and physiology as well as learning basic principles of ecology.</w:t>
      </w:r>
    </w:p>
    <w:p w14:paraId="70377919" w14:textId="77777777" w:rsidR="00053D98" w:rsidRDefault="00053D98" w:rsidP="00053D98">
      <w:pPr>
        <w:pStyle w:val="Heading2"/>
        <w:tabs>
          <w:tab w:val="left" w:pos="9397"/>
        </w:tabs>
        <w:spacing w:before="0"/>
        <w:ind w:left="0"/>
        <w:rPr>
          <w:rFonts w:ascii="Cambria" w:hAnsi="Cambria" w:cstheme="minorHAnsi"/>
          <w:b w:val="0"/>
          <w:i w:val="0"/>
        </w:rPr>
      </w:pPr>
    </w:p>
    <w:p w14:paraId="1B2DA108" w14:textId="77777777" w:rsidR="00053D98" w:rsidRPr="003A71B1" w:rsidRDefault="00053D98" w:rsidP="00053D98">
      <w:pPr>
        <w:pStyle w:val="Heading2"/>
        <w:tabs>
          <w:tab w:val="left" w:pos="9397"/>
        </w:tabs>
        <w:spacing w:before="0"/>
        <w:ind w:left="0"/>
        <w:rPr>
          <w:rFonts w:ascii="Cambria" w:hAnsi="Cambria" w:cstheme="minorHAnsi"/>
        </w:rPr>
      </w:pPr>
      <w:r w:rsidRPr="00992ECD">
        <w:rPr>
          <w:rFonts w:ascii="Cambria" w:hAnsi="Cambria" w:cstheme="minorHAnsi"/>
          <w:bCs w:val="0"/>
          <w:i w:val="0"/>
          <w:szCs w:val="22"/>
        </w:rPr>
        <w:t>BIOL 1108L: Biological Principles II Laboratory</w:t>
      </w:r>
      <w:r w:rsidRPr="003A71B1">
        <w:rPr>
          <w:rFonts w:ascii="Cambria" w:hAnsi="Cambria" w:cstheme="minorHAnsi"/>
        </w:rPr>
        <w:br/>
      </w:r>
      <w:r w:rsidRPr="003A71B1">
        <w:rPr>
          <w:rFonts w:ascii="Cambria" w:hAnsi="Cambria" w:cstheme="minorHAnsi"/>
          <w:b w:val="0"/>
        </w:rPr>
        <w:t>0 Class Hours 3 Laboratory Hours 1 Credit Hours Concurrent: BIOL 1108</w:t>
      </w:r>
      <w:r w:rsidRPr="003A71B1">
        <w:rPr>
          <w:rFonts w:ascii="Cambria" w:hAnsi="Cambria" w:cstheme="minorHAnsi"/>
        </w:rPr>
        <w:t xml:space="preserve"> </w:t>
      </w:r>
    </w:p>
    <w:p w14:paraId="40876794" w14:textId="77777777" w:rsidR="00053D98" w:rsidRPr="003A71B1" w:rsidRDefault="00053D98" w:rsidP="00053D98">
      <w:pPr>
        <w:pStyle w:val="BodyText"/>
        <w:rPr>
          <w:rFonts w:ascii="Cambria" w:hAnsi="Cambria" w:cstheme="minorHAnsi"/>
        </w:rPr>
      </w:pPr>
      <w:r w:rsidRPr="003A71B1">
        <w:rPr>
          <w:rFonts w:ascii="Cambria" w:hAnsi="Cambria" w:cstheme="minorHAnsi"/>
        </w:rPr>
        <w:t>This lab corresponds with the organismal biology topics covered in BIOL 1108 lecture. Students will examine phylogenetics, organismal diversity, ecological principles, and physiology through a combination of lab observations</w:t>
      </w:r>
      <w:r w:rsidRPr="003A71B1">
        <w:rPr>
          <w:rFonts w:ascii="Cambria" w:hAnsi="Cambria" w:cstheme="minorHAnsi"/>
          <w:spacing w:val="-5"/>
        </w:rPr>
        <w:t xml:space="preserve"> </w:t>
      </w:r>
      <w:r w:rsidRPr="003A71B1">
        <w:rPr>
          <w:rFonts w:ascii="Cambria" w:hAnsi="Cambria" w:cstheme="minorHAnsi"/>
        </w:rPr>
        <w:t>and</w:t>
      </w:r>
      <w:r w:rsidRPr="003A71B1">
        <w:rPr>
          <w:rFonts w:ascii="Cambria" w:hAnsi="Cambria" w:cstheme="minorHAnsi"/>
          <w:spacing w:val="-3"/>
        </w:rPr>
        <w:t xml:space="preserve"> </w:t>
      </w:r>
      <w:r w:rsidRPr="003A71B1">
        <w:rPr>
          <w:rFonts w:ascii="Cambria" w:hAnsi="Cambria" w:cstheme="minorHAnsi"/>
        </w:rPr>
        <w:t>hypothesis-testing</w:t>
      </w:r>
      <w:r w:rsidRPr="003A71B1">
        <w:rPr>
          <w:rFonts w:ascii="Cambria" w:hAnsi="Cambria" w:cstheme="minorHAnsi"/>
          <w:spacing w:val="-4"/>
        </w:rPr>
        <w:t xml:space="preserve"> </w:t>
      </w:r>
      <w:r w:rsidRPr="003A71B1">
        <w:rPr>
          <w:rFonts w:ascii="Cambria" w:hAnsi="Cambria" w:cstheme="minorHAnsi"/>
        </w:rPr>
        <w:t>experiments.</w:t>
      </w:r>
      <w:r w:rsidRPr="003A71B1">
        <w:rPr>
          <w:rFonts w:ascii="Cambria" w:hAnsi="Cambria" w:cstheme="minorHAnsi"/>
          <w:spacing w:val="-3"/>
        </w:rPr>
        <w:t xml:space="preserve"> </w:t>
      </w:r>
      <w:r w:rsidRPr="003A71B1">
        <w:rPr>
          <w:rFonts w:ascii="Cambria" w:hAnsi="Cambria" w:cstheme="minorHAnsi"/>
        </w:rPr>
        <w:t>Students</w:t>
      </w:r>
      <w:r w:rsidRPr="003A71B1">
        <w:rPr>
          <w:rFonts w:ascii="Cambria" w:hAnsi="Cambria" w:cstheme="minorHAnsi"/>
          <w:spacing w:val="-2"/>
        </w:rPr>
        <w:t xml:space="preserve"> </w:t>
      </w:r>
      <w:r w:rsidRPr="003A71B1">
        <w:rPr>
          <w:rFonts w:ascii="Cambria" w:hAnsi="Cambria" w:cstheme="minorHAnsi"/>
        </w:rPr>
        <w:t>are</w:t>
      </w:r>
      <w:r w:rsidRPr="003A71B1">
        <w:rPr>
          <w:rFonts w:ascii="Cambria" w:hAnsi="Cambria" w:cstheme="minorHAnsi"/>
          <w:spacing w:val="-4"/>
        </w:rPr>
        <w:t xml:space="preserve"> </w:t>
      </w:r>
      <w:r w:rsidRPr="003A71B1">
        <w:rPr>
          <w:rFonts w:ascii="Cambria" w:hAnsi="Cambria" w:cstheme="minorHAnsi"/>
        </w:rPr>
        <w:t>also</w:t>
      </w:r>
      <w:r w:rsidRPr="003A71B1">
        <w:rPr>
          <w:rFonts w:ascii="Cambria" w:hAnsi="Cambria" w:cstheme="minorHAnsi"/>
          <w:spacing w:val="-3"/>
        </w:rPr>
        <w:t xml:space="preserve"> </w:t>
      </w:r>
      <w:r w:rsidRPr="003A71B1">
        <w:rPr>
          <w:rFonts w:ascii="Cambria" w:hAnsi="Cambria" w:cstheme="minorHAnsi"/>
        </w:rPr>
        <w:t>expected</w:t>
      </w:r>
      <w:r w:rsidRPr="003A71B1">
        <w:rPr>
          <w:rFonts w:ascii="Cambria" w:hAnsi="Cambria" w:cstheme="minorHAnsi"/>
          <w:spacing w:val="-3"/>
        </w:rPr>
        <w:t xml:space="preserve"> </w:t>
      </w:r>
      <w:r w:rsidRPr="003A71B1">
        <w:rPr>
          <w:rFonts w:ascii="Cambria" w:hAnsi="Cambria" w:cstheme="minorHAnsi"/>
        </w:rPr>
        <w:t>to</w:t>
      </w:r>
      <w:r w:rsidRPr="003A71B1">
        <w:rPr>
          <w:rFonts w:ascii="Cambria" w:hAnsi="Cambria" w:cstheme="minorHAnsi"/>
          <w:spacing w:val="-3"/>
        </w:rPr>
        <w:t xml:space="preserve"> </w:t>
      </w:r>
      <w:r w:rsidRPr="003A71B1">
        <w:rPr>
          <w:rFonts w:ascii="Cambria" w:hAnsi="Cambria" w:cstheme="minorHAnsi"/>
        </w:rPr>
        <w:t>perform</w:t>
      </w:r>
      <w:r w:rsidRPr="003A71B1">
        <w:rPr>
          <w:rFonts w:ascii="Cambria" w:hAnsi="Cambria" w:cstheme="minorHAnsi"/>
          <w:spacing w:val="-2"/>
        </w:rPr>
        <w:t xml:space="preserve"> </w:t>
      </w:r>
      <w:r w:rsidRPr="003A71B1">
        <w:rPr>
          <w:rFonts w:ascii="Cambria" w:hAnsi="Cambria" w:cstheme="minorHAnsi"/>
        </w:rPr>
        <w:t>a</w:t>
      </w:r>
      <w:r w:rsidRPr="003A71B1">
        <w:rPr>
          <w:rFonts w:ascii="Cambria" w:hAnsi="Cambria" w:cstheme="minorHAnsi"/>
          <w:spacing w:val="-3"/>
        </w:rPr>
        <w:t xml:space="preserve"> </w:t>
      </w:r>
      <w:r w:rsidRPr="003A71B1">
        <w:rPr>
          <w:rFonts w:ascii="Cambria" w:hAnsi="Cambria" w:cstheme="minorHAnsi"/>
        </w:rPr>
        <w:t>fetal</w:t>
      </w:r>
      <w:r w:rsidRPr="003A71B1">
        <w:rPr>
          <w:rFonts w:ascii="Cambria" w:hAnsi="Cambria" w:cstheme="minorHAnsi"/>
          <w:spacing w:val="-3"/>
        </w:rPr>
        <w:t xml:space="preserve"> </w:t>
      </w:r>
      <w:r w:rsidRPr="003A71B1">
        <w:rPr>
          <w:rFonts w:ascii="Cambria" w:hAnsi="Cambria" w:cstheme="minorHAnsi"/>
        </w:rPr>
        <w:t>pig</w:t>
      </w:r>
      <w:r w:rsidRPr="003A71B1">
        <w:rPr>
          <w:rFonts w:ascii="Cambria" w:hAnsi="Cambria" w:cstheme="minorHAnsi"/>
          <w:spacing w:val="-3"/>
        </w:rPr>
        <w:t xml:space="preserve"> </w:t>
      </w:r>
      <w:r w:rsidRPr="003A71B1">
        <w:rPr>
          <w:rFonts w:ascii="Cambria" w:hAnsi="Cambria" w:cstheme="minorHAnsi"/>
        </w:rPr>
        <w:t>dissection</w:t>
      </w:r>
      <w:r w:rsidRPr="003A71B1">
        <w:rPr>
          <w:rFonts w:ascii="Cambria" w:hAnsi="Cambria" w:cstheme="minorHAnsi"/>
          <w:spacing w:val="-3"/>
        </w:rPr>
        <w:t xml:space="preserve"> </w:t>
      </w:r>
      <w:r w:rsidRPr="003A71B1">
        <w:rPr>
          <w:rFonts w:ascii="Cambria" w:hAnsi="Cambria" w:cstheme="minorHAnsi"/>
        </w:rPr>
        <w:t>in order to explore vertebrate anatomy. Application of the methods of experimental design, data analysis, and data presentation will be a major component of this</w:t>
      </w:r>
      <w:r w:rsidRPr="003A71B1">
        <w:rPr>
          <w:rFonts w:ascii="Cambria" w:hAnsi="Cambria" w:cstheme="minorHAnsi"/>
          <w:spacing w:val="-24"/>
        </w:rPr>
        <w:t xml:space="preserve"> </w:t>
      </w:r>
      <w:r w:rsidRPr="003A71B1">
        <w:rPr>
          <w:rFonts w:ascii="Cambria" w:hAnsi="Cambria" w:cstheme="minorHAnsi"/>
        </w:rPr>
        <w:t>course.</w:t>
      </w:r>
    </w:p>
    <w:p w14:paraId="259D7108" w14:textId="77777777" w:rsidR="00053D98" w:rsidRDefault="00053D98" w:rsidP="00053D98">
      <w:pPr>
        <w:pStyle w:val="Heading2"/>
        <w:tabs>
          <w:tab w:val="left" w:pos="9397"/>
        </w:tabs>
        <w:spacing w:before="0"/>
        <w:ind w:left="0"/>
        <w:rPr>
          <w:rFonts w:ascii="Cambria" w:hAnsi="Cambria" w:cstheme="minorHAnsi"/>
          <w:i w:val="0"/>
          <w:spacing w:val="-17"/>
          <w:w w:val="99"/>
        </w:rPr>
      </w:pPr>
      <w:r w:rsidRPr="00992ECD">
        <w:rPr>
          <w:rFonts w:ascii="Cambria" w:hAnsi="Cambria" w:cstheme="minorHAnsi"/>
          <w:i w:val="0"/>
          <w:spacing w:val="-17"/>
          <w:w w:val="99"/>
        </w:rPr>
        <w:t xml:space="preserve"> </w:t>
      </w:r>
    </w:p>
    <w:p w14:paraId="240618B3" w14:textId="77777777" w:rsidR="00053D98" w:rsidRPr="003A71B1" w:rsidRDefault="00053D98" w:rsidP="00053D98">
      <w:pPr>
        <w:pStyle w:val="Heading2"/>
        <w:tabs>
          <w:tab w:val="left" w:pos="9397"/>
        </w:tabs>
        <w:spacing w:before="0"/>
        <w:ind w:left="0"/>
        <w:rPr>
          <w:rFonts w:ascii="Cambria" w:hAnsi="Cambria" w:cstheme="minorHAnsi"/>
        </w:rPr>
      </w:pPr>
      <w:r w:rsidRPr="00992ECD">
        <w:rPr>
          <w:rFonts w:ascii="Cambria" w:hAnsi="Cambria" w:cstheme="minorHAnsi"/>
          <w:i w:val="0"/>
        </w:rPr>
        <w:t>BIOL 3300: BIOL 3300: Genetics Genetics</w:t>
      </w:r>
      <w:r w:rsidRPr="003A71B1">
        <w:rPr>
          <w:rFonts w:ascii="Cambria" w:hAnsi="Cambria" w:cstheme="minorHAnsi"/>
        </w:rPr>
        <w:br/>
      </w:r>
      <w:r w:rsidRPr="003A71B1">
        <w:rPr>
          <w:rFonts w:ascii="Cambria" w:hAnsi="Cambria" w:cstheme="minorHAnsi"/>
          <w:b w:val="0"/>
        </w:rPr>
        <w:t>3 Class Hours 0 Laboratory Hours 3 Credit Hours</w:t>
      </w:r>
      <w:r w:rsidRPr="003A71B1">
        <w:rPr>
          <w:rFonts w:ascii="Cambria" w:hAnsi="Cambria" w:cstheme="minorHAnsi"/>
        </w:rPr>
        <w:t xml:space="preserve"> </w:t>
      </w:r>
    </w:p>
    <w:p w14:paraId="18EE47DF"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A grade of “C” or  better in (</w:t>
      </w:r>
      <w:hyperlink r:id="rId24">
        <w:r w:rsidRPr="003A71B1">
          <w:rPr>
            <w:rFonts w:ascii="Cambria" w:hAnsi="Cambria" w:cstheme="minorHAnsi"/>
            <w:color w:val="007994"/>
            <w:u w:val="single" w:color="007994"/>
          </w:rPr>
          <w:t xml:space="preserve">BIOL 1107 </w:t>
        </w:r>
      </w:hyperlink>
      <w:r w:rsidRPr="003A71B1">
        <w:rPr>
          <w:rFonts w:ascii="Cambria" w:hAnsi="Cambria" w:cstheme="minorHAnsi"/>
        </w:rPr>
        <w:t xml:space="preserve">and  </w:t>
      </w:r>
      <w:hyperlink r:id="rId25">
        <w:r w:rsidRPr="003A71B1">
          <w:rPr>
            <w:rFonts w:ascii="Cambria" w:hAnsi="Cambria" w:cstheme="minorHAnsi"/>
            <w:color w:val="007994"/>
            <w:u w:val="single" w:color="007994"/>
          </w:rPr>
          <w:t>BIOL 1107L</w:t>
        </w:r>
      </w:hyperlink>
      <w:r w:rsidRPr="003A71B1">
        <w:rPr>
          <w:rFonts w:ascii="Cambria" w:hAnsi="Cambria" w:cstheme="minorHAnsi"/>
        </w:rPr>
        <w:t>) and</w:t>
      </w:r>
      <w:r>
        <w:rPr>
          <w:rFonts w:ascii="Cambria" w:hAnsi="Cambria" w:cstheme="minorHAnsi"/>
        </w:rPr>
        <w:t xml:space="preserve"> </w:t>
      </w:r>
      <w:r w:rsidRPr="003A71B1">
        <w:rPr>
          <w:rFonts w:ascii="Cambria" w:hAnsi="Cambria" w:cstheme="minorHAnsi"/>
        </w:rPr>
        <w:t>(</w:t>
      </w:r>
      <w:hyperlink r:id="rId26">
        <w:r w:rsidRPr="003A71B1">
          <w:rPr>
            <w:rFonts w:ascii="Cambria" w:hAnsi="Cambria" w:cstheme="minorHAnsi"/>
            <w:color w:val="007994"/>
            <w:u w:val="single" w:color="007994"/>
          </w:rPr>
          <w:t xml:space="preserve">CHEM 1211 </w:t>
        </w:r>
      </w:hyperlink>
      <w:r w:rsidRPr="003A71B1">
        <w:rPr>
          <w:rFonts w:ascii="Cambria" w:hAnsi="Cambria" w:cstheme="minorHAnsi"/>
        </w:rPr>
        <w:t xml:space="preserve">and  </w:t>
      </w:r>
      <w:hyperlink r:id="rId27">
        <w:r w:rsidRPr="003A71B1">
          <w:rPr>
            <w:rFonts w:ascii="Cambria" w:hAnsi="Cambria" w:cstheme="minorHAnsi"/>
            <w:color w:val="007994"/>
            <w:u w:val="single" w:color="007994"/>
          </w:rPr>
          <w:t>CHEM  1211L</w:t>
        </w:r>
      </w:hyperlink>
      <w:r w:rsidRPr="003A71B1">
        <w:rPr>
          <w:rFonts w:ascii="Cambria" w:hAnsi="Cambria" w:cstheme="minorHAnsi"/>
        </w:rPr>
        <w:t>)      This</w:t>
      </w:r>
      <w:r w:rsidRPr="003A71B1">
        <w:rPr>
          <w:rFonts w:ascii="Cambria" w:hAnsi="Cambria" w:cstheme="minorHAnsi"/>
          <w:spacing w:val="-5"/>
        </w:rPr>
        <w:t xml:space="preserve"> </w:t>
      </w:r>
      <w:r w:rsidRPr="003A71B1">
        <w:rPr>
          <w:rFonts w:ascii="Cambria" w:hAnsi="Cambria" w:cstheme="minorHAnsi"/>
        </w:rPr>
        <w:t>course</w:t>
      </w:r>
      <w:r w:rsidRPr="003A71B1">
        <w:rPr>
          <w:rFonts w:ascii="Cambria" w:hAnsi="Cambria" w:cstheme="minorHAnsi"/>
          <w:spacing w:val="-4"/>
        </w:rPr>
        <w:t xml:space="preserve"> </w:t>
      </w:r>
      <w:r w:rsidRPr="003A71B1">
        <w:rPr>
          <w:rFonts w:ascii="Cambria" w:hAnsi="Cambria" w:cstheme="minorHAnsi"/>
        </w:rPr>
        <w:t>presents</w:t>
      </w:r>
      <w:r w:rsidRPr="003A71B1">
        <w:rPr>
          <w:rFonts w:ascii="Cambria" w:hAnsi="Cambria" w:cstheme="minorHAnsi"/>
          <w:spacing w:val="-5"/>
        </w:rPr>
        <w:t xml:space="preserve"> </w:t>
      </w:r>
      <w:r w:rsidRPr="003A71B1">
        <w:rPr>
          <w:rFonts w:ascii="Cambria" w:hAnsi="Cambria" w:cstheme="minorHAnsi"/>
        </w:rPr>
        <w:t>fundamental</w:t>
      </w:r>
      <w:r w:rsidRPr="003A71B1">
        <w:rPr>
          <w:rFonts w:ascii="Cambria" w:hAnsi="Cambria" w:cstheme="minorHAnsi"/>
          <w:spacing w:val="-3"/>
        </w:rPr>
        <w:t xml:space="preserve"> </w:t>
      </w:r>
      <w:r w:rsidRPr="003A71B1">
        <w:rPr>
          <w:rFonts w:ascii="Cambria" w:hAnsi="Cambria" w:cstheme="minorHAnsi"/>
        </w:rPr>
        <w:t>principles</w:t>
      </w:r>
      <w:r w:rsidRPr="003A71B1">
        <w:rPr>
          <w:rFonts w:ascii="Cambria" w:hAnsi="Cambria" w:cstheme="minorHAnsi"/>
          <w:spacing w:val="-5"/>
        </w:rPr>
        <w:t xml:space="preserve"> </w:t>
      </w:r>
      <w:r w:rsidRPr="003A71B1">
        <w:rPr>
          <w:rFonts w:ascii="Cambria" w:hAnsi="Cambria" w:cstheme="minorHAnsi"/>
        </w:rPr>
        <w:t>and</w:t>
      </w:r>
      <w:r w:rsidRPr="003A71B1">
        <w:rPr>
          <w:rFonts w:ascii="Cambria" w:hAnsi="Cambria" w:cstheme="minorHAnsi"/>
          <w:spacing w:val="-3"/>
        </w:rPr>
        <w:t xml:space="preserve"> </w:t>
      </w:r>
      <w:r w:rsidRPr="003A71B1">
        <w:rPr>
          <w:rFonts w:ascii="Cambria" w:hAnsi="Cambria" w:cstheme="minorHAnsi"/>
        </w:rPr>
        <w:t>applications</w:t>
      </w:r>
      <w:r w:rsidRPr="003A71B1">
        <w:rPr>
          <w:rFonts w:ascii="Cambria" w:hAnsi="Cambria" w:cstheme="minorHAnsi"/>
          <w:spacing w:val="-5"/>
        </w:rPr>
        <w:t xml:space="preserve"> </w:t>
      </w:r>
      <w:r w:rsidRPr="003A71B1">
        <w:rPr>
          <w:rFonts w:ascii="Cambria" w:hAnsi="Cambria" w:cstheme="minorHAnsi"/>
        </w:rPr>
        <w:t>in</w:t>
      </w:r>
      <w:r w:rsidRPr="003A71B1">
        <w:rPr>
          <w:rFonts w:ascii="Cambria" w:hAnsi="Cambria" w:cstheme="minorHAnsi"/>
          <w:spacing w:val="-2"/>
        </w:rPr>
        <w:t xml:space="preserve"> </w:t>
      </w:r>
      <w:r w:rsidRPr="003A71B1">
        <w:rPr>
          <w:rFonts w:ascii="Cambria" w:hAnsi="Cambria" w:cstheme="minorHAnsi"/>
        </w:rPr>
        <w:t>genetics.</w:t>
      </w:r>
      <w:r w:rsidRPr="003A71B1">
        <w:rPr>
          <w:rFonts w:ascii="Cambria" w:hAnsi="Cambria" w:cstheme="minorHAnsi"/>
          <w:spacing w:val="-3"/>
        </w:rPr>
        <w:t xml:space="preserve"> </w:t>
      </w:r>
      <w:r w:rsidRPr="003A71B1">
        <w:rPr>
          <w:rFonts w:ascii="Cambria" w:hAnsi="Cambria" w:cstheme="minorHAnsi"/>
        </w:rPr>
        <w:t>Students</w:t>
      </w:r>
      <w:r w:rsidRPr="003A71B1">
        <w:rPr>
          <w:rFonts w:ascii="Cambria" w:hAnsi="Cambria" w:cstheme="minorHAnsi"/>
          <w:spacing w:val="-4"/>
        </w:rPr>
        <w:t xml:space="preserve"> </w:t>
      </w:r>
      <w:r w:rsidRPr="003A71B1">
        <w:rPr>
          <w:rFonts w:ascii="Cambria" w:hAnsi="Cambria" w:cstheme="minorHAnsi"/>
        </w:rPr>
        <w:t>learn</w:t>
      </w:r>
      <w:r w:rsidRPr="003A71B1">
        <w:rPr>
          <w:rFonts w:ascii="Cambria" w:hAnsi="Cambria" w:cstheme="minorHAnsi"/>
          <w:spacing w:val="-3"/>
        </w:rPr>
        <w:t xml:space="preserve"> </w:t>
      </w:r>
      <w:r w:rsidRPr="003A71B1">
        <w:rPr>
          <w:rFonts w:ascii="Cambria" w:hAnsi="Cambria" w:cstheme="minorHAnsi"/>
        </w:rPr>
        <w:t>how</w:t>
      </w:r>
      <w:r w:rsidRPr="003A71B1">
        <w:rPr>
          <w:rFonts w:ascii="Cambria" w:hAnsi="Cambria" w:cstheme="minorHAnsi"/>
          <w:spacing w:val="-4"/>
        </w:rPr>
        <w:t xml:space="preserve"> </w:t>
      </w:r>
      <w:r w:rsidRPr="003A71B1">
        <w:rPr>
          <w:rFonts w:ascii="Cambria" w:hAnsi="Cambria" w:cstheme="minorHAnsi"/>
        </w:rPr>
        <w:t>traits</w:t>
      </w:r>
      <w:r w:rsidRPr="003A71B1">
        <w:rPr>
          <w:rFonts w:ascii="Cambria" w:hAnsi="Cambria" w:cstheme="minorHAnsi"/>
          <w:spacing w:val="-4"/>
        </w:rPr>
        <w:t xml:space="preserve"> </w:t>
      </w:r>
      <w:r w:rsidRPr="003A71B1">
        <w:rPr>
          <w:rFonts w:ascii="Cambria" w:hAnsi="Cambria" w:cstheme="minorHAnsi"/>
        </w:rPr>
        <w:t>are</w:t>
      </w:r>
      <w:r w:rsidRPr="003A71B1">
        <w:rPr>
          <w:rFonts w:ascii="Cambria" w:hAnsi="Cambria" w:cstheme="minorHAnsi"/>
          <w:spacing w:val="-4"/>
        </w:rPr>
        <w:t xml:space="preserve"> </w:t>
      </w:r>
      <w:r w:rsidRPr="003A71B1">
        <w:rPr>
          <w:rFonts w:ascii="Cambria" w:hAnsi="Cambria" w:cstheme="minorHAnsi"/>
        </w:rPr>
        <w:t>inherited and to use this information in predicting and analyzing genetic outcomes. Students study nucleic acid structure, learn how DNA replicates and how genes are expressed. Mutation at the gene and chromosomal levels will be surveyed, and their effect on gene structure and function examined. Finally, students will explore various genetic methods, including pedigrees, mapping, and molecular</w:t>
      </w:r>
      <w:r w:rsidRPr="003A71B1">
        <w:rPr>
          <w:rFonts w:ascii="Cambria" w:hAnsi="Cambria" w:cstheme="minorHAnsi"/>
          <w:spacing w:val="-25"/>
        </w:rPr>
        <w:t xml:space="preserve"> </w:t>
      </w:r>
      <w:r w:rsidRPr="003A71B1">
        <w:rPr>
          <w:rFonts w:ascii="Cambria" w:hAnsi="Cambria" w:cstheme="minorHAnsi"/>
        </w:rPr>
        <w:t>techniques.</w:t>
      </w:r>
    </w:p>
    <w:p w14:paraId="0847FC60" w14:textId="77777777" w:rsidR="00053D98" w:rsidRDefault="00053D98" w:rsidP="00053D98">
      <w:pPr>
        <w:pStyle w:val="BodyText"/>
        <w:rPr>
          <w:rFonts w:ascii="Cambria" w:hAnsi="Cambria" w:cstheme="minorHAnsi"/>
          <w:b w:val="0"/>
        </w:rPr>
      </w:pPr>
    </w:p>
    <w:p w14:paraId="4CA9917E" w14:textId="77777777" w:rsidR="00053D98" w:rsidRPr="003A71B1" w:rsidRDefault="00053D98" w:rsidP="00053D98">
      <w:pPr>
        <w:pStyle w:val="BodyText"/>
        <w:rPr>
          <w:rFonts w:ascii="Cambria" w:hAnsi="Cambria" w:cstheme="minorHAnsi"/>
        </w:rPr>
      </w:pPr>
      <w:r w:rsidRPr="003A71B1">
        <w:rPr>
          <w:rFonts w:ascii="Cambria" w:hAnsi="Cambria" w:cstheme="minorHAnsi"/>
        </w:rPr>
        <w:t>BIOL 3300L: Genetics Lab</w:t>
      </w:r>
      <w:r w:rsidRPr="003A71B1">
        <w:rPr>
          <w:rFonts w:ascii="Cambria" w:hAnsi="Cambria" w:cstheme="minorHAnsi"/>
        </w:rPr>
        <w:br/>
      </w:r>
      <w:r w:rsidRPr="000B5BCD">
        <w:rPr>
          <w:rFonts w:ascii="Cambria" w:hAnsi="Cambria" w:cstheme="minorHAnsi"/>
          <w:i/>
        </w:rPr>
        <w:t>0 Class Hours 3 Laboratory Hours 1 Credit Hours Concurrent: BIOL 3300</w:t>
      </w:r>
      <w:r w:rsidRPr="003A71B1">
        <w:rPr>
          <w:rFonts w:ascii="Cambria" w:hAnsi="Cambria" w:cstheme="minorHAnsi"/>
        </w:rPr>
        <w:t xml:space="preserve"> </w:t>
      </w:r>
    </w:p>
    <w:p w14:paraId="203F6578"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designed to reinforce principles and applications of transmission genetics, cytogenetics, and molecular genetics. Students will learn to use problem-solving, data analysis and quantitative methods to explore genetics. Exercises in molecular biology will expose students to methods of recombinant DNA technology.</w:t>
      </w:r>
      <w:r w:rsidRPr="003A71B1">
        <w:rPr>
          <w:rFonts w:ascii="Cambria" w:hAnsi="Cambria" w:cstheme="minorHAnsi"/>
        </w:rPr>
        <w:tab/>
      </w:r>
    </w:p>
    <w:p w14:paraId="3B246624" w14:textId="77777777" w:rsidR="00053D98" w:rsidRDefault="00053D98" w:rsidP="00053D98">
      <w:pPr>
        <w:pStyle w:val="BodyText"/>
        <w:rPr>
          <w:rFonts w:ascii="Cambria" w:hAnsi="Cambria" w:cstheme="minorHAnsi"/>
          <w:b w:val="0"/>
        </w:rPr>
      </w:pPr>
    </w:p>
    <w:p w14:paraId="7E6F39BB" w14:textId="77777777" w:rsidR="00053D98" w:rsidRPr="003A71B1" w:rsidRDefault="00053D98" w:rsidP="00053D98">
      <w:pPr>
        <w:pStyle w:val="BodyText"/>
        <w:rPr>
          <w:rFonts w:ascii="Cambria" w:hAnsi="Cambria" w:cstheme="minorHAnsi"/>
        </w:rPr>
      </w:pPr>
      <w:r w:rsidRPr="003A71B1">
        <w:rPr>
          <w:rFonts w:ascii="Cambria" w:hAnsi="Cambria" w:cstheme="minorHAnsi"/>
        </w:rPr>
        <w:t>BIOL 3340: Microbiology</w:t>
      </w:r>
      <w:r w:rsidRPr="003A71B1">
        <w:rPr>
          <w:rFonts w:ascii="Cambria" w:hAnsi="Cambria" w:cstheme="minorHAnsi"/>
        </w:rPr>
        <w:br/>
        <w:t xml:space="preserve">3 Class Hours 0 Laboratory Hours 3 Credit Hours </w:t>
      </w:r>
    </w:p>
    <w:p w14:paraId="0C06C627"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A  grade  of  “C”  or  better  in  (</w:t>
      </w:r>
      <w:hyperlink r:id="rId28">
        <w:r w:rsidRPr="003A71B1">
          <w:rPr>
            <w:rFonts w:ascii="Cambria" w:hAnsi="Cambria" w:cstheme="minorHAnsi"/>
            <w:color w:val="007994"/>
            <w:u w:val="single" w:color="007994"/>
          </w:rPr>
          <w:t xml:space="preserve">BIOL  1107  </w:t>
        </w:r>
      </w:hyperlink>
      <w:r w:rsidRPr="003A71B1">
        <w:rPr>
          <w:rFonts w:ascii="Cambria" w:hAnsi="Cambria" w:cstheme="minorHAnsi"/>
        </w:rPr>
        <w:t xml:space="preserve">and  </w:t>
      </w:r>
      <w:hyperlink r:id="rId29">
        <w:r w:rsidRPr="003A71B1">
          <w:rPr>
            <w:rFonts w:ascii="Cambria" w:hAnsi="Cambria" w:cstheme="minorHAnsi"/>
            <w:color w:val="007994"/>
            <w:u w:val="single" w:color="007994"/>
          </w:rPr>
          <w:t>BIOL  1107L</w:t>
        </w:r>
      </w:hyperlink>
      <w:r w:rsidRPr="003A71B1">
        <w:rPr>
          <w:rFonts w:ascii="Cambria" w:hAnsi="Cambria" w:cstheme="minorHAnsi"/>
        </w:rPr>
        <w:t>)  and  (</w:t>
      </w:r>
      <w:hyperlink r:id="rId30">
        <w:r w:rsidRPr="003A71B1">
          <w:rPr>
            <w:rFonts w:ascii="Cambria" w:hAnsi="Cambria" w:cstheme="minorHAnsi"/>
            <w:color w:val="007994"/>
            <w:u w:val="single" w:color="007994"/>
          </w:rPr>
          <w:t xml:space="preserve">BIOL  1108  </w:t>
        </w:r>
      </w:hyperlink>
      <w:r w:rsidRPr="003A71B1">
        <w:rPr>
          <w:rFonts w:ascii="Cambria" w:hAnsi="Cambria" w:cstheme="minorHAnsi"/>
        </w:rPr>
        <w:t xml:space="preserve">and  </w:t>
      </w:r>
      <w:hyperlink r:id="rId31">
        <w:r w:rsidRPr="003A71B1">
          <w:rPr>
            <w:rFonts w:ascii="Cambria" w:hAnsi="Cambria" w:cstheme="minorHAnsi"/>
            <w:color w:val="007994"/>
            <w:u w:val="single" w:color="007994"/>
          </w:rPr>
          <w:t xml:space="preserve">BIOL  1108L  </w:t>
        </w:r>
      </w:hyperlink>
      <w:r w:rsidRPr="003A71B1">
        <w:rPr>
          <w:rFonts w:ascii="Cambria" w:hAnsi="Cambria" w:cstheme="minorHAnsi"/>
        </w:rPr>
        <w:t>) This course is a study of prokaryotes, unicellular eukaryotes and viruses. Students will learn about the nature of microorganisms and the techniques used to study microbes. Students will explore the morphology, metabolism, growth, and genetics of various microbes.</w:t>
      </w:r>
      <w:r w:rsidRPr="003A71B1">
        <w:rPr>
          <w:rFonts w:ascii="Cambria" w:hAnsi="Cambria" w:cstheme="minorHAnsi"/>
        </w:rPr>
        <w:tab/>
      </w:r>
    </w:p>
    <w:p w14:paraId="7AEC8C86" w14:textId="77777777" w:rsidR="00053D98" w:rsidRDefault="00053D98" w:rsidP="00053D98">
      <w:pPr>
        <w:pStyle w:val="BodyText"/>
        <w:rPr>
          <w:rFonts w:ascii="Cambria" w:hAnsi="Cambria" w:cstheme="minorHAnsi"/>
          <w:b w:val="0"/>
        </w:rPr>
      </w:pPr>
    </w:p>
    <w:p w14:paraId="5FD7E006" w14:textId="77777777" w:rsidR="00053D98" w:rsidRDefault="00053D98" w:rsidP="00053D98">
      <w:pPr>
        <w:pStyle w:val="BodyText"/>
        <w:rPr>
          <w:rFonts w:ascii="Cambria" w:hAnsi="Cambria" w:cstheme="minorHAnsi"/>
          <w:b w:val="0"/>
        </w:rPr>
      </w:pPr>
    </w:p>
    <w:p w14:paraId="77BA1D05" w14:textId="77777777" w:rsidR="00053D98" w:rsidRPr="003A71B1" w:rsidRDefault="00053D98" w:rsidP="00053D98">
      <w:pPr>
        <w:pStyle w:val="BodyText"/>
        <w:rPr>
          <w:rFonts w:ascii="Cambria" w:hAnsi="Cambria" w:cstheme="minorHAnsi"/>
        </w:rPr>
      </w:pPr>
      <w:r w:rsidRPr="003A71B1">
        <w:rPr>
          <w:rFonts w:ascii="Cambria" w:hAnsi="Cambria" w:cstheme="minorHAnsi"/>
        </w:rPr>
        <w:t>BIOL 3340: Microbiology Lab</w:t>
      </w:r>
      <w:r w:rsidRPr="003A71B1">
        <w:rPr>
          <w:rFonts w:ascii="Cambria" w:hAnsi="Cambria" w:cstheme="minorHAnsi"/>
        </w:rPr>
        <w:br/>
      </w:r>
      <w:r w:rsidRPr="000B5BCD">
        <w:rPr>
          <w:rFonts w:ascii="Cambria" w:hAnsi="Cambria" w:cstheme="minorHAnsi"/>
          <w:i/>
        </w:rPr>
        <w:t>0 Class Hours 3 Laboratory Hours 1 Credit Hour</w:t>
      </w:r>
      <w:r w:rsidRPr="003A71B1">
        <w:rPr>
          <w:rFonts w:ascii="Cambria" w:hAnsi="Cambria" w:cstheme="minorHAnsi"/>
        </w:rPr>
        <w:t xml:space="preserve"> </w:t>
      </w:r>
    </w:p>
    <w:p w14:paraId="39F836A9"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A  grade  of  “C”  or  better  in  (</w:t>
      </w:r>
      <w:hyperlink r:id="rId32">
        <w:r w:rsidRPr="003A71B1">
          <w:rPr>
            <w:rFonts w:ascii="Cambria" w:hAnsi="Cambria" w:cstheme="minorHAnsi"/>
            <w:color w:val="007994"/>
            <w:u w:val="single" w:color="007994"/>
          </w:rPr>
          <w:t xml:space="preserve">BIOL  1107  </w:t>
        </w:r>
      </w:hyperlink>
      <w:r w:rsidRPr="003A71B1">
        <w:rPr>
          <w:rFonts w:ascii="Cambria" w:hAnsi="Cambria" w:cstheme="minorHAnsi"/>
        </w:rPr>
        <w:t xml:space="preserve">and  </w:t>
      </w:r>
      <w:hyperlink r:id="rId33">
        <w:r w:rsidRPr="003A71B1">
          <w:rPr>
            <w:rFonts w:ascii="Cambria" w:hAnsi="Cambria" w:cstheme="minorHAnsi"/>
            <w:color w:val="007994"/>
            <w:u w:val="single" w:color="007994"/>
          </w:rPr>
          <w:t>BIOL  1107L</w:t>
        </w:r>
      </w:hyperlink>
      <w:r w:rsidRPr="003A71B1">
        <w:rPr>
          <w:rFonts w:ascii="Cambria" w:hAnsi="Cambria" w:cstheme="minorHAnsi"/>
        </w:rPr>
        <w:t>)  and  (</w:t>
      </w:r>
      <w:hyperlink r:id="rId34">
        <w:r w:rsidRPr="003A71B1">
          <w:rPr>
            <w:rFonts w:ascii="Cambria" w:hAnsi="Cambria" w:cstheme="minorHAnsi"/>
            <w:color w:val="007994"/>
            <w:u w:val="single" w:color="007994"/>
          </w:rPr>
          <w:t xml:space="preserve">BIOL  1108  </w:t>
        </w:r>
      </w:hyperlink>
      <w:r w:rsidRPr="003A71B1">
        <w:rPr>
          <w:rFonts w:ascii="Cambria" w:hAnsi="Cambria" w:cstheme="minorHAnsi"/>
        </w:rPr>
        <w:t xml:space="preserve">and  </w:t>
      </w:r>
      <w:r w:rsidRPr="003A71B1">
        <w:rPr>
          <w:rFonts w:ascii="Cambria" w:hAnsi="Cambria" w:cstheme="minorHAnsi"/>
          <w:color w:val="007994"/>
          <w:u w:val="single" w:color="007994"/>
        </w:rPr>
        <w:t xml:space="preserve">BIOL  1108L </w:t>
      </w:r>
      <w:r w:rsidRPr="003A71B1">
        <w:rPr>
          <w:rFonts w:ascii="Cambria" w:hAnsi="Cambria" w:cstheme="minorHAnsi"/>
        </w:rPr>
        <w:t>) This course emphasized basic microbiology methods. Students will learn to culture, identify and quantify microorganisms. Students will also explore applications of microbiology, including food and environmental microbiology.</w:t>
      </w:r>
      <w:r w:rsidRPr="003A71B1">
        <w:rPr>
          <w:rFonts w:ascii="Cambria" w:hAnsi="Cambria" w:cstheme="minorHAnsi"/>
        </w:rPr>
        <w:tab/>
      </w:r>
    </w:p>
    <w:p w14:paraId="0255D654" w14:textId="77777777" w:rsidR="00053D98" w:rsidRDefault="00053D98" w:rsidP="00053D98">
      <w:pPr>
        <w:pStyle w:val="BodyText"/>
        <w:rPr>
          <w:rFonts w:ascii="Cambria" w:hAnsi="Cambria" w:cstheme="minorHAnsi"/>
          <w:b w:val="0"/>
        </w:rPr>
      </w:pPr>
    </w:p>
    <w:p w14:paraId="320BFB54" w14:textId="77777777" w:rsidR="00053D98" w:rsidRPr="003A71B1" w:rsidRDefault="00053D98" w:rsidP="00053D98">
      <w:pPr>
        <w:pStyle w:val="BodyText"/>
        <w:rPr>
          <w:rFonts w:ascii="Cambria" w:hAnsi="Cambria" w:cstheme="minorHAnsi"/>
        </w:rPr>
      </w:pPr>
      <w:r w:rsidRPr="003A71B1">
        <w:rPr>
          <w:rFonts w:ascii="Cambria" w:hAnsi="Cambria" w:cstheme="minorHAnsi"/>
        </w:rPr>
        <w:t>STAT 3125: Biostatistics</w:t>
      </w:r>
      <w:r w:rsidRPr="003A71B1">
        <w:rPr>
          <w:rFonts w:ascii="Cambria" w:hAnsi="Cambria" w:cstheme="minorHAnsi"/>
        </w:rPr>
        <w:br/>
      </w:r>
      <w:r w:rsidRPr="000B5BCD">
        <w:rPr>
          <w:rFonts w:ascii="Cambria" w:hAnsi="Cambria" w:cstheme="minorHAnsi"/>
          <w:i/>
        </w:rPr>
        <w:t>3 Class Hours 0 Laboratory Hours 3 Credit Hours</w:t>
      </w:r>
      <w:r w:rsidRPr="003A71B1">
        <w:rPr>
          <w:rFonts w:ascii="Cambria" w:hAnsi="Cambria" w:cstheme="minorHAnsi"/>
        </w:rPr>
        <w:t xml:space="preserve">  </w:t>
      </w:r>
      <w:r w:rsidRPr="003A71B1">
        <w:rPr>
          <w:rFonts w:ascii="Cambria" w:hAnsi="Cambria" w:cstheme="minorHAnsi"/>
        </w:rPr>
        <w:br/>
      </w:r>
      <w:r w:rsidRPr="003A71B1">
        <w:rPr>
          <w:rFonts w:ascii="Cambria" w:hAnsi="Cambria" w:cstheme="minorHAnsi"/>
          <w:i/>
        </w:rPr>
        <w:t xml:space="preserve">Prerequisite: </w:t>
      </w:r>
      <w:hyperlink r:id="rId35">
        <w:r w:rsidRPr="003A71B1">
          <w:rPr>
            <w:rFonts w:ascii="Cambria" w:hAnsi="Cambria" w:cstheme="minorHAnsi"/>
            <w:color w:val="007994"/>
            <w:u w:val="single" w:color="007994"/>
          </w:rPr>
          <w:t>BIOL 1107</w:t>
        </w:r>
      </w:hyperlink>
      <w:r w:rsidRPr="003A71B1">
        <w:rPr>
          <w:rFonts w:ascii="Cambria" w:hAnsi="Cambria" w:cstheme="minorHAnsi"/>
          <w:color w:val="007994"/>
        </w:rPr>
        <w:t xml:space="preserve">  </w:t>
      </w:r>
      <w:r w:rsidRPr="003A71B1">
        <w:rPr>
          <w:rFonts w:ascii="Cambria" w:hAnsi="Cambria" w:cstheme="minorHAnsi"/>
        </w:rPr>
        <w:t xml:space="preserve">or </w:t>
      </w:r>
      <w:hyperlink r:id="rId36">
        <w:r w:rsidRPr="003A71B1">
          <w:rPr>
            <w:rFonts w:ascii="Cambria" w:hAnsi="Cambria" w:cstheme="minorHAnsi"/>
            <w:color w:val="007994"/>
            <w:u w:val="single" w:color="007994"/>
          </w:rPr>
          <w:t>CHEM 1212</w:t>
        </w:r>
      </w:hyperlink>
      <w:r w:rsidRPr="003A71B1">
        <w:rPr>
          <w:rFonts w:ascii="Cambria" w:hAnsi="Cambria" w:cstheme="minorHAnsi"/>
          <w:color w:val="007994"/>
        </w:rPr>
        <w:t xml:space="preserve">  </w:t>
      </w:r>
      <w:r w:rsidRPr="003A71B1">
        <w:rPr>
          <w:rFonts w:ascii="Cambria" w:hAnsi="Cambria" w:cstheme="minorHAnsi"/>
        </w:rPr>
        <w:t xml:space="preserve">or permission of the instructor </w:t>
      </w:r>
      <w:r w:rsidRPr="003A71B1">
        <w:rPr>
          <w:rFonts w:ascii="Cambria" w:hAnsi="Cambria" w:cstheme="minorHAnsi"/>
        </w:rPr>
        <w:br/>
        <w:t>In this course students use descriptive statistics and visual displays to describe data. They learn about some common population and sample distributions. They perform and analyze results of statistical inferences, including confidence intervals, correlation, linear regression, odds/risk ratios, and hypothesis testing (F and T- tests for regression, Chi-square for independence, 2 group and paired sample t-tests). Analyses are performed using MS-Excel. The student is required to select, analyze and interpret real life data for a project.</w:t>
      </w:r>
    </w:p>
    <w:p w14:paraId="10B5A2CF" w14:textId="77777777" w:rsidR="00053D98" w:rsidRDefault="00053D98" w:rsidP="00053D98">
      <w:pPr>
        <w:pStyle w:val="BodyText"/>
        <w:rPr>
          <w:rFonts w:ascii="Cambria" w:hAnsi="Cambria" w:cstheme="minorHAnsi"/>
          <w:b w:val="0"/>
        </w:rPr>
      </w:pPr>
    </w:p>
    <w:p w14:paraId="233388C9" w14:textId="77777777" w:rsidR="00053D98" w:rsidRPr="003A71B1" w:rsidRDefault="00053D98" w:rsidP="00053D98">
      <w:pPr>
        <w:pStyle w:val="BodyText"/>
        <w:rPr>
          <w:rFonts w:ascii="Cambria" w:hAnsi="Cambria" w:cstheme="minorHAnsi"/>
        </w:rPr>
      </w:pPr>
      <w:r w:rsidRPr="003A71B1">
        <w:rPr>
          <w:rFonts w:ascii="Cambria" w:hAnsi="Cambria" w:cstheme="minorHAnsi"/>
        </w:rPr>
        <w:t>CHEM 1211: General Chemistry I</w:t>
      </w:r>
      <w:r w:rsidRPr="003A71B1">
        <w:rPr>
          <w:rFonts w:ascii="Cambria" w:hAnsi="Cambria" w:cstheme="minorHAnsi"/>
        </w:rPr>
        <w:br/>
      </w:r>
      <w:r w:rsidRPr="000B5BCD">
        <w:rPr>
          <w:rFonts w:ascii="Cambria" w:hAnsi="Cambria" w:cstheme="minorHAnsi"/>
          <w:i/>
        </w:rPr>
        <w:t>3 Class Hours 0 Laboratory Hours 3 Credit Hours</w:t>
      </w:r>
      <w:r w:rsidRPr="003A71B1">
        <w:rPr>
          <w:rFonts w:ascii="Cambria" w:hAnsi="Cambria" w:cstheme="minorHAnsi"/>
        </w:rPr>
        <w:t xml:space="preserve"> </w:t>
      </w:r>
    </w:p>
    <w:p w14:paraId="0B135998" w14:textId="77777777" w:rsidR="00053D98" w:rsidRPr="003A71B1" w:rsidRDefault="00053D98" w:rsidP="00053D98">
      <w:pPr>
        <w:rPr>
          <w:rFonts w:ascii="Cambria" w:hAnsi="Cambria" w:cstheme="minorHAnsi"/>
          <w:b/>
          <w:sz w:val="20"/>
        </w:rPr>
      </w:pPr>
      <w:r w:rsidRPr="003A71B1">
        <w:rPr>
          <w:rFonts w:ascii="Cambria" w:hAnsi="Cambria" w:cstheme="minorHAnsi"/>
          <w:i/>
          <w:sz w:val="20"/>
        </w:rPr>
        <w:t xml:space="preserve">Prerequisite: </w:t>
      </w:r>
      <w:r w:rsidRPr="003A71B1">
        <w:rPr>
          <w:rFonts w:ascii="Cambria" w:hAnsi="Cambria" w:cstheme="minorHAnsi"/>
          <w:sz w:val="20"/>
        </w:rPr>
        <w:t xml:space="preserve">High school chemistry or </w:t>
      </w:r>
      <w:hyperlink r:id="rId37">
        <w:r w:rsidRPr="003A71B1">
          <w:rPr>
            <w:rFonts w:ascii="Cambria" w:hAnsi="Cambria" w:cstheme="minorHAnsi"/>
            <w:color w:val="007994"/>
            <w:sz w:val="20"/>
            <w:u w:val="single" w:color="007994"/>
          </w:rPr>
          <w:t>CHEM 1151</w:t>
        </w:r>
      </w:hyperlink>
      <w:r w:rsidRPr="003A71B1">
        <w:rPr>
          <w:rFonts w:ascii="Cambria" w:hAnsi="Cambria" w:cstheme="minorHAnsi"/>
          <w:color w:val="007994"/>
          <w:sz w:val="20"/>
        </w:rPr>
        <w:t xml:space="preserve"> </w:t>
      </w:r>
      <w:r w:rsidRPr="003A71B1">
        <w:rPr>
          <w:rFonts w:ascii="Cambria" w:hAnsi="Cambria" w:cstheme="minorHAnsi"/>
          <w:color w:val="007994"/>
          <w:sz w:val="20"/>
        </w:rPr>
        <w:br/>
      </w:r>
      <w:r w:rsidRPr="000B5BCD">
        <w:rPr>
          <w:rFonts w:ascii="Cambria" w:hAnsi="Cambria" w:cstheme="minorHAnsi"/>
          <w:sz w:val="20"/>
          <w:szCs w:val="20"/>
        </w:rPr>
        <w:t>Concurrent: MATH 1113 or MATH 1112 or MATH 1190</w:t>
      </w:r>
      <w:r w:rsidRPr="003A71B1">
        <w:rPr>
          <w:rFonts w:ascii="Cambria" w:hAnsi="Cambria" w:cstheme="minorHAnsi"/>
        </w:rPr>
        <w:t xml:space="preserve"> </w:t>
      </w:r>
    </w:p>
    <w:p w14:paraId="0060D624"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the first in a two-semester sequence covering the fundamental principles and applications of chemistry for science majors. Course content includes electronic structure of atoms and molecules, bonding fundamentals, fundamentals of chemical reactions, and gas laws.</w:t>
      </w:r>
    </w:p>
    <w:p w14:paraId="1E03E637" w14:textId="77777777" w:rsidR="00053D98" w:rsidRDefault="00053D98" w:rsidP="00053D98">
      <w:pPr>
        <w:pStyle w:val="BodyText"/>
        <w:rPr>
          <w:rFonts w:ascii="Cambria" w:hAnsi="Cambria" w:cstheme="minorHAnsi"/>
          <w:b w:val="0"/>
        </w:rPr>
      </w:pPr>
    </w:p>
    <w:p w14:paraId="16A39C3C" w14:textId="77777777" w:rsidR="00053D98" w:rsidRPr="003A71B1" w:rsidRDefault="00053D98" w:rsidP="00053D98">
      <w:pPr>
        <w:pStyle w:val="BodyText"/>
        <w:rPr>
          <w:rFonts w:ascii="Cambria" w:hAnsi="Cambria" w:cstheme="minorHAnsi"/>
        </w:rPr>
      </w:pPr>
      <w:r w:rsidRPr="003A71B1">
        <w:rPr>
          <w:rFonts w:ascii="Cambria" w:hAnsi="Cambria" w:cstheme="minorHAnsi"/>
        </w:rPr>
        <w:t>CHEM 1211L: General Chemistry I Lab</w:t>
      </w:r>
      <w:r w:rsidRPr="003A71B1">
        <w:rPr>
          <w:rFonts w:ascii="Cambria" w:hAnsi="Cambria" w:cstheme="minorHAnsi"/>
        </w:rPr>
        <w:br/>
      </w:r>
      <w:r w:rsidRPr="000B5BCD">
        <w:rPr>
          <w:rFonts w:ascii="Cambria" w:hAnsi="Cambria" w:cstheme="minorHAnsi"/>
          <w:i/>
        </w:rPr>
        <w:t>0 Class Hours 3 Laboratory Hours 1 Credit Hours Concurrent:</w:t>
      </w:r>
    </w:p>
    <w:p w14:paraId="1DAD59E7" w14:textId="77777777" w:rsidR="00053D98" w:rsidRPr="003A71B1" w:rsidRDefault="00053D98" w:rsidP="00053D98">
      <w:pPr>
        <w:pStyle w:val="BodyText"/>
        <w:rPr>
          <w:rFonts w:ascii="Cambria" w:hAnsi="Cambria" w:cstheme="minorHAnsi"/>
        </w:rPr>
      </w:pPr>
      <w:r w:rsidRPr="003A71B1">
        <w:rPr>
          <w:rFonts w:ascii="Cambria" w:hAnsi="Cambria" w:cstheme="minorHAnsi"/>
        </w:rPr>
        <w:t xml:space="preserve">CHEM 1211, and MATH 1113 or MATH 1112 or MATH 1190 </w:t>
      </w:r>
    </w:p>
    <w:p w14:paraId="1E5EBDEC" w14:textId="77777777" w:rsidR="00053D98" w:rsidRPr="003A71B1" w:rsidRDefault="00053D98" w:rsidP="00053D98">
      <w:pPr>
        <w:pStyle w:val="BodyText"/>
        <w:rPr>
          <w:rFonts w:ascii="Cambria" w:hAnsi="Cambria" w:cstheme="minorHAnsi"/>
        </w:rPr>
      </w:pPr>
      <w:r w:rsidRPr="003A71B1">
        <w:rPr>
          <w:rFonts w:ascii="Cambria" w:hAnsi="Cambria" w:cstheme="minorHAnsi"/>
        </w:rPr>
        <w:t>First laboratory course in general chemistry. Designed to introduce the student to the application of cognitive skills utilizing chemical knowledge in the laboratory.</w:t>
      </w:r>
      <w:r w:rsidRPr="003A71B1">
        <w:rPr>
          <w:rFonts w:ascii="Cambria" w:hAnsi="Cambria" w:cstheme="minorHAnsi"/>
        </w:rPr>
        <w:tab/>
      </w:r>
    </w:p>
    <w:p w14:paraId="33A8D9C2" w14:textId="77777777" w:rsidR="00053D98" w:rsidRDefault="00053D98" w:rsidP="00053D98">
      <w:pPr>
        <w:rPr>
          <w:rFonts w:ascii="Cambria" w:hAnsi="Cambria" w:cstheme="minorHAnsi"/>
          <w:sz w:val="20"/>
        </w:rPr>
      </w:pPr>
    </w:p>
    <w:p w14:paraId="6FB6A4D7" w14:textId="77777777" w:rsidR="00053D98" w:rsidRPr="003A71B1" w:rsidRDefault="00053D98" w:rsidP="00053D98">
      <w:pPr>
        <w:rPr>
          <w:rFonts w:ascii="Cambria" w:hAnsi="Cambria" w:cstheme="minorHAnsi"/>
          <w:sz w:val="20"/>
        </w:rPr>
      </w:pPr>
      <w:r w:rsidRPr="00992ECD">
        <w:rPr>
          <w:rFonts w:ascii="Cambria" w:hAnsi="Cambria" w:cstheme="minorHAnsi"/>
          <w:b/>
          <w:sz w:val="20"/>
        </w:rPr>
        <w:t>CHEM 1212: General Chemistry</w:t>
      </w:r>
      <w:r w:rsidRPr="003A71B1">
        <w:rPr>
          <w:rFonts w:ascii="Cambria" w:hAnsi="Cambria" w:cstheme="minorHAnsi"/>
          <w:sz w:val="20"/>
        </w:rPr>
        <w:br/>
      </w:r>
      <w:r w:rsidRPr="000B5BCD">
        <w:rPr>
          <w:rFonts w:ascii="Cambria" w:hAnsi="Cambria" w:cstheme="minorHAnsi"/>
          <w:i/>
          <w:sz w:val="20"/>
        </w:rPr>
        <w:t>3 Class Hours 0 Laboratory Hours 3 Credit Hours</w:t>
      </w:r>
      <w:r w:rsidRPr="003A71B1">
        <w:rPr>
          <w:rFonts w:ascii="Cambria" w:hAnsi="Cambria" w:cstheme="minorHAnsi"/>
          <w:sz w:val="20"/>
        </w:rPr>
        <w:t xml:space="preserve"> </w:t>
      </w:r>
    </w:p>
    <w:p w14:paraId="4CDEC33E"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of “C” or better in </w:t>
      </w:r>
      <w:hyperlink r:id="rId38">
        <w:r w:rsidRPr="003A71B1">
          <w:rPr>
            <w:rFonts w:ascii="Cambria" w:hAnsi="Cambria" w:cstheme="minorHAnsi"/>
            <w:color w:val="007994"/>
            <w:u w:val="single" w:color="007994"/>
          </w:rPr>
          <w:t xml:space="preserve">CHEM 1211 </w:t>
        </w:r>
      </w:hyperlink>
      <w:r w:rsidRPr="003A71B1">
        <w:rPr>
          <w:rFonts w:ascii="Cambria" w:hAnsi="Cambria" w:cstheme="minorHAnsi"/>
        </w:rPr>
        <w:t xml:space="preserve">and a grade of “C” or better in </w:t>
      </w:r>
      <w:hyperlink r:id="rId39">
        <w:r w:rsidRPr="003A71B1">
          <w:rPr>
            <w:rFonts w:ascii="Cambria" w:hAnsi="Cambria" w:cstheme="minorHAnsi"/>
            <w:color w:val="007994"/>
            <w:u w:val="single" w:color="007994"/>
          </w:rPr>
          <w:t xml:space="preserve">MATH 1113 </w:t>
        </w:r>
      </w:hyperlink>
      <w:r w:rsidRPr="003A71B1">
        <w:rPr>
          <w:rFonts w:ascii="Cambria" w:hAnsi="Cambria" w:cstheme="minorHAnsi"/>
        </w:rPr>
        <w:t xml:space="preserve">or </w:t>
      </w:r>
      <w:r w:rsidRPr="003A71B1">
        <w:rPr>
          <w:rFonts w:ascii="Cambria" w:hAnsi="Cambria" w:cstheme="minorHAnsi"/>
          <w:color w:val="007994"/>
          <w:u w:val="single" w:color="007994"/>
        </w:rPr>
        <w:t>MATH 1112</w:t>
      </w:r>
      <w:r w:rsidRPr="003A71B1">
        <w:rPr>
          <w:rFonts w:ascii="Cambria" w:hAnsi="Cambria" w:cstheme="minorHAnsi"/>
        </w:rPr>
        <w:t xml:space="preserve"> This course is the second in a two-semester sequence covering the fundamental principles and applications of chemistry for science majors. Course content includes chemical kinetics, chemical thermodynamics, liquids and solids, properties of solutions, chemical equilibrium, acids and bases, electrochemistry, and qualitative analysis.</w:t>
      </w:r>
    </w:p>
    <w:p w14:paraId="18F4F42C" w14:textId="77777777" w:rsidR="00053D98" w:rsidRPr="003A71B1" w:rsidRDefault="00053D98" w:rsidP="00053D98">
      <w:pPr>
        <w:pStyle w:val="BodyText"/>
        <w:rPr>
          <w:rFonts w:ascii="Cambria" w:hAnsi="Cambria" w:cstheme="minorHAnsi"/>
          <w:sz w:val="19"/>
        </w:rPr>
      </w:pPr>
    </w:p>
    <w:p w14:paraId="0847FCE0" w14:textId="77777777" w:rsidR="00053D98" w:rsidRPr="00992ECD" w:rsidRDefault="00053D98" w:rsidP="00053D98">
      <w:pPr>
        <w:pStyle w:val="Heading2"/>
        <w:tabs>
          <w:tab w:val="left" w:pos="9397"/>
        </w:tabs>
        <w:spacing w:before="0"/>
        <w:ind w:left="0"/>
        <w:rPr>
          <w:rFonts w:ascii="Cambria" w:hAnsi="Cambria" w:cstheme="minorHAnsi"/>
          <w:i w:val="0"/>
        </w:rPr>
      </w:pPr>
      <w:r w:rsidRPr="00992ECD">
        <w:rPr>
          <w:rFonts w:ascii="Cambria" w:hAnsi="Cambria" w:cstheme="minorHAnsi"/>
          <w:i w:val="0"/>
          <w:spacing w:val="-17"/>
          <w:w w:val="99"/>
        </w:rPr>
        <w:t xml:space="preserve"> </w:t>
      </w:r>
      <w:r w:rsidRPr="00992ECD">
        <w:rPr>
          <w:rFonts w:ascii="Cambria" w:hAnsi="Cambria" w:cstheme="minorHAnsi"/>
          <w:i w:val="0"/>
        </w:rPr>
        <w:t>CHEM 1212L: General Chemistry II</w:t>
      </w:r>
      <w:r w:rsidRPr="00992ECD">
        <w:rPr>
          <w:rFonts w:ascii="Cambria" w:hAnsi="Cambria" w:cstheme="minorHAnsi"/>
          <w:i w:val="0"/>
          <w:spacing w:val="-26"/>
        </w:rPr>
        <w:t xml:space="preserve"> </w:t>
      </w:r>
      <w:r w:rsidRPr="00992ECD">
        <w:rPr>
          <w:rFonts w:ascii="Cambria" w:hAnsi="Cambria" w:cstheme="minorHAnsi"/>
          <w:i w:val="0"/>
        </w:rPr>
        <w:t>Laboratory</w:t>
      </w:r>
      <w:r w:rsidRPr="00992ECD">
        <w:rPr>
          <w:rFonts w:ascii="Cambria" w:hAnsi="Cambria" w:cstheme="minorHAnsi"/>
          <w:i w:val="0"/>
        </w:rPr>
        <w:tab/>
      </w:r>
    </w:p>
    <w:p w14:paraId="4CBCDC64" w14:textId="77777777" w:rsidR="00053D98" w:rsidRPr="000B5BCD" w:rsidRDefault="00053D98" w:rsidP="00053D98">
      <w:pPr>
        <w:rPr>
          <w:rFonts w:ascii="Cambria" w:hAnsi="Cambria" w:cstheme="minorHAnsi"/>
          <w:i/>
          <w:sz w:val="20"/>
        </w:rPr>
      </w:pPr>
      <w:r w:rsidRPr="000B5BCD">
        <w:rPr>
          <w:rFonts w:ascii="Cambria" w:hAnsi="Cambria" w:cstheme="minorHAnsi"/>
          <w:i/>
          <w:sz w:val="20"/>
        </w:rPr>
        <w:t xml:space="preserve">0 Class Hours 3 Laboratory Hours 1 Credit Hours </w:t>
      </w:r>
    </w:p>
    <w:p w14:paraId="045FB8F4" w14:textId="77777777" w:rsidR="00053D98" w:rsidRPr="000B5BCD" w:rsidRDefault="00053D98" w:rsidP="00053D98">
      <w:pPr>
        <w:pStyle w:val="BodyText"/>
        <w:rPr>
          <w:rFonts w:ascii="Cambria" w:hAnsi="Cambria" w:cstheme="minorHAnsi"/>
        </w:rPr>
      </w:pPr>
      <w:r w:rsidRPr="000B5BCD">
        <w:rPr>
          <w:rFonts w:ascii="Cambria" w:hAnsi="Cambria"/>
          <w:i/>
        </w:rPr>
        <w:t xml:space="preserve">Prerequisite: </w:t>
      </w:r>
      <w:r w:rsidRPr="000B5BCD">
        <w:rPr>
          <w:rFonts w:ascii="Cambria" w:hAnsi="Cambria"/>
        </w:rPr>
        <w:t xml:space="preserve">A grade of “C” or better in </w:t>
      </w:r>
      <w:hyperlink r:id="rId40">
        <w:r w:rsidRPr="000B5BCD">
          <w:rPr>
            <w:rFonts w:ascii="Cambria" w:hAnsi="Cambria"/>
            <w:color w:val="007994"/>
            <w:u w:val="single" w:color="007994"/>
          </w:rPr>
          <w:t>CHEM 1211</w:t>
        </w:r>
        <w:r w:rsidRPr="000B5BCD">
          <w:rPr>
            <w:rFonts w:ascii="Cambria" w:hAnsi="Cambria"/>
          </w:rPr>
          <w:t xml:space="preserve">, </w:t>
        </w:r>
      </w:hyperlink>
      <w:r w:rsidRPr="000B5BCD">
        <w:rPr>
          <w:rFonts w:ascii="Cambria" w:hAnsi="Cambria"/>
        </w:rPr>
        <w:t xml:space="preserve">and </w:t>
      </w:r>
      <w:hyperlink r:id="rId41">
        <w:r w:rsidRPr="000B5BCD">
          <w:rPr>
            <w:rFonts w:ascii="Cambria" w:hAnsi="Cambria"/>
            <w:color w:val="007994"/>
            <w:u w:val="single" w:color="007994"/>
          </w:rPr>
          <w:t>CHEM 1211L</w:t>
        </w:r>
      </w:hyperlink>
    </w:p>
    <w:p w14:paraId="67472D33" w14:textId="77777777" w:rsidR="00053D98" w:rsidRPr="003A71B1" w:rsidRDefault="00053D98" w:rsidP="00053D98">
      <w:pPr>
        <w:pStyle w:val="BodyText"/>
        <w:rPr>
          <w:rFonts w:ascii="Cambria" w:hAnsi="Cambria" w:cstheme="minorHAnsi"/>
        </w:rPr>
      </w:pPr>
      <w:r w:rsidRPr="003A71B1">
        <w:rPr>
          <w:rFonts w:ascii="Cambria" w:hAnsi="Cambria" w:cstheme="minorHAnsi"/>
        </w:rPr>
        <w:t>Second laboratory course in general chemistry. Designed to continue the application of cognitive skills utilizing chemical knowledge in the laboratory including qualitative analysis techniques.</w:t>
      </w:r>
    </w:p>
    <w:p w14:paraId="309DDF16" w14:textId="77777777" w:rsidR="00053D98" w:rsidRDefault="00053D98" w:rsidP="00053D98">
      <w:pPr>
        <w:pStyle w:val="BodyText"/>
        <w:rPr>
          <w:rFonts w:ascii="Cambria" w:hAnsi="Cambria" w:cstheme="minorHAnsi"/>
          <w:b w:val="0"/>
        </w:rPr>
      </w:pPr>
    </w:p>
    <w:p w14:paraId="33841580" w14:textId="77777777" w:rsidR="00053D98" w:rsidRPr="003A71B1" w:rsidRDefault="00053D98" w:rsidP="00053D98">
      <w:pPr>
        <w:pStyle w:val="BodyText"/>
        <w:rPr>
          <w:rFonts w:ascii="Cambria" w:hAnsi="Cambria" w:cstheme="minorHAnsi"/>
        </w:rPr>
      </w:pPr>
      <w:r w:rsidRPr="003A71B1">
        <w:rPr>
          <w:rFonts w:ascii="Cambria" w:hAnsi="Cambria" w:cstheme="minorHAnsi"/>
        </w:rPr>
        <w:t>CHEM 2800: Quantitative Analytical Chemistry</w:t>
      </w:r>
      <w:r w:rsidRPr="003A71B1">
        <w:rPr>
          <w:rFonts w:ascii="Cambria" w:hAnsi="Cambria" w:cstheme="minorHAnsi"/>
        </w:rPr>
        <w:br/>
      </w:r>
      <w:r w:rsidRPr="000B5BCD">
        <w:rPr>
          <w:rFonts w:ascii="Cambria" w:hAnsi="Cambria" w:cstheme="minorHAnsi"/>
          <w:i/>
        </w:rPr>
        <w:t>3 Class Hours 0 Laboratory Hours 3 Credit Hours</w:t>
      </w:r>
      <w:r w:rsidRPr="003A71B1">
        <w:rPr>
          <w:rFonts w:ascii="Cambria" w:hAnsi="Cambria" w:cstheme="minorHAnsi"/>
        </w:rPr>
        <w:t xml:space="preserve"> </w:t>
      </w:r>
    </w:p>
    <w:p w14:paraId="6D39A66A" w14:textId="77777777" w:rsidR="00053D98" w:rsidRPr="000B5BCD" w:rsidRDefault="00053D98" w:rsidP="00053D98">
      <w:pPr>
        <w:pStyle w:val="BodyText"/>
        <w:spacing w:line="242" w:lineRule="exact"/>
        <w:rPr>
          <w:rFonts w:ascii="Cambria" w:hAnsi="Cambria"/>
        </w:rPr>
      </w:pPr>
      <w:r w:rsidRPr="000B5BCD">
        <w:rPr>
          <w:rFonts w:ascii="Cambria" w:hAnsi="Cambria"/>
          <w:i/>
        </w:rPr>
        <w:t xml:space="preserve">Prerequisite: </w:t>
      </w:r>
      <w:r w:rsidRPr="000B5BCD">
        <w:rPr>
          <w:rFonts w:ascii="Cambria" w:hAnsi="Cambria"/>
        </w:rPr>
        <w:t xml:space="preserve">“B” or better in </w:t>
      </w:r>
      <w:hyperlink r:id="rId42">
        <w:r w:rsidRPr="000B5BCD">
          <w:rPr>
            <w:rFonts w:ascii="Cambria" w:hAnsi="Cambria"/>
            <w:color w:val="007994"/>
            <w:u w:val="single" w:color="007994"/>
          </w:rPr>
          <w:t>CHEM 1212</w:t>
        </w:r>
      </w:hyperlink>
      <w:r w:rsidRPr="000B5BCD">
        <w:rPr>
          <w:rFonts w:ascii="Cambria" w:hAnsi="Cambria"/>
          <w:color w:val="007994"/>
        </w:rPr>
        <w:t xml:space="preserve">   </w:t>
      </w:r>
      <w:r w:rsidRPr="000B5BCD">
        <w:rPr>
          <w:rFonts w:ascii="Cambria" w:hAnsi="Cambria"/>
        </w:rPr>
        <w:t xml:space="preserve">or “C” or better in </w:t>
      </w:r>
      <w:hyperlink r:id="rId43">
        <w:r w:rsidRPr="000B5BCD">
          <w:rPr>
            <w:rFonts w:ascii="Cambria" w:hAnsi="Cambria"/>
            <w:color w:val="007994"/>
            <w:u w:val="single" w:color="007994"/>
          </w:rPr>
          <w:t>CHEM 3361</w:t>
        </w:r>
      </w:hyperlink>
    </w:p>
    <w:p w14:paraId="57B22552"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introduces students to statistics; the use of spreadsheets; principles of gravimetric and volumetric analysis; concepts of chemical equilibria as applied to acid-base, precipitation and complex ion reactions; electrochemistry and potentiometry; ultraviolet-visible spectroscopy; and an introduction to modern chromatographic separations.</w:t>
      </w:r>
    </w:p>
    <w:p w14:paraId="684E9B85" w14:textId="77777777" w:rsidR="00053D98" w:rsidRDefault="00053D98" w:rsidP="00053D98">
      <w:pPr>
        <w:rPr>
          <w:rFonts w:ascii="Cambria" w:hAnsi="Cambria" w:cstheme="minorHAnsi"/>
          <w:b/>
          <w:sz w:val="20"/>
        </w:rPr>
      </w:pPr>
    </w:p>
    <w:p w14:paraId="2AB12A44" w14:textId="77777777" w:rsidR="00053D98" w:rsidRDefault="00053D98" w:rsidP="00053D98">
      <w:pPr>
        <w:rPr>
          <w:rFonts w:ascii="Cambria" w:hAnsi="Cambria" w:cstheme="minorHAnsi"/>
          <w:b/>
          <w:sz w:val="20"/>
        </w:rPr>
      </w:pPr>
    </w:p>
    <w:p w14:paraId="69AF2A39" w14:textId="77777777" w:rsidR="00053D98" w:rsidRDefault="00053D98" w:rsidP="00053D98">
      <w:pPr>
        <w:rPr>
          <w:rFonts w:ascii="Cambria" w:hAnsi="Cambria" w:cstheme="minorHAnsi"/>
          <w:b/>
          <w:sz w:val="20"/>
        </w:rPr>
      </w:pPr>
    </w:p>
    <w:p w14:paraId="7FF3BD65" w14:textId="77777777" w:rsidR="00053D98" w:rsidRDefault="00053D98" w:rsidP="00053D98">
      <w:pPr>
        <w:rPr>
          <w:rFonts w:ascii="Cambria" w:hAnsi="Cambria" w:cstheme="minorHAnsi"/>
          <w:b/>
          <w:sz w:val="20"/>
        </w:rPr>
      </w:pPr>
    </w:p>
    <w:p w14:paraId="44B5D316" w14:textId="77777777" w:rsidR="00053D98" w:rsidRPr="003A71B1" w:rsidRDefault="00053D98" w:rsidP="00053D98">
      <w:pPr>
        <w:rPr>
          <w:rFonts w:ascii="Cambria" w:hAnsi="Cambria" w:cstheme="minorHAnsi"/>
          <w:b/>
          <w:sz w:val="20"/>
        </w:rPr>
      </w:pPr>
      <w:r w:rsidRPr="003A71B1">
        <w:rPr>
          <w:rFonts w:ascii="Cambria" w:hAnsi="Cambria" w:cstheme="minorHAnsi"/>
          <w:b/>
          <w:sz w:val="20"/>
        </w:rPr>
        <w:t>CHEM 3361: Modern Organic Chemistry</w:t>
      </w:r>
      <w:r w:rsidRPr="003A71B1">
        <w:rPr>
          <w:rFonts w:ascii="Cambria" w:hAnsi="Cambria" w:cstheme="minorHAnsi"/>
          <w:b/>
          <w:sz w:val="20"/>
        </w:rPr>
        <w:br/>
      </w:r>
      <w:r w:rsidRPr="000B5BCD">
        <w:rPr>
          <w:rFonts w:ascii="Cambria" w:hAnsi="Cambria" w:cstheme="minorHAnsi"/>
          <w:i/>
          <w:sz w:val="20"/>
        </w:rPr>
        <w:t>3 Class Hours 0 Laboratory Hours 3 Credit Hours</w:t>
      </w:r>
      <w:r w:rsidRPr="003A71B1">
        <w:rPr>
          <w:rFonts w:ascii="Cambria" w:hAnsi="Cambria" w:cstheme="minorHAnsi"/>
          <w:b/>
          <w:sz w:val="20"/>
        </w:rPr>
        <w:t xml:space="preserve"> </w:t>
      </w:r>
    </w:p>
    <w:p w14:paraId="0E6FD587" w14:textId="77777777" w:rsidR="00053D98" w:rsidRPr="003A71B1" w:rsidRDefault="00053D98" w:rsidP="00053D98">
      <w:pPr>
        <w:rPr>
          <w:rFonts w:ascii="Cambria" w:hAnsi="Cambria" w:cstheme="minorHAnsi"/>
          <w:sz w:val="20"/>
        </w:rPr>
      </w:pPr>
      <w:r w:rsidRPr="000B5BCD">
        <w:rPr>
          <w:rFonts w:ascii="Cambria" w:hAnsi="Cambria" w:cstheme="minorHAnsi"/>
          <w:i/>
          <w:sz w:val="20"/>
        </w:rPr>
        <w:t>Prerequisite:</w:t>
      </w:r>
      <w:r w:rsidRPr="003A71B1">
        <w:rPr>
          <w:rFonts w:ascii="Cambria" w:hAnsi="Cambria" w:cstheme="minorHAnsi"/>
          <w:b/>
          <w:i/>
          <w:sz w:val="20"/>
        </w:rPr>
        <w:t xml:space="preserve"> </w:t>
      </w:r>
      <w:r w:rsidRPr="003A71B1">
        <w:rPr>
          <w:rFonts w:ascii="Cambria" w:hAnsi="Cambria" w:cstheme="minorHAnsi"/>
          <w:sz w:val="20"/>
        </w:rPr>
        <w:t xml:space="preserve">A grade of “C” or better in </w:t>
      </w:r>
      <w:hyperlink r:id="rId44">
        <w:r w:rsidRPr="003A71B1">
          <w:rPr>
            <w:rFonts w:ascii="Cambria" w:hAnsi="Cambria" w:cstheme="minorHAnsi"/>
            <w:color w:val="007994"/>
            <w:sz w:val="20"/>
            <w:u w:val="single" w:color="007994"/>
          </w:rPr>
          <w:t xml:space="preserve">CHEM 1212 </w:t>
        </w:r>
      </w:hyperlink>
    </w:p>
    <w:p w14:paraId="735F4A0C"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the first of a two-semester sequence in modern organic chemistry. The course includes a study of structure, properties, synthesis, and reactions of basic organic compounds using modern structural and mechanical theories.</w:t>
      </w:r>
    </w:p>
    <w:p w14:paraId="29A89C6E" w14:textId="77777777" w:rsidR="00053D98" w:rsidRDefault="00053D98" w:rsidP="00053D98">
      <w:pPr>
        <w:pStyle w:val="BodyText"/>
        <w:rPr>
          <w:rFonts w:ascii="Cambria" w:hAnsi="Cambria" w:cstheme="minorHAnsi"/>
          <w:b w:val="0"/>
        </w:rPr>
      </w:pPr>
    </w:p>
    <w:p w14:paraId="4485FB5B" w14:textId="77777777" w:rsidR="00053D98" w:rsidRPr="003A71B1" w:rsidRDefault="00053D98" w:rsidP="00053D98">
      <w:pPr>
        <w:pStyle w:val="BodyText"/>
        <w:rPr>
          <w:rFonts w:ascii="Cambria" w:hAnsi="Cambria" w:cstheme="minorHAnsi"/>
        </w:rPr>
      </w:pPr>
      <w:r w:rsidRPr="003A71B1">
        <w:rPr>
          <w:rFonts w:ascii="Cambria" w:hAnsi="Cambria" w:cstheme="minorHAnsi"/>
        </w:rPr>
        <w:t>CHEM 3361: Modern Organic Chemistry Lab</w:t>
      </w:r>
      <w:r w:rsidRPr="003A71B1">
        <w:rPr>
          <w:rFonts w:ascii="Cambria" w:hAnsi="Cambria" w:cstheme="minorHAnsi"/>
        </w:rPr>
        <w:br/>
      </w:r>
      <w:r w:rsidRPr="000B5BCD">
        <w:rPr>
          <w:rFonts w:ascii="Cambria" w:hAnsi="Cambria" w:cstheme="minorHAnsi"/>
          <w:i/>
        </w:rPr>
        <w:t>0 Class Hours 3 Laboratory Hours 1 Credit Hours</w:t>
      </w:r>
      <w:r w:rsidRPr="003A71B1">
        <w:rPr>
          <w:rFonts w:ascii="Cambria" w:hAnsi="Cambria" w:cstheme="minorHAnsi"/>
        </w:rPr>
        <w:t xml:space="preserve"> </w:t>
      </w:r>
    </w:p>
    <w:p w14:paraId="6308B244" w14:textId="77777777" w:rsidR="00053D98" w:rsidRPr="003A71B1" w:rsidRDefault="00053D98" w:rsidP="00053D98">
      <w:pPr>
        <w:pStyle w:val="BodyText"/>
        <w:rPr>
          <w:rFonts w:ascii="Cambria" w:hAnsi="Cambria" w:cstheme="minorHAnsi"/>
        </w:rPr>
      </w:pPr>
      <w:r w:rsidRPr="00992ECD">
        <w:rPr>
          <w:rFonts w:ascii="Cambria" w:hAnsi="Cambria" w:cstheme="minorHAnsi"/>
        </w:rPr>
        <w:t xml:space="preserve">Prerequisite: A grade of “C” or better in </w:t>
      </w:r>
      <w:r w:rsidRPr="00992ECD">
        <w:rPr>
          <w:color w:val="007994"/>
          <w:szCs w:val="22"/>
          <w:u w:val="single" w:color="007994"/>
        </w:rPr>
        <w:t>CHEM 1212L</w:t>
      </w:r>
    </w:p>
    <w:p w14:paraId="5FABBD3B" w14:textId="77777777" w:rsidR="00053D98" w:rsidRPr="003A71B1" w:rsidRDefault="00053D98" w:rsidP="00053D98">
      <w:pPr>
        <w:pStyle w:val="BodyText"/>
        <w:rPr>
          <w:rFonts w:ascii="Cambria" w:hAnsi="Cambria" w:cstheme="minorHAnsi"/>
        </w:rPr>
      </w:pPr>
      <w:r w:rsidRPr="003A71B1">
        <w:rPr>
          <w:rFonts w:ascii="Cambria" w:hAnsi="Cambria" w:cstheme="minorHAnsi"/>
        </w:rPr>
        <w:t>Laboratory experiments designed to introduce the students to modern experimental method used in organic chemistry for separation of mixture, purification of compounds, and reactions illustrating single functional group transformation.</w:t>
      </w:r>
    </w:p>
    <w:p w14:paraId="5A877B2A" w14:textId="77777777" w:rsidR="00053D98" w:rsidRDefault="00053D98" w:rsidP="00053D98">
      <w:pPr>
        <w:pStyle w:val="BodyText"/>
        <w:rPr>
          <w:rFonts w:ascii="Cambria" w:hAnsi="Cambria" w:cstheme="minorHAnsi"/>
          <w:b w:val="0"/>
        </w:rPr>
      </w:pPr>
    </w:p>
    <w:p w14:paraId="1A8CE855" w14:textId="77777777" w:rsidR="00053D98" w:rsidRPr="000B5BCD" w:rsidRDefault="00053D98" w:rsidP="00053D98">
      <w:pPr>
        <w:pStyle w:val="BodyText"/>
        <w:rPr>
          <w:rFonts w:ascii="Cambria" w:hAnsi="Cambria" w:cstheme="minorHAnsi"/>
          <w:i/>
        </w:rPr>
      </w:pPr>
      <w:r w:rsidRPr="003A71B1">
        <w:rPr>
          <w:rFonts w:ascii="Cambria" w:hAnsi="Cambria" w:cstheme="minorHAnsi"/>
        </w:rPr>
        <w:t>CHEM 3362: Modern Organic Chemistry II</w:t>
      </w:r>
      <w:r w:rsidRPr="003A71B1">
        <w:rPr>
          <w:rFonts w:ascii="Cambria" w:hAnsi="Cambria" w:cstheme="minorHAnsi"/>
        </w:rPr>
        <w:br/>
      </w:r>
      <w:r w:rsidRPr="000B5BCD">
        <w:rPr>
          <w:rFonts w:ascii="Cambria" w:hAnsi="Cambria" w:cstheme="minorHAnsi"/>
          <w:i/>
        </w:rPr>
        <w:t xml:space="preserve">3 Class Hours 0 Laboratory Hours 3 Credit Hours </w:t>
      </w:r>
    </w:p>
    <w:p w14:paraId="2AB9B1D6"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r w:rsidRPr="003A71B1">
        <w:rPr>
          <w:rFonts w:ascii="Cambria" w:hAnsi="Cambria" w:cstheme="minorHAnsi"/>
          <w:sz w:val="20"/>
        </w:rPr>
        <w:t xml:space="preserve">C or better grade in </w:t>
      </w:r>
      <w:hyperlink r:id="rId45">
        <w:r w:rsidRPr="003A71B1">
          <w:rPr>
            <w:rFonts w:ascii="Cambria" w:hAnsi="Cambria" w:cstheme="minorHAnsi"/>
            <w:color w:val="007994"/>
            <w:sz w:val="20"/>
            <w:u w:val="single" w:color="007994"/>
          </w:rPr>
          <w:t xml:space="preserve">CHEM 3361 </w:t>
        </w:r>
      </w:hyperlink>
    </w:p>
    <w:p w14:paraId="30E837FC"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the second of a two-semester sequence in modern organic chemistry. The course includes a study of structure, properties, synthesis, and reactions of basic organic compounds using modern structural and mechanical theories.</w:t>
      </w:r>
    </w:p>
    <w:p w14:paraId="57B87ED6" w14:textId="77777777" w:rsidR="00053D98" w:rsidRDefault="00053D98" w:rsidP="00053D98">
      <w:pPr>
        <w:rPr>
          <w:rFonts w:ascii="Cambria" w:hAnsi="Cambria" w:cstheme="minorHAnsi"/>
          <w:b/>
          <w:sz w:val="20"/>
        </w:rPr>
      </w:pPr>
    </w:p>
    <w:p w14:paraId="5BE6ABBC" w14:textId="77777777" w:rsidR="00053D98" w:rsidRDefault="00053D98" w:rsidP="00053D98">
      <w:pPr>
        <w:rPr>
          <w:rFonts w:ascii="Cambria" w:hAnsi="Cambria" w:cstheme="minorHAnsi"/>
          <w:sz w:val="20"/>
        </w:rPr>
      </w:pPr>
      <w:r w:rsidRPr="003A71B1">
        <w:rPr>
          <w:rFonts w:ascii="Cambria" w:hAnsi="Cambria" w:cstheme="minorHAnsi"/>
          <w:b/>
          <w:sz w:val="20"/>
        </w:rPr>
        <w:t>CHEM 3362L: Modern Organic Chemistry Lab</w:t>
      </w:r>
      <w:r w:rsidRPr="003A71B1">
        <w:rPr>
          <w:rFonts w:ascii="Cambria" w:hAnsi="Cambria" w:cstheme="minorHAnsi"/>
          <w:sz w:val="20"/>
        </w:rPr>
        <w:br/>
      </w:r>
      <w:r w:rsidRPr="000B5BCD">
        <w:rPr>
          <w:rFonts w:ascii="Cambria" w:hAnsi="Cambria" w:cstheme="minorHAnsi"/>
          <w:i/>
          <w:sz w:val="20"/>
        </w:rPr>
        <w:t>0 Class Hours 3 Laboratory Hours 1 Credit Hours</w:t>
      </w:r>
      <w:r w:rsidRPr="003A71B1">
        <w:rPr>
          <w:rFonts w:ascii="Cambria" w:hAnsi="Cambria" w:cstheme="minorHAnsi"/>
          <w:sz w:val="20"/>
        </w:rPr>
        <w:t xml:space="preserve"> </w:t>
      </w:r>
    </w:p>
    <w:p w14:paraId="3B573CE4" w14:textId="77777777" w:rsidR="00053D98" w:rsidRPr="003A71B1" w:rsidRDefault="00053D98" w:rsidP="00053D98">
      <w:pPr>
        <w:rPr>
          <w:rFonts w:ascii="Cambria" w:hAnsi="Cambria" w:cstheme="minorHAnsi"/>
          <w:sz w:val="20"/>
        </w:rPr>
      </w:pPr>
      <w:r w:rsidRPr="003A71B1">
        <w:rPr>
          <w:rFonts w:ascii="Cambria" w:hAnsi="Cambria" w:cstheme="minorHAnsi"/>
          <w:i/>
          <w:sz w:val="20"/>
        </w:rPr>
        <w:t>Prerequisite</w:t>
      </w:r>
      <w:r w:rsidRPr="003A71B1">
        <w:rPr>
          <w:rFonts w:ascii="Cambria" w:hAnsi="Cambria" w:cstheme="minorHAnsi"/>
          <w:b/>
          <w:i/>
          <w:sz w:val="20"/>
        </w:rPr>
        <w:t xml:space="preserve">: </w:t>
      </w:r>
      <w:r w:rsidRPr="003A71B1">
        <w:rPr>
          <w:rFonts w:ascii="Cambria" w:hAnsi="Cambria" w:cstheme="minorHAnsi"/>
          <w:sz w:val="20"/>
        </w:rPr>
        <w:t>C or better grade in</w:t>
      </w:r>
      <w:r w:rsidRPr="003A71B1">
        <w:rPr>
          <w:rFonts w:ascii="Cambria" w:hAnsi="Cambria" w:cstheme="minorHAnsi"/>
          <w:color w:val="007994"/>
          <w:sz w:val="20"/>
        </w:rPr>
        <w:t xml:space="preserve"> </w:t>
      </w:r>
      <w:hyperlink r:id="rId46">
        <w:r w:rsidRPr="003A71B1">
          <w:rPr>
            <w:rFonts w:ascii="Cambria" w:hAnsi="Cambria" w:cstheme="minorHAnsi"/>
            <w:color w:val="007994"/>
            <w:sz w:val="20"/>
            <w:u w:val="single" w:color="007994"/>
          </w:rPr>
          <w:t>CHEM 3361L</w:t>
        </w:r>
      </w:hyperlink>
      <w:r w:rsidRPr="003A71B1">
        <w:rPr>
          <w:rFonts w:ascii="Cambria" w:hAnsi="Cambria" w:cstheme="minorHAnsi"/>
          <w:color w:val="007994"/>
          <w:sz w:val="20"/>
        </w:rPr>
        <w:t xml:space="preserve"> </w:t>
      </w:r>
      <w:r w:rsidRPr="003A71B1">
        <w:rPr>
          <w:rFonts w:ascii="Cambria" w:hAnsi="Cambria" w:cstheme="minorHAnsi"/>
          <w:sz w:val="20"/>
        </w:rPr>
        <w:t>Concurrent:</w:t>
      </w:r>
      <w:r w:rsidRPr="003A71B1">
        <w:rPr>
          <w:rFonts w:ascii="Cambria" w:hAnsi="Cambria" w:cstheme="minorHAnsi"/>
          <w:b/>
          <w:sz w:val="20"/>
        </w:rPr>
        <w:t xml:space="preserve"> </w:t>
      </w:r>
      <w:r w:rsidRPr="003A71B1">
        <w:rPr>
          <w:rFonts w:ascii="Cambria" w:hAnsi="Cambria" w:cstheme="minorHAnsi"/>
          <w:sz w:val="20"/>
        </w:rPr>
        <w:t xml:space="preserve">CHEM 3362 </w:t>
      </w:r>
    </w:p>
    <w:p w14:paraId="1CC7B865" w14:textId="77777777" w:rsidR="00053D98" w:rsidRPr="003A71B1" w:rsidRDefault="00053D98" w:rsidP="00053D98">
      <w:pPr>
        <w:pStyle w:val="BodyText"/>
        <w:rPr>
          <w:rFonts w:ascii="Cambria" w:hAnsi="Cambria" w:cstheme="minorHAnsi"/>
        </w:rPr>
      </w:pPr>
      <w:r w:rsidRPr="003A71B1">
        <w:rPr>
          <w:rFonts w:ascii="Cambria" w:hAnsi="Cambria" w:cstheme="minorHAnsi"/>
        </w:rPr>
        <w:t>Laboratory experiments designed to introduce the students to modern experimental methods used in organic chemistry synthesis, characterization of compounds, and multistep synthesis of useful target-compounds from readily available starting material.</w:t>
      </w:r>
      <w:r w:rsidRPr="003A71B1">
        <w:rPr>
          <w:rFonts w:ascii="Cambria" w:hAnsi="Cambria" w:cstheme="minorHAnsi"/>
        </w:rPr>
        <w:br/>
      </w:r>
      <w:r w:rsidRPr="003A71B1">
        <w:rPr>
          <w:rFonts w:ascii="Cambria" w:hAnsi="Cambria" w:cstheme="minorHAnsi"/>
        </w:rPr>
        <w:br/>
      </w:r>
      <w:r>
        <w:rPr>
          <w:rFonts w:ascii="Cambria" w:hAnsi="Cambria" w:cstheme="minorHAnsi"/>
        </w:rPr>
        <w:t>CHEM 3050: Physica</w:t>
      </w:r>
      <w:r w:rsidRPr="003A71B1">
        <w:rPr>
          <w:rFonts w:ascii="Cambria" w:hAnsi="Cambria" w:cstheme="minorHAnsi"/>
        </w:rPr>
        <w:t>l Chemistry</w:t>
      </w:r>
      <w:r w:rsidRPr="003A71B1">
        <w:rPr>
          <w:rFonts w:ascii="Cambria" w:hAnsi="Cambria" w:cstheme="minorHAnsi"/>
        </w:rPr>
        <w:br/>
      </w:r>
      <w:r w:rsidRPr="000B5BCD">
        <w:rPr>
          <w:rFonts w:ascii="Cambria" w:hAnsi="Cambria" w:cstheme="minorHAnsi"/>
          <w:i/>
        </w:rPr>
        <w:t>3 Class Hours 0 Laboratory Hours 3 Credit Hours</w:t>
      </w:r>
      <w:r w:rsidRPr="003A71B1">
        <w:rPr>
          <w:rFonts w:ascii="Cambria" w:hAnsi="Cambria" w:cstheme="minorHAnsi"/>
        </w:rPr>
        <w:t xml:space="preserve"> </w:t>
      </w:r>
    </w:p>
    <w:p w14:paraId="34F9ABB2"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of “C” or better in </w:t>
      </w:r>
      <w:hyperlink r:id="rId47">
        <w:r w:rsidRPr="003A71B1">
          <w:rPr>
            <w:rFonts w:ascii="Cambria" w:hAnsi="Cambria" w:cstheme="minorHAnsi"/>
            <w:color w:val="007994"/>
            <w:u w:val="single" w:color="007994"/>
          </w:rPr>
          <w:t xml:space="preserve">PHYS 2212 </w:t>
        </w:r>
      </w:hyperlink>
      <w:r w:rsidRPr="003A71B1">
        <w:rPr>
          <w:rFonts w:ascii="Cambria" w:hAnsi="Cambria" w:cstheme="minorHAnsi"/>
        </w:rPr>
        <w:t xml:space="preserve">(or concurrent enrollment), </w:t>
      </w:r>
      <w:hyperlink r:id="rId48">
        <w:r w:rsidRPr="003A71B1">
          <w:rPr>
            <w:rFonts w:ascii="Cambria" w:hAnsi="Cambria" w:cstheme="minorHAnsi"/>
            <w:color w:val="007994"/>
            <w:u w:val="single" w:color="007994"/>
          </w:rPr>
          <w:t xml:space="preserve">MATH 2202 </w:t>
        </w:r>
      </w:hyperlink>
      <w:r w:rsidRPr="003A71B1">
        <w:rPr>
          <w:rFonts w:ascii="Cambria" w:hAnsi="Cambria" w:cstheme="minorHAnsi"/>
        </w:rPr>
        <w:t xml:space="preserve">and </w:t>
      </w:r>
      <w:r w:rsidRPr="003A71B1">
        <w:rPr>
          <w:rFonts w:ascii="Cambria" w:hAnsi="Cambria" w:cstheme="minorHAnsi"/>
          <w:color w:val="007994"/>
          <w:u w:val="single" w:color="007994"/>
        </w:rPr>
        <w:t>CHEM 2800</w:t>
      </w:r>
      <w:r>
        <w:rPr>
          <w:rFonts w:ascii="Cambria" w:hAnsi="Cambria" w:cstheme="minorHAnsi"/>
          <w:color w:val="007994"/>
          <w:u w:val="single" w:color="007994"/>
        </w:rPr>
        <w:t xml:space="preserve"> </w:t>
      </w:r>
      <w:r w:rsidRPr="003A71B1">
        <w:rPr>
          <w:rFonts w:ascii="Cambria" w:hAnsi="Cambria" w:cstheme="minorHAnsi"/>
        </w:rPr>
        <w:t>This one semester course in physical chemistry provides a survey of thermodynamics, chemical equilibria, and kinetics. It also includes an introduction to the quantum mechanical principles important in understanding molecular spectroscopy and molecular modeling.</w:t>
      </w:r>
    </w:p>
    <w:p w14:paraId="693C9D8F" w14:textId="77777777" w:rsidR="00053D98" w:rsidRPr="003A71B1" w:rsidRDefault="00053D98" w:rsidP="00053D98">
      <w:pPr>
        <w:pStyle w:val="BodyText"/>
        <w:rPr>
          <w:rFonts w:ascii="Cambria" w:hAnsi="Cambria" w:cstheme="minorHAnsi"/>
          <w:b w:val="0"/>
          <w:sz w:val="16"/>
        </w:rPr>
      </w:pPr>
    </w:p>
    <w:p w14:paraId="5575653E" w14:textId="77777777" w:rsidR="00053D98" w:rsidRPr="000B5BCD" w:rsidRDefault="00053D98" w:rsidP="00053D98">
      <w:pPr>
        <w:pStyle w:val="BodyText"/>
        <w:rPr>
          <w:rFonts w:ascii="Cambria" w:hAnsi="Cambria" w:cstheme="minorHAnsi"/>
          <w:i/>
        </w:rPr>
      </w:pPr>
      <w:r w:rsidRPr="000B5BCD">
        <w:rPr>
          <w:rFonts w:ascii="Cambria" w:hAnsi="Cambria" w:cstheme="minorHAnsi"/>
        </w:rPr>
        <w:t>CHEM 3105: Inorganic Chemistry</w:t>
      </w:r>
      <w:r w:rsidRPr="003A71B1">
        <w:rPr>
          <w:rFonts w:ascii="Cambria" w:hAnsi="Cambria" w:cstheme="minorHAnsi"/>
          <w:i/>
        </w:rPr>
        <w:br/>
      </w:r>
      <w:r w:rsidRPr="000B5BCD">
        <w:rPr>
          <w:rFonts w:ascii="Cambria" w:hAnsi="Cambria" w:cstheme="minorHAnsi"/>
          <w:i/>
        </w:rPr>
        <w:t>3 Class Hours 0 Laboratory Hours 3 Credit Hours</w:t>
      </w:r>
    </w:p>
    <w:p w14:paraId="13B9E3C0" w14:textId="77777777" w:rsidR="00053D98" w:rsidRPr="003A71B1" w:rsidRDefault="00053D98" w:rsidP="00053D98">
      <w:pPr>
        <w:rPr>
          <w:rFonts w:ascii="Cambria" w:hAnsi="Cambria" w:cstheme="minorHAnsi"/>
          <w:b/>
          <w:sz w:val="20"/>
        </w:rPr>
      </w:pPr>
      <w:r w:rsidRPr="003A71B1">
        <w:rPr>
          <w:rFonts w:ascii="Cambria" w:hAnsi="Cambria" w:cstheme="minorHAnsi"/>
          <w:i/>
          <w:sz w:val="20"/>
        </w:rPr>
        <w:t xml:space="preserve">Prerequisite: </w:t>
      </w:r>
      <w:r w:rsidRPr="003A71B1">
        <w:rPr>
          <w:rFonts w:ascii="Cambria" w:hAnsi="Cambria" w:cstheme="minorHAnsi"/>
          <w:sz w:val="20"/>
        </w:rPr>
        <w:t xml:space="preserve">A grade of “C” or better in </w:t>
      </w:r>
      <w:hyperlink r:id="rId49">
        <w:r w:rsidRPr="003A71B1">
          <w:rPr>
            <w:rFonts w:ascii="Cambria" w:hAnsi="Cambria" w:cstheme="minorHAnsi"/>
            <w:color w:val="007994"/>
            <w:sz w:val="20"/>
            <w:u w:val="single" w:color="007994"/>
          </w:rPr>
          <w:t>CHEM 3050</w:t>
        </w:r>
        <w:r w:rsidRPr="003A71B1">
          <w:rPr>
            <w:rFonts w:ascii="Cambria" w:hAnsi="Cambria" w:cstheme="minorHAnsi"/>
            <w:color w:val="007994"/>
            <w:sz w:val="20"/>
          </w:rPr>
          <w:t xml:space="preserve"> </w:t>
        </w:r>
      </w:hyperlink>
      <w:r w:rsidRPr="003A71B1">
        <w:rPr>
          <w:rFonts w:ascii="Cambria" w:hAnsi="Cambria" w:cstheme="minorHAnsi"/>
          <w:sz w:val="20"/>
        </w:rPr>
        <w:t xml:space="preserve">or </w:t>
      </w:r>
      <w:hyperlink r:id="rId50">
        <w:r w:rsidRPr="003A71B1">
          <w:rPr>
            <w:rFonts w:ascii="Cambria" w:hAnsi="Cambria" w:cstheme="minorHAnsi"/>
            <w:color w:val="007994"/>
            <w:sz w:val="20"/>
            <w:u w:val="single" w:color="007994"/>
          </w:rPr>
          <w:t>CHEM 3601</w:t>
        </w:r>
      </w:hyperlink>
      <w:r w:rsidRPr="003A71B1">
        <w:rPr>
          <w:rFonts w:ascii="Cambria" w:hAnsi="Cambria" w:cstheme="minorHAnsi"/>
          <w:color w:val="007994"/>
          <w:sz w:val="20"/>
        </w:rPr>
        <w:t xml:space="preserve"> </w:t>
      </w:r>
      <w:r w:rsidRPr="000B5BCD">
        <w:rPr>
          <w:rFonts w:ascii="Cambria" w:hAnsi="Cambria" w:cstheme="minorHAnsi"/>
          <w:sz w:val="20"/>
          <w:szCs w:val="20"/>
        </w:rPr>
        <w:t>Concurrent:</w:t>
      </w:r>
      <w:r w:rsidRPr="000B5BCD">
        <w:rPr>
          <w:rFonts w:ascii="Cambria" w:hAnsi="Cambria" w:cstheme="minorHAnsi"/>
          <w:b/>
          <w:sz w:val="20"/>
          <w:szCs w:val="20"/>
        </w:rPr>
        <w:t xml:space="preserve"> </w:t>
      </w:r>
      <w:r w:rsidRPr="000B5BCD">
        <w:rPr>
          <w:rFonts w:ascii="Cambria" w:hAnsi="Cambria" w:cstheme="minorHAnsi"/>
          <w:sz w:val="20"/>
          <w:szCs w:val="20"/>
        </w:rPr>
        <w:t>CHEM 3105L</w:t>
      </w:r>
    </w:p>
    <w:p w14:paraId="5D6309A0" w14:textId="77777777" w:rsidR="00053D98" w:rsidRPr="003A71B1" w:rsidRDefault="00053D98" w:rsidP="00053D98">
      <w:pPr>
        <w:pStyle w:val="BodyText"/>
        <w:rPr>
          <w:rFonts w:ascii="Cambria" w:hAnsi="Cambria" w:cstheme="minorHAnsi"/>
        </w:rPr>
      </w:pPr>
      <w:r w:rsidRPr="003A71B1">
        <w:rPr>
          <w:rFonts w:ascii="Cambria" w:hAnsi="Cambria" w:cstheme="minorHAnsi"/>
        </w:rPr>
        <w:t>In-depth study of concepts and theories of inorganic chemistry. Topics include atomic structure, bonding, coordination chemistry, reaction mechanisms, symmetry, and a general survey of descriptive inorganic chemistry.</w:t>
      </w:r>
    </w:p>
    <w:p w14:paraId="3B7526E7" w14:textId="77777777" w:rsidR="00053D98" w:rsidRPr="003A71B1" w:rsidRDefault="00053D98" w:rsidP="00053D98">
      <w:pPr>
        <w:pStyle w:val="BodyText"/>
        <w:rPr>
          <w:rFonts w:ascii="Cambria" w:hAnsi="Cambria" w:cstheme="minorHAnsi"/>
        </w:rPr>
      </w:pPr>
    </w:p>
    <w:p w14:paraId="1862355A" w14:textId="77777777" w:rsidR="00053D98" w:rsidRPr="000B5BCD" w:rsidRDefault="00053D98" w:rsidP="00053D98">
      <w:pPr>
        <w:pStyle w:val="BodyText"/>
        <w:rPr>
          <w:rFonts w:ascii="Cambria" w:hAnsi="Cambria" w:cstheme="minorHAnsi"/>
          <w:i/>
        </w:rPr>
      </w:pPr>
      <w:r w:rsidRPr="003A71B1">
        <w:rPr>
          <w:rFonts w:ascii="Cambria" w:hAnsi="Cambria" w:cstheme="minorHAnsi"/>
        </w:rPr>
        <w:t>CHEM 3400: The Teaching and Learning of Chemistry</w:t>
      </w:r>
      <w:r w:rsidRPr="003A71B1">
        <w:rPr>
          <w:rFonts w:ascii="Cambria" w:hAnsi="Cambria" w:cstheme="minorHAnsi"/>
        </w:rPr>
        <w:br/>
      </w:r>
      <w:r w:rsidRPr="000B5BCD">
        <w:rPr>
          <w:rFonts w:ascii="Cambria" w:hAnsi="Cambria" w:cstheme="minorHAnsi"/>
          <w:i/>
        </w:rPr>
        <w:t xml:space="preserve">3 Class Hours 0 Laboratory Hours 3 Credit Hours </w:t>
      </w:r>
    </w:p>
    <w:p w14:paraId="0AA57179"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hyperlink r:id="rId51">
        <w:r w:rsidRPr="003A71B1">
          <w:rPr>
            <w:rFonts w:ascii="Cambria" w:hAnsi="Cambria" w:cstheme="minorHAnsi"/>
            <w:color w:val="007994"/>
            <w:sz w:val="20"/>
            <w:u w:val="single" w:color="007994"/>
          </w:rPr>
          <w:t xml:space="preserve">CHEM 3361 </w:t>
        </w:r>
      </w:hyperlink>
      <w:r w:rsidRPr="003A71B1">
        <w:rPr>
          <w:rFonts w:ascii="Cambria" w:hAnsi="Cambria" w:cstheme="minorHAnsi"/>
          <w:sz w:val="20"/>
        </w:rPr>
        <w:t xml:space="preserve">with a grade of “C” or better. </w:t>
      </w:r>
    </w:p>
    <w:p w14:paraId="07FEF625" w14:textId="77777777" w:rsidR="00053D98" w:rsidRPr="000B5BCD" w:rsidRDefault="00053D98" w:rsidP="00053D98">
      <w:pPr>
        <w:pStyle w:val="BodyText"/>
        <w:rPr>
          <w:rFonts w:ascii="Cambria" w:hAnsi="Cambria" w:cstheme="minorHAnsi"/>
        </w:rPr>
      </w:pPr>
      <w:r w:rsidRPr="000B5BCD">
        <w:rPr>
          <w:rFonts w:ascii="Cambria" w:hAnsi="Cambria" w:cstheme="minorHAnsi"/>
        </w:rPr>
        <w:t>An introduction to the methods of effective chemistry teaching in both the classroom and laboratory settings. Current chemical education research literature on topics such as theories of teaching, active learning strategies, misconceptions, multiculturalism, laboratory design, demonstrations, and assessment will be introduced and discussed. Class meetings will include hands-on activities where demonstrations and laboratory investigations are designed, enacted, and assessed as well as discussions about research-based best practices in the presentation of chemistry concepts to diverse student populations. Time will also be devoted to ensuring that essential chemistry content such as electro chemistry, thermodynamics, kinetics, and bonding are thoroughly understood so that they can be communicated effectively in the classroom.</w:t>
      </w:r>
    </w:p>
    <w:p w14:paraId="5B358BFB" w14:textId="77777777" w:rsidR="00053D98" w:rsidRPr="003A71B1" w:rsidRDefault="00053D98" w:rsidP="00053D98">
      <w:pPr>
        <w:pStyle w:val="BodyText"/>
        <w:rPr>
          <w:rFonts w:ascii="Cambria" w:hAnsi="Cambria" w:cstheme="minorHAnsi"/>
        </w:rPr>
      </w:pPr>
    </w:p>
    <w:p w14:paraId="30481246" w14:textId="77777777" w:rsidR="00053D98" w:rsidRDefault="00053D98" w:rsidP="00053D98">
      <w:pPr>
        <w:pStyle w:val="Heading2"/>
        <w:tabs>
          <w:tab w:val="left" w:pos="9377"/>
        </w:tabs>
        <w:spacing w:before="0"/>
        <w:ind w:left="0"/>
        <w:rPr>
          <w:rFonts w:ascii="Cambria" w:hAnsi="Cambria" w:cstheme="minorHAnsi"/>
          <w:i w:val="0"/>
        </w:rPr>
      </w:pPr>
    </w:p>
    <w:p w14:paraId="57F1C518" w14:textId="77777777" w:rsidR="00053D98" w:rsidRPr="003A71B1" w:rsidRDefault="00053D98" w:rsidP="00053D98">
      <w:pPr>
        <w:pStyle w:val="Heading2"/>
        <w:tabs>
          <w:tab w:val="left" w:pos="9377"/>
        </w:tabs>
        <w:spacing w:before="0"/>
        <w:ind w:left="0"/>
        <w:rPr>
          <w:rFonts w:ascii="Cambria" w:hAnsi="Cambria" w:cstheme="minorHAnsi"/>
        </w:rPr>
      </w:pPr>
      <w:r w:rsidRPr="000B5BCD">
        <w:rPr>
          <w:rFonts w:ascii="Cambria" w:hAnsi="Cambria" w:cstheme="minorHAnsi"/>
          <w:i w:val="0"/>
        </w:rPr>
        <w:t>CHEM 3500:</w:t>
      </w:r>
      <w:r w:rsidRPr="000B5BCD">
        <w:rPr>
          <w:rFonts w:ascii="Cambria" w:hAnsi="Cambria" w:cstheme="minorHAnsi"/>
          <w:i w:val="0"/>
          <w:spacing w:val="-11"/>
        </w:rPr>
        <w:t xml:space="preserve"> </w:t>
      </w:r>
      <w:r w:rsidRPr="000B5BCD">
        <w:rPr>
          <w:rFonts w:ascii="Cambria" w:hAnsi="Cambria" w:cstheme="minorHAnsi"/>
          <w:i w:val="0"/>
        </w:rPr>
        <w:t>Biochemistry</w:t>
      </w:r>
      <w:r w:rsidRPr="003A71B1">
        <w:rPr>
          <w:rFonts w:ascii="Cambria" w:hAnsi="Cambria" w:cstheme="minorHAnsi"/>
        </w:rPr>
        <w:br/>
      </w:r>
      <w:r w:rsidRPr="003A71B1">
        <w:rPr>
          <w:rFonts w:ascii="Cambria" w:hAnsi="Cambria" w:cstheme="minorHAnsi"/>
          <w:b w:val="0"/>
        </w:rPr>
        <w:t>3 Class Hours 0 Laboratory Hours 3 Credit Hours</w:t>
      </w:r>
      <w:r w:rsidRPr="003A71B1">
        <w:rPr>
          <w:rFonts w:ascii="Cambria" w:hAnsi="Cambria" w:cstheme="minorHAnsi"/>
        </w:rPr>
        <w:t xml:space="preserve"> </w:t>
      </w:r>
    </w:p>
    <w:p w14:paraId="7123165D"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r w:rsidRPr="003A71B1">
        <w:rPr>
          <w:rFonts w:ascii="Cambria" w:hAnsi="Cambria" w:cstheme="minorHAnsi"/>
          <w:sz w:val="20"/>
        </w:rPr>
        <w:t xml:space="preserve">C or better grade in </w:t>
      </w:r>
      <w:hyperlink r:id="rId52">
        <w:r w:rsidRPr="003A71B1">
          <w:rPr>
            <w:rFonts w:ascii="Cambria" w:hAnsi="Cambria" w:cstheme="minorHAnsi"/>
            <w:color w:val="007994"/>
            <w:sz w:val="20"/>
            <w:u w:val="single" w:color="007994"/>
          </w:rPr>
          <w:t xml:space="preserve">CHEM 3362 </w:t>
        </w:r>
      </w:hyperlink>
    </w:p>
    <w:p w14:paraId="6A1DD628"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a one-semester, lecture-only biochemistry course. Concepts covered include the structure and function of biomolecules, membranes, enzyme kinetics, metabolism and bioenergetics, as well as biological information flow. Intended for chemistry, biology, or biotechnology majors.</w:t>
      </w:r>
    </w:p>
    <w:p w14:paraId="15ADBDC9" w14:textId="77777777" w:rsidR="00053D98" w:rsidRDefault="00053D98" w:rsidP="00053D98">
      <w:pPr>
        <w:pStyle w:val="Heading2"/>
        <w:tabs>
          <w:tab w:val="left" w:pos="9377"/>
        </w:tabs>
        <w:spacing w:before="0"/>
        <w:ind w:left="0"/>
        <w:rPr>
          <w:rFonts w:ascii="Cambria" w:hAnsi="Cambria" w:cstheme="minorHAnsi"/>
          <w:i w:val="0"/>
        </w:rPr>
      </w:pPr>
    </w:p>
    <w:p w14:paraId="45568828" w14:textId="77777777" w:rsidR="00053D98" w:rsidRPr="000B5BCD" w:rsidRDefault="00053D98" w:rsidP="00053D98">
      <w:pPr>
        <w:pStyle w:val="Heading2"/>
        <w:tabs>
          <w:tab w:val="left" w:pos="9377"/>
        </w:tabs>
        <w:spacing w:before="0"/>
        <w:ind w:left="0"/>
        <w:rPr>
          <w:rFonts w:ascii="Cambria" w:hAnsi="Cambria" w:cstheme="minorHAnsi"/>
          <w:i w:val="0"/>
        </w:rPr>
      </w:pPr>
      <w:r w:rsidRPr="000B5BCD">
        <w:rPr>
          <w:rFonts w:ascii="Cambria" w:hAnsi="Cambria" w:cstheme="minorHAnsi"/>
          <w:i w:val="0"/>
        </w:rPr>
        <w:t>CHEM 3700: Environmental</w:t>
      </w:r>
      <w:r w:rsidRPr="000B5BCD">
        <w:rPr>
          <w:rFonts w:ascii="Cambria" w:hAnsi="Cambria" w:cstheme="minorHAnsi"/>
          <w:i w:val="0"/>
          <w:spacing w:val="-19"/>
        </w:rPr>
        <w:t xml:space="preserve"> </w:t>
      </w:r>
      <w:r w:rsidRPr="000B5BCD">
        <w:rPr>
          <w:rFonts w:ascii="Cambria" w:hAnsi="Cambria" w:cstheme="minorHAnsi"/>
          <w:i w:val="0"/>
        </w:rPr>
        <w:t>Chemistry</w:t>
      </w:r>
      <w:r w:rsidRPr="000B5BCD">
        <w:rPr>
          <w:rFonts w:ascii="Cambria" w:hAnsi="Cambria" w:cstheme="minorHAnsi"/>
          <w:i w:val="0"/>
        </w:rPr>
        <w:tab/>
      </w:r>
    </w:p>
    <w:p w14:paraId="23B252F4" w14:textId="77777777" w:rsidR="00053D98" w:rsidRPr="000B5BCD" w:rsidRDefault="00053D98" w:rsidP="00053D98">
      <w:pPr>
        <w:pStyle w:val="ListParagraph"/>
        <w:tabs>
          <w:tab w:val="left" w:pos="360"/>
        </w:tabs>
        <w:ind w:left="0" w:firstLine="0"/>
        <w:rPr>
          <w:rFonts w:ascii="Cambria" w:hAnsi="Cambria" w:cstheme="minorHAnsi"/>
          <w:i/>
          <w:sz w:val="20"/>
          <w:szCs w:val="20"/>
        </w:rPr>
      </w:pPr>
      <w:r w:rsidRPr="000B5BCD">
        <w:rPr>
          <w:rFonts w:ascii="Cambria" w:hAnsi="Cambria" w:cstheme="minorHAnsi"/>
          <w:i/>
          <w:sz w:val="20"/>
          <w:szCs w:val="20"/>
        </w:rPr>
        <w:t>3</w:t>
      </w:r>
      <w:r>
        <w:rPr>
          <w:rFonts w:ascii="Cambria" w:hAnsi="Cambria" w:cstheme="minorHAnsi"/>
          <w:i/>
          <w:sz w:val="20"/>
          <w:szCs w:val="20"/>
        </w:rPr>
        <w:t xml:space="preserve"> </w:t>
      </w:r>
      <w:r w:rsidRPr="000B5BCD">
        <w:rPr>
          <w:rFonts w:ascii="Cambria" w:hAnsi="Cambria" w:cstheme="minorHAnsi"/>
          <w:i/>
          <w:sz w:val="20"/>
          <w:szCs w:val="20"/>
        </w:rPr>
        <w:t>Class Hours 0 Laboratory Hours 3 Credit</w:t>
      </w:r>
      <w:r w:rsidRPr="000B5BCD">
        <w:rPr>
          <w:rFonts w:ascii="Cambria" w:hAnsi="Cambria" w:cstheme="minorHAnsi"/>
          <w:i/>
          <w:spacing w:val="-19"/>
          <w:sz w:val="20"/>
          <w:szCs w:val="20"/>
        </w:rPr>
        <w:t xml:space="preserve"> </w:t>
      </w:r>
      <w:r w:rsidRPr="000B5BCD">
        <w:rPr>
          <w:rFonts w:ascii="Cambria" w:hAnsi="Cambria" w:cstheme="minorHAnsi"/>
          <w:i/>
          <w:sz w:val="20"/>
          <w:szCs w:val="20"/>
        </w:rPr>
        <w:t>Hours</w:t>
      </w:r>
      <w:r w:rsidRPr="000B5BCD">
        <w:rPr>
          <w:rFonts w:ascii="Cambria" w:hAnsi="Cambria" w:cstheme="minorHAnsi"/>
          <w:i/>
          <w:spacing w:val="1"/>
          <w:sz w:val="20"/>
          <w:szCs w:val="20"/>
        </w:rPr>
        <w:t xml:space="preserve"> </w:t>
      </w:r>
    </w:p>
    <w:p w14:paraId="0B252E1D" w14:textId="77777777" w:rsidR="00053D98" w:rsidRPr="003A71B1" w:rsidRDefault="00053D98" w:rsidP="00053D98">
      <w:pPr>
        <w:rPr>
          <w:rFonts w:ascii="Cambria" w:hAnsi="Cambria" w:cstheme="minorHAnsi"/>
          <w:sz w:val="20"/>
        </w:rPr>
      </w:pPr>
      <w:r w:rsidRPr="003A71B1">
        <w:rPr>
          <w:rFonts w:ascii="Cambria" w:hAnsi="Cambria" w:cstheme="minorHAnsi"/>
          <w:i/>
          <w:sz w:val="20"/>
        </w:rPr>
        <w:t>Prerequisite</w:t>
      </w:r>
      <w:r w:rsidRPr="003A71B1">
        <w:rPr>
          <w:rFonts w:ascii="Cambria" w:hAnsi="Cambria" w:cstheme="minorHAnsi"/>
          <w:b/>
          <w:i/>
          <w:sz w:val="20"/>
        </w:rPr>
        <w:t xml:space="preserve">: </w:t>
      </w:r>
      <w:r w:rsidRPr="003A71B1">
        <w:rPr>
          <w:rFonts w:ascii="Cambria" w:hAnsi="Cambria" w:cstheme="minorHAnsi"/>
          <w:sz w:val="20"/>
        </w:rPr>
        <w:t xml:space="preserve">A grade of “C” or better in </w:t>
      </w:r>
      <w:hyperlink r:id="rId53">
        <w:r w:rsidRPr="003A71B1">
          <w:rPr>
            <w:rFonts w:ascii="Cambria" w:hAnsi="Cambria" w:cstheme="minorHAnsi"/>
            <w:color w:val="007994"/>
            <w:sz w:val="20"/>
            <w:u w:val="single" w:color="007994"/>
          </w:rPr>
          <w:t xml:space="preserve">CHEM 3361 </w:t>
        </w:r>
      </w:hyperlink>
    </w:p>
    <w:p w14:paraId="2C66CF5A"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will cover the environmental chemistry involving the transport, distribution, reactions, and speciation of inorganic, organometallic and organic chemicals occurring in the air, soil and water environments at the local, national and global scale. Environmental transformations and degradation processes, toxicology, pollution and hazardous substances will be discussed.</w:t>
      </w:r>
    </w:p>
    <w:p w14:paraId="7F2D67BD" w14:textId="77777777" w:rsidR="00053D98" w:rsidRPr="003A71B1" w:rsidRDefault="00053D98" w:rsidP="00053D98">
      <w:pPr>
        <w:pStyle w:val="BodyText"/>
        <w:rPr>
          <w:rFonts w:ascii="Cambria" w:hAnsi="Cambria" w:cstheme="minorHAnsi"/>
        </w:rPr>
      </w:pPr>
    </w:p>
    <w:p w14:paraId="0BF1B8C5" w14:textId="77777777" w:rsidR="00053D98" w:rsidRPr="003A71B1" w:rsidRDefault="00053D98" w:rsidP="00053D98">
      <w:pPr>
        <w:pStyle w:val="BodyText"/>
        <w:rPr>
          <w:rFonts w:ascii="Cambria" w:hAnsi="Cambria" w:cstheme="minorHAnsi"/>
        </w:rPr>
      </w:pPr>
      <w:r w:rsidRPr="003A71B1">
        <w:rPr>
          <w:rFonts w:ascii="Cambria" w:hAnsi="Cambria" w:cstheme="minorHAnsi"/>
        </w:rPr>
        <w:t>MATH 1113: Pre</w:t>
      </w:r>
      <w:r>
        <w:rPr>
          <w:rFonts w:ascii="Cambria" w:hAnsi="Cambria" w:cstheme="minorHAnsi"/>
        </w:rPr>
        <w:t>-</w:t>
      </w:r>
      <w:r w:rsidRPr="003A71B1">
        <w:rPr>
          <w:rFonts w:ascii="Cambria" w:hAnsi="Cambria" w:cstheme="minorHAnsi"/>
        </w:rPr>
        <w:t>calculus</w:t>
      </w:r>
      <w:r w:rsidRPr="003A71B1">
        <w:rPr>
          <w:rFonts w:ascii="Cambria" w:hAnsi="Cambria" w:cstheme="minorHAnsi"/>
        </w:rPr>
        <w:br/>
      </w:r>
      <w:r w:rsidRPr="000B5BCD">
        <w:rPr>
          <w:rStyle w:val="Strong"/>
          <w:rFonts w:ascii="Cambria" w:hAnsi="Cambria" w:cstheme="minorHAnsi"/>
          <w:b/>
          <w:i/>
        </w:rPr>
        <w:t>3</w:t>
      </w:r>
      <w:r w:rsidRPr="000B5BCD">
        <w:rPr>
          <w:rFonts w:ascii="Cambria" w:hAnsi="Cambria" w:cstheme="minorHAnsi"/>
          <w:i/>
        </w:rPr>
        <w:t xml:space="preserve"> </w:t>
      </w:r>
      <w:r w:rsidRPr="000B5BCD">
        <w:rPr>
          <w:rStyle w:val="Strong"/>
          <w:rFonts w:ascii="Cambria" w:hAnsi="Cambria" w:cstheme="minorHAnsi"/>
          <w:b/>
          <w:i/>
        </w:rPr>
        <w:t>Class Hours</w:t>
      </w:r>
      <w:r w:rsidRPr="000B5BCD">
        <w:rPr>
          <w:rFonts w:ascii="Cambria" w:hAnsi="Cambria" w:cstheme="minorHAnsi"/>
          <w:i/>
        </w:rPr>
        <w:t xml:space="preserve"> </w:t>
      </w:r>
      <w:r w:rsidRPr="000B5BCD">
        <w:rPr>
          <w:rStyle w:val="Strong"/>
          <w:rFonts w:ascii="Cambria" w:hAnsi="Cambria" w:cstheme="minorHAnsi"/>
          <w:b/>
          <w:i/>
        </w:rPr>
        <w:t>0</w:t>
      </w:r>
      <w:r w:rsidRPr="000B5BCD">
        <w:rPr>
          <w:rFonts w:ascii="Cambria" w:hAnsi="Cambria" w:cstheme="minorHAnsi"/>
          <w:i/>
        </w:rPr>
        <w:t xml:space="preserve"> </w:t>
      </w:r>
      <w:r w:rsidRPr="000B5BCD">
        <w:rPr>
          <w:rStyle w:val="Strong"/>
          <w:rFonts w:ascii="Cambria" w:hAnsi="Cambria" w:cstheme="minorHAnsi"/>
          <w:b/>
          <w:i/>
        </w:rPr>
        <w:t>Laboratory Hours</w:t>
      </w:r>
      <w:r w:rsidRPr="000B5BCD">
        <w:rPr>
          <w:rFonts w:ascii="Cambria" w:hAnsi="Cambria" w:cstheme="minorHAnsi"/>
          <w:i/>
        </w:rPr>
        <w:t xml:space="preserve"> </w:t>
      </w:r>
      <w:r w:rsidRPr="000B5BCD">
        <w:rPr>
          <w:rStyle w:val="Strong"/>
          <w:rFonts w:ascii="Cambria" w:hAnsi="Cambria" w:cstheme="minorHAnsi"/>
          <w:b/>
          <w:i/>
        </w:rPr>
        <w:t>3</w:t>
      </w:r>
      <w:r w:rsidRPr="000B5BCD">
        <w:rPr>
          <w:rFonts w:ascii="Cambria" w:hAnsi="Cambria" w:cstheme="minorHAnsi"/>
          <w:i/>
        </w:rPr>
        <w:t xml:space="preserve"> </w:t>
      </w:r>
      <w:r w:rsidRPr="000B5BCD">
        <w:rPr>
          <w:rStyle w:val="Strong"/>
          <w:rFonts w:ascii="Cambria" w:hAnsi="Cambria" w:cstheme="minorHAnsi"/>
          <w:b/>
          <w:i/>
        </w:rPr>
        <w:t>Credit Hours</w:t>
      </w:r>
      <w:r w:rsidRPr="000B5BCD">
        <w:rPr>
          <w:rFonts w:ascii="Cambria" w:hAnsi="Cambria" w:cstheme="minorHAnsi"/>
          <w:i/>
        </w:rPr>
        <w:t xml:space="preserve"> </w:t>
      </w:r>
      <w:r w:rsidRPr="003A71B1">
        <w:rPr>
          <w:rFonts w:ascii="Cambria" w:hAnsi="Cambria" w:cstheme="minorHAnsi"/>
        </w:rPr>
        <w:br/>
      </w:r>
      <w:r w:rsidRPr="003A71B1">
        <w:rPr>
          <w:rStyle w:val="Strong"/>
          <w:rFonts w:ascii="Cambria" w:hAnsi="Cambria" w:cstheme="minorHAnsi"/>
          <w:b/>
        </w:rPr>
        <w:t>Learning Support Prerequisites:</w:t>
      </w:r>
      <w:r w:rsidRPr="003A71B1">
        <w:rPr>
          <w:rFonts w:ascii="Cambria" w:hAnsi="Cambria" w:cstheme="minorHAnsi"/>
        </w:rPr>
        <w:br/>
        <w:t xml:space="preserve">Successful completion of Mathematics Learning Support requirements, if required. </w:t>
      </w:r>
      <w:r w:rsidRPr="003A71B1">
        <w:rPr>
          <w:rFonts w:ascii="Cambria" w:hAnsi="Cambria" w:cstheme="minorHAnsi"/>
        </w:rPr>
        <w:br/>
        <w:t>This course is an intensive study of the basic functions needed for the study of calculus. Topics include algebraic, functional, and graphical techniques for solving problems with algebraic, exponential, logarithmic, and trigonometric functions and their inverses.</w:t>
      </w:r>
    </w:p>
    <w:p w14:paraId="534A21D3" w14:textId="77777777" w:rsidR="00053D98" w:rsidRPr="003A71B1" w:rsidRDefault="00053D98" w:rsidP="00053D98">
      <w:pPr>
        <w:pStyle w:val="BodyText"/>
        <w:rPr>
          <w:rFonts w:ascii="Cambria" w:hAnsi="Cambria" w:cstheme="minorHAnsi"/>
        </w:rPr>
      </w:pPr>
    </w:p>
    <w:p w14:paraId="5E0087B3" w14:textId="77777777" w:rsidR="00053D98" w:rsidRPr="003A71B1" w:rsidRDefault="00053D98" w:rsidP="00053D98">
      <w:pPr>
        <w:pStyle w:val="BodyText"/>
        <w:rPr>
          <w:rFonts w:ascii="Cambria" w:hAnsi="Cambria" w:cstheme="minorHAnsi"/>
          <w:b w:val="0"/>
        </w:rPr>
      </w:pPr>
      <w:r w:rsidRPr="003A71B1">
        <w:rPr>
          <w:rFonts w:ascii="Cambria" w:hAnsi="Cambria" w:cstheme="minorHAnsi"/>
        </w:rPr>
        <w:t>MATH 1190: Calculus</w:t>
      </w:r>
    </w:p>
    <w:p w14:paraId="5562B505" w14:textId="77777777" w:rsidR="00053D98" w:rsidRPr="003A71B1" w:rsidRDefault="00053D98" w:rsidP="00053D98">
      <w:pPr>
        <w:pStyle w:val="BodyText"/>
        <w:rPr>
          <w:rFonts w:ascii="Cambria" w:hAnsi="Cambria" w:cstheme="minorHAnsi"/>
        </w:rPr>
      </w:pPr>
      <w:r w:rsidRPr="000B5BCD">
        <w:rPr>
          <w:rStyle w:val="Strong"/>
          <w:rFonts w:ascii="Cambria" w:hAnsi="Cambria" w:cstheme="minorHAnsi"/>
          <w:b/>
          <w:i/>
        </w:rPr>
        <w:t>4</w:t>
      </w:r>
      <w:r w:rsidRPr="000B5BCD">
        <w:rPr>
          <w:rFonts w:ascii="Cambria" w:hAnsi="Cambria" w:cstheme="minorHAnsi"/>
          <w:i/>
        </w:rPr>
        <w:t xml:space="preserve"> </w:t>
      </w:r>
      <w:r w:rsidRPr="000B5BCD">
        <w:rPr>
          <w:rStyle w:val="Strong"/>
          <w:rFonts w:ascii="Cambria" w:hAnsi="Cambria" w:cstheme="minorHAnsi"/>
          <w:b/>
          <w:i/>
        </w:rPr>
        <w:t>Class Hours</w:t>
      </w:r>
      <w:r w:rsidRPr="000B5BCD">
        <w:rPr>
          <w:rFonts w:ascii="Cambria" w:hAnsi="Cambria" w:cstheme="minorHAnsi"/>
          <w:i/>
        </w:rPr>
        <w:t xml:space="preserve"> </w:t>
      </w:r>
      <w:r w:rsidRPr="000B5BCD">
        <w:rPr>
          <w:rStyle w:val="Strong"/>
          <w:rFonts w:ascii="Cambria" w:hAnsi="Cambria" w:cstheme="minorHAnsi"/>
          <w:b/>
          <w:i/>
        </w:rPr>
        <w:t>0</w:t>
      </w:r>
      <w:r w:rsidRPr="000B5BCD">
        <w:rPr>
          <w:rFonts w:ascii="Cambria" w:hAnsi="Cambria" w:cstheme="minorHAnsi"/>
          <w:i/>
        </w:rPr>
        <w:t xml:space="preserve"> </w:t>
      </w:r>
      <w:r w:rsidRPr="000B5BCD">
        <w:rPr>
          <w:rStyle w:val="Strong"/>
          <w:rFonts w:ascii="Cambria" w:hAnsi="Cambria" w:cstheme="minorHAnsi"/>
          <w:b/>
          <w:i/>
        </w:rPr>
        <w:t>Laboratory Hours</w:t>
      </w:r>
      <w:r w:rsidRPr="000B5BCD">
        <w:rPr>
          <w:rFonts w:ascii="Cambria" w:hAnsi="Cambria" w:cstheme="minorHAnsi"/>
          <w:i/>
        </w:rPr>
        <w:t xml:space="preserve"> </w:t>
      </w:r>
      <w:r w:rsidRPr="000B5BCD">
        <w:rPr>
          <w:rStyle w:val="Strong"/>
          <w:rFonts w:ascii="Cambria" w:hAnsi="Cambria" w:cstheme="minorHAnsi"/>
          <w:b/>
          <w:i/>
        </w:rPr>
        <w:t>4</w:t>
      </w:r>
      <w:r w:rsidRPr="000B5BCD">
        <w:rPr>
          <w:rFonts w:ascii="Cambria" w:hAnsi="Cambria" w:cstheme="minorHAnsi"/>
          <w:i/>
        </w:rPr>
        <w:t xml:space="preserve"> </w:t>
      </w:r>
      <w:r w:rsidRPr="000B5BCD">
        <w:rPr>
          <w:rStyle w:val="Strong"/>
          <w:rFonts w:ascii="Cambria" w:hAnsi="Cambria" w:cstheme="minorHAnsi"/>
          <w:b/>
          <w:i/>
        </w:rPr>
        <w:t>Credit Hours</w:t>
      </w:r>
      <w:r w:rsidRPr="003A71B1">
        <w:rPr>
          <w:rFonts w:ascii="Cambria" w:hAnsi="Cambria" w:cstheme="minorHAnsi"/>
          <w:i/>
        </w:rPr>
        <w:t xml:space="preserve"> </w:t>
      </w:r>
      <w:r w:rsidRPr="003A71B1">
        <w:rPr>
          <w:rFonts w:ascii="Cambria" w:hAnsi="Cambria" w:cstheme="minorHAnsi"/>
          <w:i/>
        </w:rPr>
        <w:br/>
      </w:r>
      <w:r w:rsidRPr="000B5BCD">
        <w:rPr>
          <w:rStyle w:val="Strong"/>
          <w:rFonts w:ascii="Cambria" w:hAnsi="Cambria" w:cstheme="minorHAnsi"/>
          <w:b/>
          <w:i/>
          <w:iCs/>
        </w:rPr>
        <w:t>Prerequisite:</w:t>
      </w:r>
      <w:r w:rsidRPr="003A71B1">
        <w:rPr>
          <w:rFonts w:ascii="Cambria" w:hAnsi="Cambria" w:cstheme="minorHAnsi"/>
        </w:rPr>
        <w:t xml:space="preserve"> A grade of “C” or better in </w:t>
      </w:r>
      <w:hyperlink r:id="rId54" w:anchor="tt8582" w:tgtFrame="_blank" w:history="1">
        <w:r w:rsidRPr="003A71B1">
          <w:rPr>
            <w:rStyle w:val="Hyperlink"/>
            <w:rFonts w:ascii="Cambria" w:hAnsi="Cambria" w:cstheme="minorHAnsi"/>
          </w:rPr>
          <w:t>MATH 1112</w:t>
        </w:r>
      </w:hyperlink>
      <w:r w:rsidRPr="003A71B1">
        <w:rPr>
          <w:rFonts w:ascii="Cambria" w:hAnsi="Cambria" w:cstheme="minorHAnsi"/>
        </w:rPr>
        <w:t xml:space="preserve">  or </w:t>
      </w:r>
      <w:hyperlink r:id="rId55" w:anchor="tt9447" w:tgtFrame="_blank" w:history="1">
        <w:r w:rsidRPr="003A71B1">
          <w:rPr>
            <w:rStyle w:val="Hyperlink"/>
            <w:rFonts w:ascii="Cambria" w:hAnsi="Cambria" w:cstheme="minorHAnsi"/>
          </w:rPr>
          <w:t>MATH 1113</w:t>
        </w:r>
      </w:hyperlink>
      <w:r w:rsidRPr="003A71B1">
        <w:rPr>
          <w:rFonts w:ascii="Cambria" w:hAnsi="Cambria" w:cstheme="minorHAnsi"/>
        </w:rPr>
        <w:t xml:space="preserve">  or approval of the department chair </w:t>
      </w:r>
      <w:r w:rsidRPr="003A71B1">
        <w:rPr>
          <w:rFonts w:ascii="Cambria" w:hAnsi="Cambria" w:cstheme="minorHAnsi"/>
        </w:rPr>
        <w:br/>
        <w:t>This course is the first in the calculus curriculum and introduces the central concepts of calculus. Topics include limits, continuity, derivatives of algebraic and transcendental functions of one variable, applications of these concepts and a brief introduction to the integral of a function.</w:t>
      </w:r>
    </w:p>
    <w:p w14:paraId="46C7563C" w14:textId="77777777" w:rsidR="00053D98" w:rsidRPr="003A71B1" w:rsidRDefault="00053D98" w:rsidP="00053D98">
      <w:pPr>
        <w:pStyle w:val="BodyText"/>
        <w:rPr>
          <w:rFonts w:ascii="Cambria" w:hAnsi="Cambria" w:cstheme="minorHAnsi"/>
        </w:rPr>
      </w:pPr>
    </w:p>
    <w:p w14:paraId="68441855" w14:textId="77777777" w:rsidR="00053D98" w:rsidRPr="003A71B1" w:rsidRDefault="00053D98" w:rsidP="00053D98">
      <w:pPr>
        <w:pStyle w:val="BodyText"/>
        <w:rPr>
          <w:rFonts w:ascii="Cambria" w:hAnsi="Cambria" w:cstheme="minorHAnsi"/>
          <w:b w:val="0"/>
        </w:rPr>
      </w:pPr>
      <w:r w:rsidRPr="003A71B1">
        <w:rPr>
          <w:rFonts w:ascii="Cambria" w:hAnsi="Cambria" w:cstheme="minorHAnsi"/>
        </w:rPr>
        <w:t>MATH 2202: Calculus II</w:t>
      </w:r>
    </w:p>
    <w:p w14:paraId="17665B3C" w14:textId="77777777" w:rsidR="00053D98" w:rsidRPr="003A71B1" w:rsidRDefault="00053D98" w:rsidP="00053D98">
      <w:pPr>
        <w:pStyle w:val="BodyText"/>
        <w:rPr>
          <w:rFonts w:ascii="Cambria" w:hAnsi="Cambria" w:cstheme="minorHAnsi"/>
        </w:rPr>
      </w:pPr>
      <w:r w:rsidRPr="003A71B1">
        <w:rPr>
          <w:rStyle w:val="Strong"/>
          <w:rFonts w:ascii="Cambria" w:hAnsi="Cambria" w:cstheme="minorHAnsi"/>
          <w:b/>
        </w:rPr>
        <w:t>4</w:t>
      </w:r>
      <w:r w:rsidRPr="003A71B1">
        <w:rPr>
          <w:rFonts w:ascii="Cambria" w:hAnsi="Cambria" w:cstheme="minorHAnsi"/>
        </w:rPr>
        <w:t xml:space="preserve"> </w:t>
      </w:r>
      <w:r w:rsidRPr="003A71B1">
        <w:rPr>
          <w:rStyle w:val="Strong"/>
          <w:rFonts w:ascii="Cambria" w:hAnsi="Cambria" w:cstheme="minorHAnsi"/>
          <w:b/>
        </w:rPr>
        <w:t>Class Hours</w:t>
      </w:r>
      <w:r w:rsidRPr="003A71B1">
        <w:rPr>
          <w:rFonts w:ascii="Cambria" w:hAnsi="Cambria" w:cstheme="minorHAnsi"/>
        </w:rPr>
        <w:t xml:space="preserve"> </w:t>
      </w:r>
      <w:r w:rsidRPr="003A71B1">
        <w:rPr>
          <w:rStyle w:val="Strong"/>
          <w:rFonts w:ascii="Cambria" w:hAnsi="Cambria" w:cstheme="minorHAnsi"/>
          <w:b/>
        </w:rPr>
        <w:t>0</w:t>
      </w:r>
      <w:r w:rsidRPr="003A71B1">
        <w:rPr>
          <w:rFonts w:ascii="Cambria" w:hAnsi="Cambria" w:cstheme="minorHAnsi"/>
        </w:rPr>
        <w:t xml:space="preserve"> </w:t>
      </w:r>
      <w:r w:rsidRPr="003A71B1">
        <w:rPr>
          <w:rStyle w:val="Strong"/>
          <w:rFonts w:ascii="Cambria" w:hAnsi="Cambria" w:cstheme="minorHAnsi"/>
          <w:b/>
        </w:rPr>
        <w:t>Laboratory Hours</w:t>
      </w:r>
      <w:r w:rsidRPr="003A71B1">
        <w:rPr>
          <w:rFonts w:ascii="Cambria" w:hAnsi="Cambria" w:cstheme="minorHAnsi"/>
        </w:rPr>
        <w:t xml:space="preserve"> </w:t>
      </w:r>
      <w:r w:rsidRPr="003A71B1">
        <w:rPr>
          <w:rStyle w:val="Strong"/>
          <w:rFonts w:ascii="Cambria" w:hAnsi="Cambria" w:cstheme="minorHAnsi"/>
          <w:b/>
        </w:rPr>
        <w:t>4</w:t>
      </w:r>
      <w:r w:rsidRPr="003A71B1">
        <w:rPr>
          <w:rFonts w:ascii="Cambria" w:hAnsi="Cambria" w:cstheme="minorHAnsi"/>
        </w:rPr>
        <w:t xml:space="preserve"> </w:t>
      </w:r>
      <w:r w:rsidRPr="003A71B1">
        <w:rPr>
          <w:rStyle w:val="Strong"/>
          <w:rFonts w:ascii="Cambria" w:hAnsi="Cambria" w:cstheme="minorHAnsi"/>
          <w:b/>
        </w:rPr>
        <w:t>Credit Hours</w:t>
      </w:r>
      <w:r w:rsidRPr="003A71B1">
        <w:rPr>
          <w:rFonts w:ascii="Cambria" w:hAnsi="Cambria" w:cstheme="minorHAnsi"/>
        </w:rPr>
        <w:t xml:space="preserve"> </w:t>
      </w:r>
      <w:r w:rsidRPr="003A71B1">
        <w:rPr>
          <w:rFonts w:ascii="Cambria" w:hAnsi="Cambria" w:cstheme="minorHAnsi"/>
        </w:rPr>
        <w:br/>
      </w:r>
      <w:r w:rsidRPr="003A71B1">
        <w:rPr>
          <w:rStyle w:val="Strong"/>
          <w:rFonts w:ascii="Cambria" w:hAnsi="Cambria" w:cstheme="minorHAnsi"/>
          <w:b/>
          <w:i/>
          <w:iCs/>
        </w:rPr>
        <w:t>Prerequisite:</w:t>
      </w:r>
      <w:r w:rsidRPr="003A71B1">
        <w:rPr>
          <w:rFonts w:ascii="Cambria" w:hAnsi="Cambria" w:cstheme="minorHAnsi"/>
        </w:rPr>
        <w:t xml:space="preserve"> A grade of “C” or better in </w:t>
      </w:r>
      <w:hyperlink r:id="rId56" w:anchor="tt6285" w:tgtFrame="_blank" w:history="1">
        <w:r w:rsidRPr="003A71B1">
          <w:rPr>
            <w:rStyle w:val="Hyperlink"/>
            <w:rFonts w:ascii="Cambria" w:hAnsi="Cambria" w:cstheme="minorHAnsi"/>
          </w:rPr>
          <w:t>MATH 1190</w:t>
        </w:r>
      </w:hyperlink>
      <w:r w:rsidRPr="003A71B1">
        <w:rPr>
          <w:rFonts w:ascii="Cambria" w:hAnsi="Cambria" w:cstheme="minorHAnsi"/>
        </w:rPr>
        <w:t xml:space="preserve">  </w:t>
      </w:r>
      <w:r w:rsidRPr="003A71B1">
        <w:rPr>
          <w:rFonts w:ascii="Cambria" w:hAnsi="Cambria" w:cstheme="minorHAnsi"/>
        </w:rPr>
        <w:br/>
        <w:t>This course is the second in the calculus curriculum and consists of two parts. The first part is concerned with the techniques of integration and applications of the integral. The second part is concerned with infinite sequences and series.</w:t>
      </w:r>
    </w:p>
    <w:p w14:paraId="4CC6C4EB" w14:textId="77777777" w:rsidR="00053D98" w:rsidRPr="000B5BCD" w:rsidRDefault="00053D98" w:rsidP="00053D98">
      <w:pPr>
        <w:pStyle w:val="BodyText"/>
        <w:rPr>
          <w:rFonts w:ascii="Cambria" w:hAnsi="Cambria" w:cstheme="minorHAnsi"/>
          <w:b w:val="0"/>
        </w:rPr>
      </w:pPr>
    </w:p>
    <w:p w14:paraId="007D4716" w14:textId="77777777" w:rsidR="00053D98" w:rsidRPr="003A71B1" w:rsidRDefault="00053D98" w:rsidP="00053D98">
      <w:pPr>
        <w:pStyle w:val="Heading2"/>
        <w:tabs>
          <w:tab w:val="left" w:pos="9377"/>
        </w:tabs>
        <w:spacing w:before="0"/>
        <w:ind w:left="0"/>
        <w:rPr>
          <w:rFonts w:ascii="Cambria" w:hAnsi="Cambria" w:cstheme="minorHAnsi"/>
        </w:rPr>
      </w:pPr>
      <w:r w:rsidRPr="000B5BCD">
        <w:rPr>
          <w:rFonts w:ascii="Cambria" w:hAnsi="Cambria" w:cstheme="minorHAnsi"/>
          <w:i w:val="0"/>
        </w:rPr>
        <w:t>PHYS 1111: Introductory Physics</w:t>
      </w:r>
      <w:r w:rsidRPr="000B5BCD">
        <w:rPr>
          <w:rFonts w:ascii="Cambria" w:hAnsi="Cambria" w:cstheme="minorHAnsi"/>
          <w:i w:val="0"/>
          <w:spacing w:val="-18"/>
        </w:rPr>
        <w:t xml:space="preserve"> </w:t>
      </w:r>
      <w:r w:rsidRPr="000B5BCD">
        <w:rPr>
          <w:rFonts w:ascii="Cambria" w:hAnsi="Cambria" w:cstheme="minorHAnsi"/>
          <w:i w:val="0"/>
        </w:rPr>
        <w:t>I</w:t>
      </w:r>
      <w:r w:rsidRPr="003A71B1">
        <w:rPr>
          <w:rFonts w:ascii="Cambria" w:hAnsi="Cambria" w:cstheme="minorHAnsi"/>
        </w:rPr>
        <w:br/>
      </w:r>
      <w:r w:rsidRPr="000B5BCD">
        <w:rPr>
          <w:rFonts w:ascii="Cambria" w:hAnsi="Cambria" w:cstheme="minorHAnsi"/>
          <w:b w:val="0"/>
        </w:rPr>
        <w:t>3 Class Hours 0 Laboratory Hours 3 Credit</w:t>
      </w:r>
      <w:r w:rsidRPr="000B5BCD">
        <w:rPr>
          <w:rFonts w:ascii="Cambria" w:hAnsi="Cambria" w:cstheme="minorHAnsi"/>
          <w:b w:val="0"/>
          <w:spacing w:val="-19"/>
        </w:rPr>
        <w:t xml:space="preserve"> </w:t>
      </w:r>
      <w:r w:rsidRPr="000B5BCD">
        <w:rPr>
          <w:rFonts w:ascii="Cambria" w:hAnsi="Cambria" w:cstheme="minorHAnsi"/>
          <w:b w:val="0"/>
        </w:rPr>
        <w:t>Hours</w:t>
      </w:r>
      <w:r w:rsidRPr="003A71B1">
        <w:rPr>
          <w:rFonts w:ascii="Cambria" w:hAnsi="Cambria" w:cstheme="minorHAnsi"/>
          <w:spacing w:val="1"/>
        </w:rPr>
        <w:t xml:space="preserve"> </w:t>
      </w:r>
    </w:p>
    <w:p w14:paraId="611CD70E" w14:textId="77777777" w:rsidR="00053D98" w:rsidRPr="003A71B1" w:rsidRDefault="00053D98" w:rsidP="00053D98">
      <w:pPr>
        <w:pStyle w:val="BodyText"/>
        <w:jc w:val="both"/>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of “C” or better in MATH 1112, MATH 1113 or MATH 1190 </w:t>
      </w:r>
    </w:p>
    <w:p w14:paraId="2A73198B" w14:textId="77777777" w:rsidR="00053D98" w:rsidRPr="003A71B1" w:rsidRDefault="00053D98" w:rsidP="00053D98">
      <w:pPr>
        <w:pStyle w:val="BodyText"/>
        <w:jc w:val="both"/>
        <w:rPr>
          <w:rFonts w:ascii="Cambria" w:hAnsi="Cambria" w:cstheme="minorHAnsi"/>
        </w:rPr>
      </w:pPr>
      <w:r w:rsidRPr="003A71B1">
        <w:rPr>
          <w:rFonts w:ascii="Cambria" w:hAnsi="Cambria" w:cstheme="minorHAnsi"/>
        </w:rPr>
        <w:t>This is an introductory algebra and trigonometry-based course on classical mechanics, thermodynamics, and</w:t>
      </w:r>
      <w:r>
        <w:rPr>
          <w:rFonts w:ascii="Cambria" w:hAnsi="Cambria" w:cstheme="minorHAnsi"/>
        </w:rPr>
        <w:t xml:space="preserve"> </w:t>
      </w:r>
    </w:p>
    <w:p w14:paraId="1CA7A631" w14:textId="77777777" w:rsidR="00053D98" w:rsidRPr="003A71B1" w:rsidRDefault="00053D98" w:rsidP="00053D98">
      <w:pPr>
        <w:pStyle w:val="BodyText"/>
        <w:jc w:val="both"/>
        <w:rPr>
          <w:rFonts w:ascii="Cambria" w:hAnsi="Cambria" w:cstheme="minorHAnsi"/>
        </w:rPr>
      </w:pPr>
      <w:r w:rsidRPr="003A71B1">
        <w:rPr>
          <w:rFonts w:ascii="Cambria" w:hAnsi="Cambria" w:cstheme="minorHAnsi"/>
          <w:spacing w:val="-50"/>
          <w:w w:val="99"/>
        </w:rPr>
        <w:t xml:space="preserve"> </w:t>
      </w:r>
      <w:r w:rsidRPr="003A71B1">
        <w:rPr>
          <w:rFonts w:ascii="Cambria" w:hAnsi="Cambria" w:cstheme="minorHAnsi"/>
        </w:rPr>
        <w:t>waves. The student will be able to apply Newton’s laws and conservation of energy and momentum to various problems</w:t>
      </w:r>
      <w:r w:rsidRPr="003A71B1">
        <w:rPr>
          <w:rFonts w:ascii="Cambria" w:hAnsi="Cambria" w:cstheme="minorHAnsi"/>
          <w:spacing w:val="-5"/>
        </w:rPr>
        <w:t xml:space="preserve"> </w:t>
      </w:r>
      <w:r w:rsidRPr="003A71B1">
        <w:rPr>
          <w:rFonts w:ascii="Cambria" w:hAnsi="Cambria" w:cstheme="minorHAnsi"/>
        </w:rPr>
        <w:t>in</w:t>
      </w:r>
      <w:r w:rsidRPr="003A71B1">
        <w:rPr>
          <w:rFonts w:ascii="Cambria" w:hAnsi="Cambria" w:cstheme="minorHAnsi"/>
          <w:spacing w:val="-2"/>
        </w:rPr>
        <w:t xml:space="preserve"> </w:t>
      </w:r>
      <w:r w:rsidRPr="003A71B1">
        <w:rPr>
          <w:rFonts w:ascii="Cambria" w:hAnsi="Cambria" w:cstheme="minorHAnsi"/>
        </w:rPr>
        <w:t>kinematics</w:t>
      </w:r>
      <w:r w:rsidRPr="003A71B1">
        <w:rPr>
          <w:rFonts w:ascii="Cambria" w:hAnsi="Cambria" w:cstheme="minorHAnsi"/>
          <w:spacing w:val="-5"/>
        </w:rPr>
        <w:t xml:space="preserve"> </w:t>
      </w:r>
      <w:r w:rsidRPr="003A71B1">
        <w:rPr>
          <w:rFonts w:ascii="Cambria" w:hAnsi="Cambria" w:cstheme="minorHAnsi"/>
        </w:rPr>
        <w:t>and</w:t>
      </w:r>
      <w:r w:rsidRPr="003A71B1">
        <w:rPr>
          <w:rFonts w:ascii="Cambria" w:hAnsi="Cambria" w:cstheme="minorHAnsi"/>
          <w:spacing w:val="-3"/>
        </w:rPr>
        <w:t xml:space="preserve"> </w:t>
      </w:r>
      <w:r w:rsidRPr="003A71B1">
        <w:rPr>
          <w:rFonts w:ascii="Cambria" w:hAnsi="Cambria" w:cstheme="minorHAnsi"/>
        </w:rPr>
        <w:t>dynamics,</w:t>
      </w:r>
      <w:r w:rsidRPr="003A71B1">
        <w:rPr>
          <w:rFonts w:ascii="Cambria" w:hAnsi="Cambria" w:cstheme="minorHAnsi"/>
          <w:spacing w:val="-3"/>
        </w:rPr>
        <w:t xml:space="preserve"> </w:t>
      </w:r>
      <w:r w:rsidRPr="003A71B1">
        <w:rPr>
          <w:rFonts w:ascii="Cambria" w:hAnsi="Cambria" w:cstheme="minorHAnsi"/>
        </w:rPr>
        <w:t>use</w:t>
      </w:r>
      <w:r w:rsidRPr="003A71B1">
        <w:rPr>
          <w:rFonts w:ascii="Cambria" w:hAnsi="Cambria" w:cstheme="minorHAnsi"/>
          <w:spacing w:val="-4"/>
        </w:rPr>
        <w:t xml:space="preserve"> </w:t>
      </w:r>
      <w:r w:rsidRPr="003A71B1">
        <w:rPr>
          <w:rFonts w:ascii="Cambria" w:hAnsi="Cambria" w:cstheme="minorHAnsi"/>
        </w:rPr>
        <w:t>the</w:t>
      </w:r>
      <w:r w:rsidRPr="003A71B1">
        <w:rPr>
          <w:rFonts w:ascii="Cambria" w:hAnsi="Cambria" w:cstheme="minorHAnsi"/>
          <w:spacing w:val="-4"/>
        </w:rPr>
        <w:t xml:space="preserve"> </w:t>
      </w:r>
      <w:r w:rsidRPr="003A71B1">
        <w:rPr>
          <w:rFonts w:ascii="Cambria" w:hAnsi="Cambria" w:cstheme="minorHAnsi"/>
        </w:rPr>
        <w:t>law</w:t>
      </w:r>
      <w:r w:rsidRPr="003A71B1">
        <w:rPr>
          <w:rFonts w:ascii="Cambria" w:hAnsi="Cambria" w:cstheme="minorHAnsi"/>
          <w:spacing w:val="-4"/>
        </w:rPr>
        <w:t xml:space="preserve"> </w:t>
      </w:r>
      <w:r w:rsidRPr="003A71B1">
        <w:rPr>
          <w:rFonts w:ascii="Cambria" w:hAnsi="Cambria" w:cstheme="minorHAnsi"/>
        </w:rPr>
        <w:t>of</w:t>
      </w:r>
      <w:r w:rsidRPr="003A71B1">
        <w:rPr>
          <w:rFonts w:ascii="Cambria" w:hAnsi="Cambria" w:cstheme="minorHAnsi"/>
          <w:spacing w:val="-5"/>
        </w:rPr>
        <w:t xml:space="preserve"> </w:t>
      </w:r>
      <w:r w:rsidRPr="003A71B1">
        <w:rPr>
          <w:rFonts w:ascii="Cambria" w:hAnsi="Cambria" w:cstheme="minorHAnsi"/>
        </w:rPr>
        <w:t>universal</w:t>
      </w:r>
      <w:r w:rsidRPr="003A71B1">
        <w:rPr>
          <w:rFonts w:ascii="Cambria" w:hAnsi="Cambria" w:cstheme="minorHAnsi"/>
          <w:spacing w:val="-3"/>
        </w:rPr>
        <w:t xml:space="preserve"> </w:t>
      </w:r>
      <w:r w:rsidRPr="003A71B1">
        <w:rPr>
          <w:rFonts w:ascii="Cambria" w:hAnsi="Cambria" w:cstheme="minorHAnsi"/>
        </w:rPr>
        <w:t>gravitation</w:t>
      </w:r>
      <w:r w:rsidRPr="003A71B1">
        <w:rPr>
          <w:rFonts w:ascii="Cambria" w:hAnsi="Cambria" w:cstheme="minorHAnsi"/>
          <w:spacing w:val="-3"/>
        </w:rPr>
        <w:t xml:space="preserve"> </w:t>
      </w:r>
      <w:r w:rsidRPr="003A71B1">
        <w:rPr>
          <w:rFonts w:ascii="Cambria" w:hAnsi="Cambria" w:cstheme="minorHAnsi"/>
        </w:rPr>
        <w:t>to</w:t>
      </w:r>
      <w:r w:rsidRPr="003A71B1">
        <w:rPr>
          <w:rFonts w:ascii="Cambria" w:hAnsi="Cambria" w:cstheme="minorHAnsi"/>
          <w:spacing w:val="-3"/>
        </w:rPr>
        <w:t xml:space="preserve"> </w:t>
      </w:r>
      <w:r w:rsidRPr="003A71B1">
        <w:rPr>
          <w:rFonts w:ascii="Cambria" w:hAnsi="Cambria" w:cstheme="minorHAnsi"/>
        </w:rPr>
        <w:t>falling</w:t>
      </w:r>
      <w:r w:rsidRPr="003A71B1">
        <w:rPr>
          <w:rFonts w:ascii="Cambria" w:hAnsi="Cambria" w:cstheme="minorHAnsi"/>
          <w:spacing w:val="-4"/>
        </w:rPr>
        <w:t xml:space="preserve"> </w:t>
      </w:r>
      <w:r w:rsidRPr="003A71B1">
        <w:rPr>
          <w:rFonts w:ascii="Cambria" w:hAnsi="Cambria" w:cstheme="minorHAnsi"/>
        </w:rPr>
        <w:t>objects</w:t>
      </w:r>
      <w:r w:rsidRPr="003A71B1">
        <w:rPr>
          <w:rFonts w:ascii="Cambria" w:hAnsi="Cambria" w:cstheme="minorHAnsi"/>
          <w:spacing w:val="-4"/>
        </w:rPr>
        <w:t xml:space="preserve"> </w:t>
      </w:r>
      <w:r w:rsidRPr="003A71B1">
        <w:rPr>
          <w:rFonts w:ascii="Cambria" w:hAnsi="Cambria" w:cstheme="minorHAnsi"/>
        </w:rPr>
        <w:t>and</w:t>
      </w:r>
      <w:r w:rsidRPr="003A71B1">
        <w:rPr>
          <w:rFonts w:ascii="Cambria" w:hAnsi="Cambria" w:cstheme="minorHAnsi"/>
          <w:spacing w:val="-3"/>
        </w:rPr>
        <w:t xml:space="preserve"> </w:t>
      </w:r>
      <w:r w:rsidRPr="003A71B1">
        <w:rPr>
          <w:rFonts w:ascii="Cambria" w:hAnsi="Cambria" w:cstheme="minorHAnsi"/>
        </w:rPr>
        <w:t>orbital</w:t>
      </w:r>
      <w:r w:rsidRPr="003A71B1">
        <w:rPr>
          <w:rFonts w:ascii="Cambria" w:hAnsi="Cambria" w:cstheme="minorHAnsi"/>
          <w:spacing w:val="-3"/>
        </w:rPr>
        <w:t xml:space="preserve"> </w:t>
      </w:r>
      <w:r w:rsidRPr="003A71B1">
        <w:rPr>
          <w:rFonts w:ascii="Cambria" w:hAnsi="Cambria" w:cstheme="minorHAnsi"/>
        </w:rPr>
        <w:t>motion, describe</w:t>
      </w:r>
      <w:r w:rsidRPr="003A71B1">
        <w:rPr>
          <w:rFonts w:ascii="Cambria" w:hAnsi="Cambria" w:cstheme="minorHAnsi"/>
          <w:spacing w:val="-5"/>
        </w:rPr>
        <w:t xml:space="preserve"> </w:t>
      </w:r>
      <w:r w:rsidRPr="003A71B1">
        <w:rPr>
          <w:rFonts w:ascii="Cambria" w:hAnsi="Cambria" w:cstheme="minorHAnsi"/>
        </w:rPr>
        <w:t>simple</w:t>
      </w:r>
      <w:r w:rsidRPr="003A71B1">
        <w:rPr>
          <w:rFonts w:ascii="Cambria" w:hAnsi="Cambria" w:cstheme="minorHAnsi"/>
          <w:spacing w:val="-5"/>
        </w:rPr>
        <w:t xml:space="preserve"> </w:t>
      </w:r>
      <w:r w:rsidRPr="003A71B1">
        <w:rPr>
          <w:rFonts w:ascii="Cambria" w:hAnsi="Cambria" w:cstheme="minorHAnsi"/>
        </w:rPr>
        <w:t>harmonic</w:t>
      </w:r>
      <w:r w:rsidRPr="003A71B1">
        <w:rPr>
          <w:rFonts w:ascii="Cambria" w:hAnsi="Cambria" w:cstheme="minorHAnsi"/>
          <w:spacing w:val="-2"/>
        </w:rPr>
        <w:t xml:space="preserve"> </w:t>
      </w:r>
      <w:r w:rsidRPr="003A71B1">
        <w:rPr>
          <w:rFonts w:ascii="Cambria" w:hAnsi="Cambria" w:cstheme="minorHAnsi"/>
        </w:rPr>
        <w:t>motion,</w:t>
      </w:r>
      <w:r w:rsidRPr="003A71B1">
        <w:rPr>
          <w:rFonts w:ascii="Cambria" w:hAnsi="Cambria" w:cstheme="minorHAnsi"/>
          <w:spacing w:val="-4"/>
        </w:rPr>
        <w:t xml:space="preserve"> </w:t>
      </w:r>
      <w:r w:rsidRPr="003A71B1">
        <w:rPr>
          <w:rFonts w:ascii="Cambria" w:hAnsi="Cambria" w:cstheme="minorHAnsi"/>
        </w:rPr>
        <w:t>oscillations,</w:t>
      </w:r>
      <w:r w:rsidRPr="003A71B1">
        <w:rPr>
          <w:rFonts w:ascii="Cambria" w:hAnsi="Cambria" w:cstheme="minorHAnsi"/>
          <w:spacing w:val="-4"/>
        </w:rPr>
        <w:t xml:space="preserve"> </w:t>
      </w:r>
      <w:r w:rsidRPr="003A71B1">
        <w:rPr>
          <w:rFonts w:ascii="Cambria" w:hAnsi="Cambria" w:cstheme="minorHAnsi"/>
        </w:rPr>
        <w:t>and</w:t>
      </w:r>
      <w:r w:rsidRPr="003A71B1">
        <w:rPr>
          <w:rFonts w:ascii="Cambria" w:hAnsi="Cambria" w:cstheme="minorHAnsi"/>
          <w:spacing w:val="-4"/>
        </w:rPr>
        <w:t xml:space="preserve"> </w:t>
      </w:r>
      <w:r w:rsidRPr="003A71B1">
        <w:rPr>
          <w:rFonts w:ascii="Cambria" w:hAnsi="Cambria" w:cstheme="minorHAnsi"/>
        </w:rPr>
        <w:t>waves,</w:t>
      </w:r>
      <w:r w:rsidRPr="003A71B1">
        <w:rPr>
          <w:rFonts w:ascii="Cambria" w:hAnsi="Cambria" w:cstheme="minorHAnsi"/>
          <w:spacing w:val="-1"/>
        </w:rPr>
        <w:t xml:space="preserve"> </w:t>
      </w:r>
      <w:r w:rsidRPr="003A71B1">
        <w:rPr>
          <w:rFonts w:ascii="Cambria" w:hAnsi="Cambria" w:cstheme="minorHAnsi"/>
        </w:rPr>
        <w:t>and</w:t>
      </w:r>
      <w:r w:rsidRPr="003A71B1">
        <w:rPr>
          <w:rFonts w:ascii="Cambria" w:hAnsi="Cambria" w:cstheme="minorHAnsi"/>
          <w:spacing w:val="-4"/>
        </w:rPr>
        <w:t xml:space="preserve"> </w:t>
      </w:r>
      <w:r w:rsidRPr="003A71B1">
        <w:rPr>
          <w:rFonts w:ascii="Cambria" w:hAnsi="Cambria" w:cstheme="minorHAnsi"/>
        </w:rPr>
        <w:t>explain</w:t>
      </w:r>
      <w:r w:rsidRPr="003A71B1">
        <w:rPr>
          <w:rFonts w:ascii="Cambria" w:hAnsi="Cambria" w:cstheme="minorHAnsi"/>
          <w:spacing w:val="-4"/>
        </w:rPr>
        <w:t xml:space="preserve"> </w:t>
      </w:r>
      <w:r w:rsidRPr="003A71B1">
        <w:rPr>
          <w:rFonts w:ascii="Cambria" w:hAnsi="Cambria" w:cstheme="minorHAnsi"/>
        </w:rPr>
        <w:t>temperature,</w:t>
      </w:r>
      <w:r w:rsidRPr="003A71B1">
        <w:rPr>
          <w:rFonts w:ascii="Cambria" w:hAnsi="Cambria" w:cstheme="minorHAnsi"/>
          <w:spacing w:val="-4"/>
        </w:rPr>
        <w:t xml:space="preserve"> </w:t>
      </w:r>
      <w:r w:rsidRPr="003A71B1">
        <w:rPr>
          <w:rFonts w:ascii="Cambria" w:hAnsi="Cambria" w:cstheme="minorHAnsi"/>
        </w:rPr>
        <w:t>heat,</w:t>
      </w:r>
      <w:r w:rsidRPr="003A71B1">
        <w:rPr>
          <w:rFonts w:ascii="Cambria" w:hAnsi="Cambria" w:cstheme="minorHAnsi"/>
          <w:spacing w:val="-4"/>
        </w:rPr>
        <w:t xml:space="preserve"> </w:t>
      </w:r>
      <w:r w:rsidRPr="003A71B1">
        <w:rPr>
          <w:rFonts w:ascii="Cambria" w:hAnsi="Cambria" w:cstheme="minorHAnsi"/>
        </w:rPr>
        <w:t>and</w:t>
      </w:r>
      <w:r w:rsidRPr="003A71B1">
        <w:rPr>
          <w:rFonts w:ascii="Cambria" w:hAnsi="Cambria" w:cstheme="minorHAnsi"/>
          <w:spacing w:val="-4"/>
        </w:rPr>
        <w:t xml:space="preserve"> </w:t>
      </w:r>
      <w:r w:rsidRPr="003A71B1">
        <w:rPr>
          <w:rFonts w:ascii="Cambria" w:hAnsi="Cambria" w:cstheme="minorHAnsi"/>
        </w:rPr>
        <w:t>entropy.</w:t>
      </w:r>
    </w:p>
    <w:p w14:paraId="669F5E38" w14:textId="77777777" w:rsidR="00053D98" w:rsidRPr="003A71B1" w:rsidRDefault="00053D98" w:rsidP="00053D98">
      <w:pPr>
        <w:pStyle w:val="BodyText"/>
        <w:rPr>
          <w:rFonts w:ascii="Cambria" w:hAnsi="Cambria" w:cstheme="minorHAnsi"/>
          <w:sz w:val="19"/>
        </w:rPr>
      </w:pPr>
    </w:p>
    <w:p w14:paraId="0AEE81EF" w14:textId="77777777" w:rsidR="00053D98" w:rsidRPr="003A71B1" w:rsidRDefault="00053D98" w:rsidP="00053D98">
      <w:pPr>
        <w:pStyle w:val="Heading2"/>
        <w:tabs>
          <w:tab w:val="left" w:pos="9377"/>
        </w:tabs>
        <w:spacing w:before="0"/>
        <w:ind w:left="0"/>
        <w:rPr>
          <w:rFonts w:ascii="Cambria" w:hAnsi="Cambria" w:cstheme="minorHAnsi"/>
        </w:rPr>
      </w:pPr>
      <w:r w:rsidRPr="000B5BCD">
        <w:rPr>
          <w:rFonts w:ascii="Cambria" w:hAnsi="Cambria" w:cstheme="minorHAnsi"/>
          <w:i w:val="0"/>
          <w:spacing w:val="-17"/>
          <w:w w:val="99"/>
        </w:rPr>
        <w:t xml:space="preserve"> </w:t>
      </w:r>
      <w:r w:rsidRPr="000B5BCD">
        <w:rPr>
          <w:rFonts w:ascii="Cambria" w:hAnsi="Cambria" w:cstheme="minorHAnsi"/>
          <w:i w:val="0"/>
        </w:rPr>
        <w:t>PHYS 1111L: Introductory Physics Laboratory</w:t>
      </w:r>
      <w:r w:rsidRPr="000B5BCD">
        <w:rPr>
          <w:rFonts w:ascii="Cambria" w:hAnsi="Cambria" w:cstheme="minorHAnsi"/>
          <w:i w:val="0"/>
          <w:spacing w:val="-24"/>
        </w:rPr>
        <w:t xml:space="preserve"> </w:t>
      </w:r>
      <w:r w:rsidRPr="000B5BCD">
        <w:rPr>
          <w:rFonts w:ascii="Cambria" w:hAnsi="Cambria" w:cstheme="minorHAnsi"/>
          <w:i w:val="0"/>
        </w:rPr>
        <w:t>I</w:t>
      </w:r>
      <w:r w:rsidRPr="003A71B1">
        <w:rPr>
          <w:rFonts w:ascii="Cambria" w:hAnsi="Cambria" w:cstheme="minorHAnsi"/>
        </w:rPr>
        <w:br/>
      </w:r>
      <w:r w:rsidRPr="000B5BCD">
        <w:rPr>
          <w:rFonts w:ascii="Cambria" w:hAnsi="Cambria" w:cstheme="minorHAnsi"/>
          <w:b w:val="0"/>
        </w:rPr>
        <w:t>0 Class Hours 2 Laboratory Hours 1 Credit Hours</w:t>
      </w:r>
      <w:r w:rsidRPr="003A71B1">
        <w:rPr>
          <w:rFonts w:ascii="Cambria" w:hAnsi="Cambria" w:cstheme="minorHAnsi"/>
        </w:rPr>
        <w:t xml:space="preserve"> </w:t>
      </w:r>
    </w:p>
    <w:p w14:paraId="7AFB5D67" w14:textId="77777777" w:rsidR="00053D98" w:rsidRPr="003A71B1" w:rsidRDefault="00053D98" w:rsidP="00053D98">
      <w:pPr>
        <w:rPr>
          <w:rFonts w:ascii="Cambria" w:hAnsi="Cambria" w:cstheme="minorHAnsi"/>
          <w:i/>
          <w:sz w:val="20"/>
          <w:szCs w:val="20"/>
        </w:rPr>
      </w:pPr>
      <w:r w:rsidRPr="003A71B1">
        <w:rPr>
          <w:rFonts w:ascii="Cambria" w:hAnsi="Cambria" w:cstheme="minorHAnsi"/>
          <w:i/>
          <w:sz w:val="20"/>
          <w:szCs w:val="20"/>
        </w:rPr>
        <w:t>Corequisite: PHYS 1111</w:t>
      </w:r>
    </w:p>
    <w:p w14:paraId="183B1F5F" w14:textId="77777777" w:rsidR="00053D98" w:rsidRPr="00EF5A3D" w:rsidRDefault="00053D98" w:rsidP="00053D98">
      <w:pPr>
        <w:rPr>
          <w:rFonts w:ascii="Cambria" w:hAnsi="Cambria" w:cstheme="minorHAnsi"/>
          <w:b/>
          <w:sz w:val="24"/>
          <w:szCs w:val="24"/>
        </w:rPr>
      </w:pPr>
      <w:r w:rsidRPr="00EF5A3D">
        <w:rPr>
          <w:rFonts w:ascii="Cambria" w:hAnsi="Cambria" w:cstheme="minorHAnsi"/>
          <w:b/>
          <w:sz w:val="24"/>
          <w:szCs w:val="24"/>
        </w:rPr>
        <w:t>PHYS 1111L is an introductory laboratory for the trigonometry-based course on classical mechanics, thermodynamics, and waves. The student will be able to apply Newton’s laws and conservation of energy and momentum to various problems in the laboratory, and perform measurements of simple harmonic motion, oscillations, waves, temperature, and basic fluid dynamics. The analysis of sources of error and formal propagation of uncertainties will also be developed.</w:t>
      </w:r>
    </w:p>
    <w:p w14:paraId="2F2F492B" w14:textId="77777777" w:rsidR="00053D98" w:rsidRDefault="00053D98" w:rsidP="00053D98">
      <w:pPr>
        <w:pStyle w:val="BodyText"/>
        <w:rPr>
          <w:rFonts w:ascii="Cambria" w:hAnsi="Cambria" w:cstheme="minorHAnsi"/>
          <w:b w:val="0"/>
        </w:rPr>
      </w:pPr>
    </w:p>
    <w:p w14:paraId="4416BF4D" w14:textId="77777777" w:rsidR="00053D98" w:rsidRPr="003A71B1" w:rsidRDefault="00053D98" w:rsidP="00053D98">
      <w:pPr>
        <w:pStyle w:val="BodyText"/>
        <w:rPr>
          <w:rFonts w:ascii="Cambria" w:hAnsi="Cambria" w:cstheme="minorHAnsi"/>
        </w:rPr>
      </w:pPr>
      <w:r w:rsidRPr="003A71B1">
        <w:rPr>
          <w:rFonts w:ascii="Cambria" w:hAnsi="Cambria" w:cstheme="minorHAnsi"/>
        </w:rPr>
        <w:t>PHYS 1112: Introductory Physics</w:t>
      </w:r>
      <w:r w:rsidRPr="003A71B1">
        <w:rPr>
          <w:rFonts w:ascii="Cambria" w:hAnsi="Cambria" w:cstheme="minorHAnsi"/>
        </w:rPr>
        <w:br/>
      </w:r>
      <w:r w:rsidRPr="000B5BCD">
        <w:rPr>
          <w:rFonts w:ascii="Cambria" w:hAnsi="Cambria" w:cstheme="minorHAnsi"/>
          <w:i/>
        </w:rPr>
        <w:t>4 Class Hours 0 Laboratory Hours 3 Credit Hours</w:t>
      </w:r>
      <w:r w:rsidRPr="003A71B1">
        <w:rPr>
          <w:rFonts w:ascii="Cambria" w:hAnsi="Cambria" w:cstheme="minorHAnsi"/>
        </w:rPr>
        <w:t xml:space="preserve"> </w:t>
      </w:r>
    </w:p>
    <w:p w14:paraId="37B5CE28"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of “C” or better in PHYS 1111, PHYS 2211, or PHYS 1211K, And a grade of “C” or better in MATH 1112, MATH 1113 or MATH 1190 </w:t>
      </w:r>
    </w:p>
    <w:p w14:paraId="54B29E8F"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an introductory algebra and trigonometry-based course on electromagnetism, optics, and modern physics. The student will be able to apply the concepts of electric field and electric potential to problems in electrostatics and with electric currents, describe the motion of charged particles in magnetic fields and induction, explain the origin of electromagnetic waves and properties of light, and understand elementary principles of special relativity and quantum physics.</w:t>
      </w:r>
    </w:p>
    <w:p w14:paraId="6379BF78" w14:textId="77777777" w:rsidR="00053D98" w:rsidRDefault="00053D98" w:rsidP="00053D98">
      <w:pPr>
        <w:pStyle w:val="BodyText"/>
        <w:rPr>
          <w:rFonts w:ascii="Cambria" w:hAnsi="Cambria" w:cstheme="minorHAnsi"/>
          <w:b w:val="0"/>
        </w:rPr>
      </w:pPr>
    </w:p>
    <w:p w14:paraId="50B35188" w14:textId="77777777" w:rsidR="00053D98" w:rsidRPr="003A71B1" w:rsidRDefault="00053D98" w:rsidP="00053D98">
      <w:pPr>
        <w:pStyle w:val="BodyText"/>
        <w:rPr>
          <w:rFonts w:ascii="Cambria" w:hAnsi="Cambria" w:cstheme="minorHAnsi"/>
        </w:rPr>
      </w:pPr>
      <w:r w:rsidRPr="003A71B1">
        <w:rPr>
          <w:rFonts w:ascii="Cambria" w:hAnsi="Cambria" w:cstheme="minorHAnsi"/>
        </w:rPr>
        <w:t>PHYS 1112L: Introductory Physics Lab</w:t>
      </w:r>
      <w:r>
        <w:rPr>
          <w:rFonts w:ascii="Cambria" w:hAnsi="Cambria" w:cstheme="minorHAnsi"/>
        </w:rPr>
        <w:t xml:space="preserve"> </w:t>
      </w:r>
      <w:r w:rsidRPr="003A71B1">
        <w:rPr>
          <w:rFonts w:ascii="Cambria" w:hAnsi="Cambria" w:cstheme="minorHAnsi"/>
        </w:rPr>
        <w:t xml:space="preserve">II </w:t>
      </w:r>
      <w:r w:rsidRPr="003A71B1">
        <w:rPr>
          <w:rFonts w:ascii="Cambria" w:hAnsi="Cambria" w:cstheme="minorHAnsi"/>
        </w:rPr>
        <w:br/>
      </w:r>
      <w:r w:rsidRPr="000B5BCD">
        <w:rPr>
          <w:rFonts w:ascii="Cambria" w:hAnsi="Cambria" w:cstheme="minorHAnsi"/>
          <w:i/>
        </w:rPr>
        <w:t>0 Class Hours 2 Laboratory Hours 1 Credit Hours</w:t>
      </w:r>
      <w:r w:rsidRPr="003A71B1">
        <w:rPr>
          <w:rFonts w:ascii="Cambria" w:hAnsi="Cambria" w:cstheme="minorHAnsi"/>
        </w:rPr>
        <w:t xml:space="preserve"> </w:t>
      </w:r>
    </w:p>
    <w:p w14:paraId="0A4BC0AD" w14:textId="77777777" w:rsidR="00053D98" w:rsidRPr="003A71B1" w:rsidRDefault="00053D98" w:rsidP="00053D98">
      <w:pPr>
        <w:rPr>
          <w:rFonts w:ascii="Cambria" w:hAnsi="Cambria" w:cstheme="minorHAnsi"/>
          <w:i/>
          <w:sz w:val="20"/>
        </w:rPr>
      </w:pPr>
      <w:r w:rsidRPr="003A71B1">
        <w:rPr>
          <w:rFonts w:ascii="Cambria" w:hAnsi="Cambria" w:cstheme="minorHAnsi"/>
          <w:i/>
          <w:sz w:val="20"/>
        </w:rPr>
        <w:t>Corequisite: PHYS 1112 (Pre-req may be taken concurrently)</w:t>
      </w:r>
    </w:p>
    <w:p w14:paraId="172B6067" w14:textId="77777777" w:rsidR="00053D98" w:rsidRPr="003A71B1" w:rsidRDefault="00053D98" w:rsidP="00053D98">
      <w:pPr>
        <w:pStyle w:val="BodyText"/>
        <w:rPr>
          <w:rFonts w:ascii="Cambria" w:hAnsi="Cambria" w:cstheme="minorHAnsi"/>
        </w:rPr>
      </w:pPr>
      <w:r w:rsidRPr="003A71B1">
        <w:rPr>
          <w:rFonts w:ascii="Cambria" w:hAnsi="Cambria" w:cstheme="minorHAnsi"/>
        </w:rPr>
        <w:t>PHYS 1112L is an introductory laboratory for the trigonometry-based course on electromagnetism, optics, and modern physics. The student will be able to apply the concepts of electric field and electric currents to problems in the laboratory, and perform measurements on magnetic fields and induction, optics, and elementary quantum physics phenomena. The analysis of sources of error and formal propagation of uncertainties will also be developed, along with graphical techniques and least-squares fits.</w:t>
      </w:r>
    </w:p>
    <w:p w14:paraId="761E01B1" w14:textId="77777777" w:rsidR="00053D98" w:rsidRDefault="00053D98" w:rsidP="00053D98">
      <w:pPr>
        <w:pStyle w:val="BodyText"/>
        <w:rPr>
          <w:rFonts w:ascii="Cambria" w:hAnsi="Cambria" w:cstheme="minorHAnsi"/>
          <w:b w:val="0"/>
        </w:rPr>
      </w:pPr>
    </w:p>
    <w:p w14:paraId="7833DEEE" w14:textId="77777777" w:rsidR="00053D98" w:rsidRPr="003A71B1" w:rsidRDefault="00053D98" w:rsidP="00053D98">
      <w:pPr>
        <w:pStyle w:val="BodyText"/>
        <w:rPr>
          <w:rFonts w:ascii="Cambria" w:hAnsi="Cambria" w:cstheme="minorHAnsi"/>
        </w:rPr>
      </w:pPr>
      <w:r w:rsidRPr="003A71B1">
        <w:rPr>
          <w:rFonts w:ascii="Cambria" w:hAnsi="Cambria" w:cstheme="minorHAnsi"/>
        </w:rPr>
        <w:t>PHYS 2211: Principles of Physics</w:t>
      </w:r>
      <w:r w:rsidRPr="003A71B1">
        <w:rPr>
          <w:rFonts w:ascii="Cambria" w:hAnsi="Cambria" w:cstheme="minorHAnsi"/>
        </w:rPr>
        <w:br/>
      </w:r>
      <w:r w:rsidRPr="000B5BCD">
        <w:rPr>
          <w:rFonts w:ascii="Cambria" w:hAnsi="Cambria" w:cstheme="minorHAnsi"/>
          <w:i/>
        </w:rPr>
        <w:t>4 Class Hours 0 Laboratory Hours 3 Credit Hours</w:t>
      </w:r>
      <w:r w:rsidRPr="003A71B1">
        <w:rPr>
          <w:rFonts w:ascii="Cambria" w:hAnsi="Cambria" w:cstheme="minorHAnsi"/>
        </w:rPr>
        <w:t xml:space="preserve"> </w:t>
      </w:r>
    </w:p>
    <w:p w14:paraId="78FC4592"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r w:rsidRPr="003A71B1">
        <w:rPr>
          <w:rFonts w:ascii="Cambria" w:hAnsi="Cambria" w:cstheme="minorHAnsi"/>
          <w:sz w:val="20"/>
        </w:rPr>
        <w:t xml:space="preserve">A grade of “C” or better in </w:t>
      </w:r>
      <w:hyperlink r:id="rId57">
        <w:r w:rsidRPr="003A71B1">
          <w:rPr>
            <w:rFonts w:ascii="Cambria" w:hAnsi="Cambria" w:cstheme="minorHAnsi"/>
            <w:color w:val="007994"/>
            <w:sz w:val="20"/>
            <w:u w:val="single" w:color="007994"/>
          </w:rPr>
          <w:t xml:space="preserve">MATH 1190 </w:t>
        </w:r>
      </w:hyperlink>
    </w:p>
    <w:p w14:paraId="0105EEA6"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an introductory calculus-based course on classical mechanics, waves, and special relativity. The</w:t>
      </w:r>
      <w:r>
        <w:rPr>
          <w:rFonts w:ascii="Cambria" w:hAnsi="Cambria" w:cstheme="minorHAnsi"/>
        </w:rPr>
        <w:t xml:space="preserve"> </w:t>
      </w:r>
      <w:r w:rsidRPr="003A71B1">
        <w:rPr>
          <w:rFonts w:ascii="Cambria" w:hAnsi="Cambria" w:cstheme="minorHAnsi"/>
        </w:rPr>
        <w:t>student will be able to apply Newton’s laws and conservation of energy and momentum to various problems in kinematics and dynamics, use the law of universal gravitation to analyze the behavior of falling objects and objects in orbital motion, describe simple harmonic motion, oscillations, and waves, and explain the basic ideas of special relativity.</w:t>
      </w:r>
    </w:p>
    <w:p w14:paraId="5BA10C7A" w14:textId="77777777" w:rsidR="00053D98" w:rsidRDefault="00053D98" w:rsidP="00053D98">
      <w:pPr>
        <w:pStyle w:val="BodyText"/>
        <w:jc w:val="both"/>
        <w:rPr>
          <w:rFonts w:ascii="Cambria" w:hAnsi="Cambria" w:cstheme="minorHAnsi"/>
          <w:b w:val="0"/>
        </w:rPr>
      </w:pPr>
    </w:p>
    <w:p w14:paraId="4C688AAC" w14:textId="77777777" w:rsidR="00053D98" w:rsidRPr="003A71B1" w:rsidRDefault="00053D98" w:rsidP="00053D98">
      <w:pPr>
        <w:pStyle w:val="BodyText"/>
        <w:jc w:val="both"/>
        <w:rPr>
          <w:rFonts w:ascii="Cambria" w:hAnsi="Cambria" w:cstheme="minorHAnsi"/>
          <w:b w:val="0"/>
        </w:rPr>
      </w:pPr>
      <w:r w:rsidRPr="003A71B1">
        <w:rPr>
          <w:rFonts w:ascii="Cambria" w:hAnsi="Cambria" w:cstheme="minorHAnsi"/>
        </w:rPr>
        <w:t>PHYS 2211L: Principles of Physics Lab I</w:t>
      </w:r>
    </w:p>
    <w:p w14:paraId="619CD26E" w14:textId="77777777" w:rsidR="00053D98" w:rsidRPr="000B5BCD" w:rsidRDefault="00053D98" w:rsidP="00053D98">
      <w:pPr>
        <w:pStyle w:val="BodyText"/>
        <w:jc w:val="both"/>
        <w:rPr>
          <w:rFonts w:ascii="Cambria" w:hAnsi="Cambria" w:cstheme="minorHAnsi"/>
          <w:i/>
        </w:rPr>
      </w:pPr>
      <w:r w:rsidRPr="000B5BCD">
        <w:rPr>
          <w:rFonts w:ascii="Cambria" w:hAnsi="Cambria" w:cstheme="minorHAnsi"/>
          <w:i/>
        </w:rPr>
        <w:t xml:space="preserve">0 Class Hours 2 Laboratory Hours 1 Credit Hours </w:t>
      </w:r>
    </w:p>
    <w:p w14:paraId="5841C005" w14:textId="77777777" w:rsidR="00053D98" w:rsidRPr="003A71B1" w:rsidRDefault="00053D98" w:rsidP="00053D98">
      <w:pPr>
        <w:jc w:val="both"/>
        <w:rPr>
          <w:rFonts w:ascii="Cambria" w:hAnsi="Cambria" w:cstheme="minorHAnsi"/>
          <w:i/>
          <w:sz w:val="20"/>
        </w:rPr>
      </w:pPr>
      <w:r w:rsidRPr="003A71B1">
        <w:rPr>
          <w:rFonts w:ascii="Cambria" w:hAnsi="Cambria" w:cstheme="minorHAnsi"/>
          <w:i/>
          <w:sz w:val="20"/>
        </w:rPr>
        <w:t>Corequisite: PHYS 2211</w:t>
      </w:r>
    </w:p>
    <w:p w14:paraId="6D705588" w14:textId="77777777" w:rsidR="00053D98" w:rsidRPr="003A71B1" w:rsidRDefault="00053D98" w:rsidP="00053D98">
      <w:pPr>
        <w:pStyle w:val="BodyText"/>
        <w:jc w:val="both"/>
        <w:rPr>
          <w:rFonts w:ascii="Cambria" w:hAnsi="Cambria" w:cstheme="minorHAnsi"/>
        </w:rPr>
      </w:pPr>
      <w:r w:rsidRPr="003A71B1">
        <w:rPr>
          <w:rFonts w:ascii="Cambria" w:hAnsi="Cambria" w:cstheme="minorHAnsi"/>
        </w:rPr>
        <w:t>PHYS 2211L is an introductory laboratory for the calculus-based course on classical mechanics, and waves. The</w:t>
      </w:r>
      <w:r w:rsidRPr="003A71B1">
        <w:rPr>
          <w:rFonts w:ascii="Cambria" w:hAnsi="Cambria" w:cstheme="minorHAnsi"/>
          <w:spacing w:val="-50"/>
          <w:w w:val="99"/>
        </w:rPr>
        <w:t xml:space="preserve"> </w:t>
      </w:r>
      <w:r w:rsidRPr="003A71B1">
        <w:rPr>
          <w:rFonts w:ascii="Cambria" w:hAnsi="Cambria" w:cstheme="minorHAnsi"/>
        </w:rPr>
        <w:t>student will be able to apply Newton’s laws and conservation of energy and momentum to various problems in the laboratory, and perform measurements of simple harmonic motion, oscillations, and waves. The analysis of sources of error and formal propagation of uncertainties will also be developed, as well as graphical techniques and the method of least-squares</w:t>
      </w:r>
      <w:r w:rsidRPr="003A71B1">
        <w:rPr>
          <w:rFonts w:ascii="Cambria" w:hAnsi="Cambria" w:cstheme="minorHAnsi"/>
          <w:spacing w:val="-15"/>
        </w:rPr>
        <w:t xml:space="preserve"> </w:t>
      </w:r>
      <w:r w:rsidRPr="003A71B1">
        <w:rPr>
          <w:rFonts w:ascii="Cambria" w:hAnsi="Cambria" w:cstheme="minorHAnsi"/>
        </w:rPr>
        <w:t>fits.</w:t>
      </w:r>
    </w:p>
    <w:p w14:paraId="098E3AD2" w14:textId="77777777" w:rsidR="00053D98" w:rsidRDefault="00053D98" w:rsidP="00053D98">
      <w:pPr>
        <w:pStyle w:val="BodyText"/>
        <w:rPr>
          <w:rFonts w:ascii="Cambria" w:hAnsi="Cambria" w:cstheme="minorHAnsi"/>
          <w:b w:val="0"/>
        </w:rPr>
      </w:pPr>
    </w:p>
    <w:p w14:paraId="307339DF" w14:textId="77777777" w:rsidR="00053D98" w:rsidRPr="003A71B1" w:rsidRDefault="00053D98" w:rsidP="00053D98">
      <w:pPr>
        <w:pStyle w:val="BodyText"/>
        <w:rPr>
          <w:rFonts w:ascii="Cambria" w:hAnsi="Cambria" w:cstheme="minorHAnsi"/>
        </w:rPr>
      </w:pPr>
      <w:r w:rsidRPr="003A71B1">
        <w:rPr>
          <w:rFonts w:ascii="Cambria" w:hAnsi="Cambria" w:cstheme="minorHAnsi"/>
        </w:rPr>
        <w:t>PHYS 2212: Principles of Physics</w:t>
      </w:r>
      <w:r w:rsidRPr="003A71B1">
        <w:rPr>
          <w:rFonts w:ascii="Cambria" w:hAnsi="Cambria" w:cstheme="minorHAnsi"/>
        </w:rPr>
        <w:br/>
      </w:r>
      <w:r w:rsidRPr="000B5BCD">
        <w:rPr>
          <w:rFonts w:ascii="Cambria" w:hAnsi="Cambria" w:cstheme="minorHAnsi"/>
          <w:i/>
        </w:rPr>
        <w:t>4 Class Hours 0 Laboratory Hours 3 Credit Hours</w:t>
      </w:r>
      <w:r w:rsidRPr="003A71B1">
        <w:rPr>
          <w:rFonts w:ascii="Cambria" w:hAnsi="Cambria" w:cstheme="minorHAnsi"/>
        </w:rPr>
        <w:t xml:space="preserve"> </w:t>
      </w:r>
    </w:p>
    <w:p w14:paraId="4F7FE099" w14:textId="77777777" w:rsidR="00053D98" w:rsidRPr="000B5BCD" w:rsidRDefault="00053D98" w:rsidP="00053D98">
      <w:pPr>
        <w:pStyle w:val="BodyText"/>
        <w:spacing w:line="242" w:lineRule="exact"/>
        <w:rPr>
          <w:rFonts w:ascii="Cambria" w:hAnsi="Cambria"/>
        </w:rPr>
      </w:pPr>
      <w:r w:rsidRPr="000B5BCD">
        <w:rPr>
          <w:rFonts w:ascii="Cambria" w:hAnsi="Cambria"/>
          <w:i/>
        </w:rPr>
        <w:t xml:space="preserve">Prerequisite: </w:t>
      </w:r>
      <w:r w:rsidRPr="000B5BCD">
        <w:rPr>
          <w:rFonts w:ascii="Cambria" w:hAnsi="Cambria"/>
        </w:rPr>
        <w:t xml:space="preserve">Grades of “C” or better in </w:t>
      </w:r>
      <w:hyperlink r:id="rId58">
        <w:r w:rsidRPr="000B5BCD">
          <w:rPr>
            <w:rFonts w:ascii="Cambria" w:hAnsi="Cambria"/>
            <w:color w:val="007994"/>
            <w:u w:val="single" w:color="007994"/>
          </w:rPr>
          <w:t>MATH 2202</w:t>
        </w:r>
      </w:hyperlink>
      <w:r w:rsidRPr="000B5BCD">
        <w:rPr>
          <w:rFonts w:ascii="Cambria" w:hAnsi="Cambria"/>
          <w:color w:val="007994"/>
        </w:rPr>
        <w:t xml:space="preserve">  </w:t>
      </w:r>
      <w:r w:rsidRPr="000B5BCD">
        <w:rPr>
          <w:rFonts w:ascii="Cambria" w:hAnsi="Cambria"/>
        </w:rPr>
        <w:t xml:space="preserve">and </w:t>
      </w:r>
      <w:hyperlink r:id="rId59">
        <w:r w:rsidRPr="000B5BCD">
          <w:rPr>
            <w:rFonts w:ascii="Cambria" w:hAnsi="Cambria"/>
            <w:color w:val="007994"/>
            <w:u w:val="single" w:color="007994"/>
          </w:rPr>
          <w:t>PHYS 2211</w:t>
        </w:r>
      </w:hyperlink>
      <w:r w:rsidRPr="000B5BCD">
        <w:rPr>
          <w:rFonts w:ascii="Cambria" w:hAnsi="Cambria"/>
          <w:color w:val="007994"/>
        </w:rPr>
        <w:t xml:space="preserve">  </w:t>
      </w:r>
      <w:r w:rsidRPr="000B5BCD">
        <w:rPr>
          <w:rFonts w:ascii="Cambria" w:hAnsi="Cambria"/>
        </w:rPr>
        <w:t xml:space="preserve">or </w:t>
      </w:r>
      <w:hyperlink r:id="rId60">
        <w:r w:rsidRPr="000B5BCD">
          <w:rPr>
            <w:rFonts w:ascii="Cambria" w:hAnsi="Cambria"/>
            <w:color w:val="007994"/>
            <w:u w:val="single" w:color="007994"/>
          </w:rPr>
          <w:t>PHYS 1211K</w:t>
        </w:r>
      </w:hyperlink>
    </w:p>
    <w:p w14:paraId="77D83D72"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an introductory calculus-based course on electromagnetism, physical optics, and quantum physics. The student will be able to apply the concepts of electric field and electric potential to problems in electrostatics and with electric currents, describe the motion of charged particles in magnetic fields and induction, explain the origin of electromagnetic waves and properties of light, determine the behavior of light waves passing through single or multiple slits, and understand elementary principles of quantum physics.</w:t>
      </w:r>
    </w:p>
    <w:p w14:paraId="3DBA45E3" w14:textId="77777777" w:rsidR="00053D98" w:rsidRDefault="00053D98" w:rsidP="00053D98">
      <w:pPr>
        <w:pStyle w:val="BodyText"/>
        <w:rPr>
          <w:rFonts w:ascii="Cambria" w:hAnsi="Cambria" w:cstheme="minorHAnsi"/>
          <w:b w:val="0"/>
        </w:rPr>
      </w:pPr>
    </w:p>
    <w:p w14:paraId="2E17D887" w14:textId="77777777" w:rsidR="00053D98" w:rsidRPr="000B5BCD" w:rsidRDefault="00053D98" w:rsidP="00053D98">
      <w:pPr>
        <w:pStyle w:val="BodyText"/>
        <w:rPr>
          <w:rFonts w:ascii="Cambria" w:hAnsi="Cambria" w:cstheme="minorHAnsi"/>
          <w:i/>
        </w:rPr>
      </w:pPr>
      <w:r w:rsidRPr="003A71B1">
        <w:rPr>
          <w:rFonts w:ascii="Cambria" w:hAnsi="Cambria" w:cstheme="minorHAnsi"/>
        </w:rPr>
        <w:t>PHYS 2212L: Principles of</w:t>
      </w:r>
      <w:r>
        <w:rPr>
          <w:rFonts w:ascii="Cambria" w:hAnsi="Cambria" w:cstheme="minorHAnsi"/>
        </w:rPr>
        <w:t xml:space="preserve"> </w:t>
      </w:r>
      <w:r w:rsidRPr="003A71B1">
        <w:rPr>
          <w:rFonts w:ascii="Cambria" w:hAnsi="Cambria" w:cstheme="minorHAnsi"/>
        </w:rPr>
        <w:t>Physics Lab</w:t>
      </w:r>
      <w:r w:rsidRPr="003A71B1">
        <w:rPr>
          <w:rFonts w:ascii="Cambria" w:hAnsi="Cambria" w:cstheme="minorHAnsi"/>
        </w:rPr>
        <w:br/>
      </w:r>
      <w:r w:rsidRPr="000B5BCD">
        <w:rPr>
          <w:rFonts w:ascii="Cambria" w:hAnsi="Cambria" w:cstheme="minorHAnsi"/>
          <w:i/>
        </w:rPr>
        <w:t xml:space="preserve">0 Class Hours 2 Laboratory Hours 1 Credit Hours </w:t>
      </w:r>
    </w:p>
    <w:p w14:paraId="63DA7C52" w14:textId="77777777" w:rsidR="00053D98" w:rsidRPr="003A71B1" w:rsidRDefault="00053D98" w:rsidP="00053D98">
      <w:pPr>
        <w:rPr>
          <w:rFonts w:ascii="Cambria" w:hAnsi="Cambria" w:cstheme="minorHAnsi"/>
          <w:i/>
          <w:sz w:val="20"/>
        </w:rPr>
      </w:pPr>
      <w:r w:rsidRPr="003A71B1">
        <w:rPr>
          <w:rFonts w:ascii="Cambria" w:hAnsi="Cambria" w:cstheme="minorHAnsi"/>
          <w:i/>
          <w:sz w:val="20"/>
        </w:rPr>
        <w:t>Corequisite: PHYS 2212</w:t>
      </w:r>
    </w:p>
    <w:p w14:paraId="4FE0485B" w14:textId="77777777" w:rsidR="00053D98" w:rsidRPr="003A71B1" w:rsidRDefault="00053D98" w:rsidP="00053D98">
      <w:pPr>
        <w:pStyle w:val="BodyText"/>
        <w:rPr>
          <w:rFonts w:ascii="Cambria" w:hAnsi="Cambria" w:cstheme="minorHAnsi"/>
        </w:rPr>
      </w:pPr>
      <w:r w:rsidRPr="003A71B1">
        <w:rPr>
          <w:rFonts w:ascii="Cambria" w:hAnsi="Cambria" w:cstheme="minorHAnsi"/>
        </w:rPr>
        <w:t>This is an introductory laboratory for the calculus-based course on electromagnetism, optics, and modern physics. The student will be able to apply the concepts of electric field and electric currents to problems in the laboratory, and perform measurements on magnetic fields and induction, optics, and elementary quantum physics phenomena. The analysis of sources of error and formal propagation of uncertainties will also be developed, along with graphical techniques and least-squares fits.</w:t>
      </w:r>
    </w:p>
    <w:p w14:paraId="6A449A7B" w14:textId="77777777" w:rsidR="00053D98" w:rsidRPr="003A71B1" w:rsidRDefault="00053D98" w:rsidP="00053D98">
      <w:pPr>
        <w:pStyle w:val="Heading2"/>
        <w:tabs>
          <w:tab w:val="left" w:pos="9397"/>
        </w:tabs>
        <w:spacing w:before="0"/>
        <w:ind w:left="0"/>
        <w:rPr>
          <w:rFonts w:ascii="Cambria" w:hAnsi="Cambria" w:cstheme="minorHAnsi"/>
        </w:rPr>
      </w:pPr>
    </w:p>
    <w:p w14:paraId="64E74F33" w14:textId="77777777" w:rsidR="00053D98" w:rsidRPr="00340091" w:rsidRDefault="00053D98" w:rsidP="00053D98">
      <w:pPr>
        <w:tabs>
          <w:tab w:val="left" w:pos="380"/>
        </w:tabs>
        <w:rPr>
          <w:rFonts w:ascii="Cambria" w:hAnsi="Cambria" w:cstheme="minorHAnsi"/>
          <w:sz w:val="20"/>
        </w:rPr>
      </w:pPr>
      <w:r w:rsidRPr="00340091">
        <w:rPr>
          <w:rFonts w:ascii="Cambria" w:hAnsi="Cambria" w:cstheme="minorHAnsi"/>
          <w:b/>
          <w:sz w:val="20"/>
        </w:rPr>
        <w:t>PHYS 2213: Principles of Physics III</w:t>
      </w:r>
      <w:r w:rsidRPr="00340091">
        <w:rPr>
          <w:rFonts w:ascii="Cambria" w:hAnsi="Cambria" w:cstheme="minorHAnsi"/>
          <w:sz w:val="20"/>
        </w:rPr>
        <w:br/>
      </w:r>
      <w:r w:rsidRPr="00340091">
        <w:rPr>
          <w:rFonts w:ascii="Cambria" w:hAnsi="Cambria" w:cstheme="minorHAnsi"/>
          <w:i/>
          <w:sz w:val="20"/>
        </w:rPr>
        <w:t>2 Class Hours 0 Laboratory Hours 2 Credit</w:t>
      </w:r>
      <w:r w:rsidRPr="00340091">
        <w:rPr>
          <w:rFonts w:ascii="Cambria" w:hAnsi="Cambria" w:cstheme="minorHAnsi"/>
          <w:i/>
          <w:spacing w:val="-19"/>
          <w:sz w:val="20"/>
        </w:rPr>
        <w:t xml:space="preserve"> </w:t>
      </w:r>
      <w:r w:rsidRPr="00340091">
        <w:rPr>
          <w:rFonts w:ascii="Cambria" w:hAnsi="Cambria" w:cstheme="minorHAnsi"/>
          <w:i/>
          <w:sz w:val="20"/>
        </w:rPr>
        <w:t>Hours</w:t>
      </w:r>
      <w:r w:rsidRPr="00340091">
        <w:rPr>
          <w:rFonts w:ascii="Cambria" w:hAnsi="Cambria" w:cstheme="minorHAnsi"/>
          <w:spacing w:val="1"/>
          <w:sz w:val="20"/>
        </w:rPr>
        <w:t xml:space="preserve"> </w:t>
      </w:r>
    </w:p>
    <w:p w14:paraId="18D654A9" w14:textId="77777777" w:rsidR="00053D98" w:rsidRPr="00340091" w:rsidRDefault="00053D98" w:rsidP="00053D98">
      <w:pPr>
        <w:pStyle w:val="BodyText"/>
        <w:spacing w:line="242" w:lineRule="exact"/>
        <w:rPr>
          <w:rFonts w:ascii="Cambria" w:hAnsi="Cambria"/>
        </w:rPr>
      </w:pPr>
      <w:r w:rsidRPr="00340091">
        <w:rPr>
          <w:rFonts w:ascii="Cambria" w:hAnsi="Cambria"/>
          <w:i/>
        </w:rPr>
        <w:t xml:space="preserve">Prerequisite: </w:t>
      </w:r>
      <w:r w:rsidRPr="00340091">
        <w:rPr>
          <w:rFonts w:ascii="Cambria" w:hAnsi="Cambria"/>
        </w:rPr>
        <w:t xml:space="preserve">Grades of “C” or better in </w:t>
      </w:r>
      <w:hyperlink r:id="rId61">
        <w:r w:rsidRPr="00340091">
          <w:rPr>
            <w:rFonts w:ascii="Cambria" w:hAnsi="Cambria"/>
            <w:color w:val="007994"/>
            <w:u w:val="single" w:color="007994"/>
          </w:rPr>
          <w:t>MATH 2202</w:t>
        </w:r>
        <w:r w:rsidRPr="00340091">
          <w:rPr>
            <w:rFonts w:ascii="Cambria" w:hAnsi="Cambria"/>
            <w:color w:val="007994"/>
          </w:rPr>
          <w:t xml:space="preserve"> </w:t>
        </w:r>
      </w:hyperlink>
      <w:r w:rsidRPr="00340091">
        <w:rPr>
          <w:rFonts w:ascii="Cambria" w:hAnsi="Cambria"/>
        </w:rPr>
        <w:t>, and (</w:t>
      </w:r>
      <w:hyperlink r:id="rId62">
        <w:r w:rsidRPr="00340091">
          <w:rPr>
            <w:rFonts w:ascii="Cambria" w:hAnsi="Cambria"/>
            <w:color w:val="007994"/>
            <w:u w:val="single" w:color="007994"/>
          </w:rPr>
          <w:t>PHYS 2211</w:t>
        </w:r>
      </w:hyperlink>
      <w:r w:rsidRPr="00340091">
        <w:rPr>
          <w:rFonts w:ascii="Cambria" w:hAnsi="Cambria"/>
          <w:color w:val="007994"/>
        </w:rPr>
        <w:t xml:space="preserve">  </w:t>
      </w:r>
      <w:r w:rsidRPr="00340091">
        <w:rPr>
          <w:rFonts w:ascii="Cambria" w:hAnsi="Cambria"/>
        </w:rPr>
        <w:t xml:space="preserve">or </w:t>
      </w:r>
      <w:hyperlink r:id="rId63">
        <w:r w:rsidRPr="00340091">
          <w:rPr>
            <w:rFonts w:ascii="Cambria" w:hAnsi="Cambria"/>
            <w:color w:val="007994"/>
            <w:u w:val="single" w:color="007994"/>
          </w:rPr>
          <w:t>PHYS 1211K</w:t>
        </w:r>
        <w:r w:rsidRPr="00340091">
          <w:rPr>
            <w:rFonts w:ascii="Cambria" w:hAnsi="Cambria"/>
            <w:color w:val="007994"/>
          </w:rPr>
          <w:t xml:space="preserve"> </w:t>
        </w:r>
      </w:hyperlink>
      <w:r w:rsidRPr="00340091">
        <w:rPr>
          <w:rFonts w:ascii="Cambria" w:hAnsi="Cambria"/>
        </w:rPr>
        <w:t>)</w:t>
      </w:r>
    </w:p>
    <w:p w14:paraId="717A97E8" w14:textId="77777777" w:rsidR="00053D98" w:rsidRPr="00340091" w:rsidRDefault="00053D98" w:rsidP="00053D98">
      <w:pPr>
        <w:pStyle w:val="BodyText"/>
        <w:rPr>
          <w:rFonts w:ascii="Cambria" w:hAnsi="Cambria" w:cstheme="minorHAnsi"/>
        </w:rPr>
      </w:pPr>
      <w:r w:rsidRPr="00340091">
        <w:rPr>
          <w:rFonts w:ascii="Cambria" w:hAnsi="Cambria" w:cstheme="minorHAnsi"/>
        </w:rPr>
        <w:t>This is the third course in the 3-semester introductory sequence. Students will learn about pressures produced by fluids and fluid flow. They will also learn the laws of thermodynamics and their applications to physical systems. Students will also examine the behavior of light interacting with lenses and mirrors, and will understand the behavior of sound in air.</w:t>
      </w:r>
    </w:p>
    <w:p w14:paraId="0722882F" w14:textId="77777777" w:rsidR="00053D98" w:rsidRPr="003A71B1" w:rsidRDefault="00053D98" w:rsidP="00053D98">
      <w:pPr>
        <w:pStyle w:val="BodyText"/>
        <w:rPr>
          <w:rFonts w:ascii="Cambria" w:hAnsi="Cambria" w:cstheme="minorHAnsi"/>
        </w:rPr>
      </w:pPr>
    </w:p>
    <w:p w14:paraId="52CF31F0" w14:textId="77777777" w:rsidR="00053D98" w:rsidRPr="00340091" w:rsidRDefault="00053D98" w:rsidP="00053D98">
      <w:pPr>
        <w:pStyle w:val="BodyText"/>
        <w:rPr>
          <w:rFonts w:ascii="Cambria" w:hAnsi="Cambria" w:cstheme="minorHAnsi"/>
        </w:rPr>
      </w:pPr>
      <w:r w:rsidRPr="00340091">
        <w:rPr>
          <w:rFonts w:ascii="Cambria" w:hAnsi="Cambria" w:cstheme="minorHAnsi"/>
        </w:rPr>
        <w:t>PHYS 3220</w:t>
      </w:r>
      <w:r>
        <w:rPr>
          <w:rFonts w:ascii="Cambria" w:hAnsi="Cambria" w:cstheme="minorHAnsi"/>
        </w:rPr>
        <w:t>:</w:t>
      </w:r>
      <w:r w:rsidRPr="00340091">
        <w:rPr>
          <w:rFonts w:ascii="Cambria" w:hAnsi="Cambria" w:cstheme="minorHAnsi"/>
        </w:rPr>
        <w:t xml:space="preserve"> Electromagnetism</w:t>
      </w:r>
      <w:r w:rsidRPr="00340091">
        <w:rPr>
          <w:rFonts w:ascii="Cambria" w:hAnsi="Cambria" w:cstheme="minorHAnsi"/>
        </w:rPr>
        <w:br/>
      </w:r>
      <w:r w:rsidRPr="00340091">
        <w:rPr>
          <w:rFonts w:ascii="Cambria" w:hAnsi="Cambria" w:cstheme="minorHAnsi"/>
          <w:i/>
        </w:rPr>
        <w:t>3 Class Hours 0 Laboratory Hours 3 Credit</w:t>
      </w:r>
      <w:r w:rsidRPr="00340091">
        <w:rPr>
          <w:rFonts w:ascii="Cambria" w:hAnsi="Cambria" w:cstheme="minorHAnsi"/>
          <w:i/>
          <w:spacing w:val="-19"/>
        </w:rPr>
        <w:t xml:space="preserve"> </w:t>
      </w:r>
      <w:r w:rsidRPr="00340091">
        <w:rPr>
          <w:rFonts w:ascii="Cambria" w:hAnsi="Cambria" w:cstheme="minorHAnsi"/>
          <w:i/>
        </w:rPr>
        <w:t>Hours</w:t>
      </w:r>
      <w:r w:rsidRPr="00340091">
        <w:rPr>
          <w:rFonts w:ascii="Cambria" w:hAnsi="Cambria" w:cstheme="minorHAnsi"/>
          <w:spacing w:val="1"/>
        </w:rPr>
        <w:t xml:space="preserve"> </w:t>
      </w:r>
    </w:p>
    <w:p w14:paraId="71BBAD3C" w14:textId="77777777" w:rsidR="00053D98" w:rsidRPr="00340091" w:rsidRDefault="00053D98" w:rsidP="00053D98">
      <w:pPr>
        <w:pStyle w:val="BodyText"/>
        <w:spacing w:line="243" w:lineRule="exact"/>
        <w:rPr>
          <w:rFonts w:ascii="Cambria" w:hAnsi="Cambria"/>
        </w:rPr>
      </w:pPr>
      <w:r w:rsidRPr="00340091">
        <w:rPr>
          <w:rFonts w:ascii="Cambria" w:hAnsi="Cambria"/>
          <w:i/>
        </w:rPr>
        <w:t xml:space="preserve">Prerequisite: </w:t>
      </w:r>
      <w:r w:rsidRPr="00340091">
        <w:rPr>
          <w:rFonts w:ascii="Cambria" w:hAnsi="Cambria"/>
        </w:rPr>
        <w:t xml:space="preserve">Grades of “C” or better in </w:t>
      </w:r>
      <w:hyperlink r:id="rId64">
        <w:r w:rsidRPr="00340091">
          <w:rPr>
            <w:rFonts w:ascii="Cambria" w:hAnsi="Cambria"/>
            <w:color w:val="007994"/>
            <w:u w:val="single" w:color="007994"/>
          </w:rPr>
          <w:t>MATH 2203</w:t>
        </w:r>
        <w:r w:rsidRPr="00340091">
          <w:rPr>
            <w:rFonts w:ascii="Cambria" w:hAnsi="Cambria"/>
            <w:color w:val="007994"/>
          </w:rPr>
          <w:t xml:space="preserve"> </w:t>
        </w:r>
      </w:hyperlink>
      <w:r w:rsidRPr="00340091">
        <w:rPr>
          <w:rFonts w:ascii="Cambria" w:hAnsi="Cambria"/>
        </w:rPr>
        <w:t xml:space="preserve">, </w:t>
      </w:r>
      <w:hyperlink r:id="rId65">
        <w:r w:rsidRPr="00340091">
          <w:rPr>
            <w:rFonts w:ascii="Cambria" w:hAnsi="Cambria"/>
            <w:color w:val="007994"/>
            <w:u w:val="single" w:color="007994"/>
          </w:rPr>
          <w:t>MATH 2306</w:t>
        </w:r>
        <w:r w:rsidRPr="00340091">
          <w:rPr>
            <w:rFonts w:ascii="Cambria" w:hAnsi="Cambria"/>
            <w:color w:val="007994"/>
          </w:rPr>
          <w:t xml:space="preserve"> </w:t>
        </w:r>
      </w:hyperlink>
      <w:r w:rsidRPr="00340091">
        <w:rPr>
          <w:rFonts w:ascii="Cambria" w:hAnsi="Cambria"/>
        </w:rPr>
        <w:t xml:space="preserve">,  </w:t>
      </w:r>
      <w:hyperlink r:id="rId66">
        <w:r w:rsidRPr="00340091">
          <w:rPr>
            <w:rFonts w:ascii="Cambria" w:hAnsi="Cambria"/>
            <w:color w:val="007994"/>
            <w:u w:val="single" w:color="007994"/>
          </w:rPr>
          <w:t>PHYS 2212</w:t>
        </w:r>
        <w:r w:rsidRPr="00340091">
          <w:rPr>
            <w:rFonts w:ascii="Cambria" w:hAnsi="Cambria"/>
            <w:color w:val="007994"/>
          </w:rPr>
          <w:t xml:space="preserve"> </w:t>
        </w:r>
      </w:hyperlink>
      <w:r w:rsidRPr="00340091">
        <w:rPr>
          <w:rFonts w:ascii="Cambria" w:hAnsi="Cambria"/>
        </w:rPr>
        <w:t xml:space="preserve">and </w:t>
      </w:r>
      <w:hyperlink r:id="rId67">
        <w:r w:rsidRPr="00340091">
          <w:rPr>
            <w:rFonts w:ascii="Cambria" w:hAnsi="Cambria"/>
            <w:color w:val="007994"/>
            <w:u w:val="single" w:color="007994"/>
          </w:rPr>
          <w:t>PHYS 2212L</w:t>
        </w:r>
      </w:hyperlink>
    </w:p>
    <w:p w14:paraId="47F1C9F6" w14:textId="77777777" w:rsidR="00053D98" w:rsidRPr="00340091" w:rsidRDefault="00053D98" w:rsidP="00053D98">
      <w:pPr>
        <w:pStyle w:val="BodyText"/>
        <w:rPr>
          <w:rFonts w:ascii="Cambria" w:hAnsi="Cambria" w:cstheme="minorHAnsi"/>
        </w:rPr>
      </w:pPr>
      <w:r w:rsidRPr="00340091">
        <w:rPr>
          <w:rFonts w:ascii="Cambria" w:hAnsi="Cambria" w:cstheme="minorHAnsi"/>
        </w:rPr>
        <w:t>This course is a survey of fundamental principles of electricity and magnetism. Students will learn and solve problems in electrostatic fields, magnetic fields of steady currents, and time-dependent electromagnetic fields.</w:t>
      </w:r>
    </w:p>
    <w:p w14:paraId="21DDC340" w14:textId="77777777" w:rsidR="00053D98" w:rsidRDefault="00053D98" w:rsidP="00053D98">
      <w:pPr>
        <w:pStyle w:val="BodyText"/>
        <w:rPr>
          <w:rFonts w:ascii="Cambria" w:hAnsi="Cambria" w:cstheme="minorHAnsi"/>
          <w:b w:val="0"/>
        </w:rPr>
      </w:pPr>
    </w:p>
    <w:p w14:paraId="539842C5" w14:textId="77777777" w:rsidR="00053D98" w:rsidRPr="003A71B1" w:rsidRDefault="00053D98" w:rsidP="00053D98">
      <w:pPr>
        <w:pStyle w:val="BodyText"/>
        <w:rPr>
          <w:rFonts w:ascii="Cambria" w:hAnsi="Cambria" w:cstheme="minorHAnsi"/>
        </w:rPr>
      </w:pPr>
      <w:r w:rsidRPr="003A71B1">
        <w:rPr>
          <w:rFonts w:ascii="Cambria" w:hAnsi="Cambria" w:cstheme="minorHAnsi"/>
        </w:rPr>
        <w:t>PHYS 3500K: Introduction to Computational Physics</w:t>
      </w:r>
      <w:r w:rsidRPr="003A71B1">
        <w:rPr>
          <w:rFonts w:ascii="Cambria" w:hAnsi="Cambria" w:cstheme="minorHAnsi"/>
        </w:rPr>
        <w:br/>
      </w:r>
      <w:r w:rsidRPr="00340091">
        <w:rPr>
          <w:rFonts w:ascii="Cambria" w:hAnsi="Cambria" w:cstheme="minorHAnsi"/>
          <w:i/>
        </w:rPr>
        <w:t>2 Class Hours 3 Laboratory Hours 3 Credit Hours</w:t>
      </w:r>
      <w:r w:rsidRPr="003A71B1">
        <w:rPr>
          <w:rFonts w:ascii="Cambria" w:hAnsi="Cambria" w:cstheme="minorHAnsi"/>
        </w:rPr>
        <w:t xml:space="preserve"> </w:t>
      </w:r>
    </w:p>
    <w:p w14:paraId="13465536"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r w:rsidRPr="003A71B1">
        <w:rPr>
          <w:rFonts w:ascii="Cambria" w:hAnsi="Cambria" w:cstheme="minorHAnsi"/>
          <w:sz w:val="20"/>
        </w:rPr>
        <w:t xml:space="preserve">Grades of “C” or better in PHYS 2212/2212L </w:t>
      </w:r>
    </w:p>
    <w:p w14:paraId="0C3FC3B3" w14:textId="77777777" w:rsidR="00053D98" w:rsidRPr="003A71B1" w:rsidRDefault="00053D98" w:rsidP="00053D98">
      <w:pPr>
        <w:pStyle w:val="BodyText"/>
        <w:rPr>
          <w:rFonts w:ascii="Cambria" w:hAnsi="Cambria" w:cstheme="minorHAnsi"/>
        </w:rPr>
      </w:pPr>
      <w:r w:rsidRPr="003A71B1">
        <w:rPr>
          <w:rFonts w:ascii="Cambria" w:hAnsi="Cambria" w:cstheme="minorHAnsi"/>
        </w:rPr>
        <w:t>Students will use a Windows-based Mathcad software environment to perform numerical and symbolic manipulations of equations arising in physics. In addition, they will solve physics problems and analyze physical situations using a collection of problems particularly suited to software analysis.</w:t>
      </w:r>
    </w:p>
    <w:p w14:paraId="05435DA8" w14:textId="77777777" w:rsidR="00053D98" w:rsidRDefault="00053D98" w:rsidP="00053D98">
      <w:pPr>
        <w:pStyle w:val="BodyText"/>
        <w:rPr>
          <w:rFonts w:ascii="Cambria" w:hAnsi="Cambria" w:cstheme="minorHAnsi"/>
          <w:b w:val="0"/>
        </w:rPr>
      </w:pPr>
    </w:p>
    <w:p w14:paraId="046CAF48" w14:textId="77777777" w:rsidR="00053D98" w:rsidRPr="003A71B1" w:rsidRDefault="00053D98" w:rsidP="00053D98">
      <w:pPr>
        <w:pStyle w:val="BodyText"/>
        <w:rPr>
          <w:rFonts w:ascii="Cambria" w:hAnsi="Cambria" w:cstheme="minorHAnsi"/>
        </w:rPr>
      </w:pPr>
      <w:r w:rsidRPr="003A71B1">
        <w:rPr>
          <w:rFonts w:ascii="Cambria" w:hAnsi="Cambria" w:cstheme="minorHAnsi"/>
        </w:rPr>
        <w:t>PHYS 3710</w:t>
      </w:r>
      <w:r>
        <w:rPr>
          <w:rFonts w:ascii="Cambria" w:hAnsi="Cambria" w:cstheme="minorHAnsi"/>
        </w:rPr>
        <w:t>:</w:t>
      </w:r>
      <w:r w:rsidRPr="003A71B1">
        <w:rPr>
          <w:rFonts w:ascii="Cambria" w:hAnsi="Cambria" w:cstheme="minorHAnsi"/>
        </w:rPr>
        <w:t xml:space="preserve"> Modern Physics</w:t>
      </w:r>
      <w:r w:rsidRPr="003A71B1">
        <w:rPr>
          <w:rFonts w:ascii="Cambria" w:hAnsi="Cambria" w:cstheme="minorHAnsi"/>
        </w:rPr>
        <w:br/>
      </w:r>
      <w:r w:rsidRPr="00340091">
        <w:rPr>
          <w:rFonts w:ascii="Cambria" w:hAnsi="Cambria" w:cstheme="minorHAnsi"/>
          <w:i/>
        </w:rPr>
        <w:t>4 Class Hours 0 Laboratory Hours 4 Credit Hours</w:t>
      </w:r>
      <w:r w:rsidRPr="003A71B1">
        <w:rPr>
          <w:rFonts w:ascii="Cambria" w:hAnsi="Cambria" w:cstheme="minorHAnsi"/>
        </w:rPr>
        <w:t xml:space="preserve"> </w:t>
      </w:r>
    </w:p>
    <w:p w14:paraId="588D07F0" w14:textId="77777777" w:rsidR="00053D98" w:rsidRPr="003A71B1" w:rsidRDefault="00053D98" w:rsidP="00053D98">
      <w:pPr>
        <w:rPr>
          <w:rFonts w:ascii="Cambria" w:hAnsi="Cambria" w:cstheme="minorHAnsi"/>
          <w:sz w:val="20"/>
        </w:rPr>
      </w:pPr>
      <w:r w:rsidRPr="003A71B1">
        <w:rPr>
          <w:rFonts w:ascii="Cambria" w:hAnsi="Cambria" w:cstheme="minorHAnsi"/>
          <w:i/>
          <w:sz w:val="20"/>
        </w:rPr>
        <w:t xml:space="preserve">Prerequisite: </w:t>
      </w:r>
      <w:r w:rsidRPr="003A71B1">
        <w:rPr>
          <w:rFonts w:ascii="Cambria" w:hAnsi="Cambria" w:cstheme="minorHAnsi"/>
          <w:sz w:val="20"/>
        </w:rPr>
        <w:t xml:space="preserve">Grades of “C” or better in PHYS 2212/2212L </w:t>
      </w:r>
    </w:p>
    <w:p w14:paraId="35767787" w14:textId="77777777" w:rsidR="00053D98" w:rsidRPr="003A71B1" w:rsidRDefault="00053D98" w:rsidP="00053D98">
      <w:pPr>
        <w:pStyle w:val="BodyText"/>
        <w:rPr>
          <w:rFonts w:ascii="Cambria" w:hAnsi="Cambria" w:cstheme="minorHAnsi"/>
        </w:rPr>
      </w:pPr>
      <w:r w:rsidRPr="003A71B1">
        <w:rPr>
          <w:rFonts w:ascii="Cambria" w:hAnsi="Cambria" w:cstheme="minorHAnsi"/>
        </w:rPr>
        <w:t>PHYS 3710 will present an introduction to the concepts and calculations involved in understanding the structure of matter and the world of the quantum. Students will explore the Planck theory of radiation and wave/particle duality. Students will also calculate Schrodinger equation solutions for simple potentials, and properties of the one-electron atom. Students will also study applications of quantum principles to atomic, molecular, and nuclear structure as time permits.</w:t>
      </w:r>
    </w:p>
    <w:p w14:paraId="1CD43AC1" w14:textId="77777777" w:rsidR="00053D98" w:rsidRPr="003A71B1" w:rsidRDefault="00053D98" w:rsidP="00053D98">
      <w:pPr>
        <w:pStyle w:val="BodyText"/>
        <w:rPr>
          <w:rFonts w:ascii="Cambria" w:hAnsi="Cambria" w:cstheme="minorHAnsi"/>
        </w:rPr>
      </w:pPr>
    </w:p>
    <w:p w14:paraId="14DEC73F" w14:textId="77777777" w:rsidR="00053D98" w:rsidRPr="00340091" w:rsidRDefault="00053D98" w:rsidP="00053D98">
      <w:pPr>
        <w:tabs>
          <w:tab w:val="left" w:pos="9267"/>
        </w:tabs>
        <w:rPr>
          <w:rFonts w:ascii="Cambria" w:hAnsi="Cambria" w:cstheme="minorHAnsi"/>
          <w:b/>
          <w:i/>
          <w:sz w:val="20"/>
          <w:szCs w:val="20"/>
        </w:rPr>
      </w:pPr>
      <w:r w:rsidRPr="00340091">
        <w:rPr>
          <w:rFonts w:ascii="Cambria" w:hAnsi="Cambria" w:cstheme="minorHAnsi"/>
          <w:b/>
          <w:sz w:val="20"/>
          <w:szCs w:val="20"/>
        </w:rPr>
        <w:t>PHYS 3720L: Modern Physics</w:t>
      </w:r>
      <w:r w:rsidRPr="00340091">
        <w:rPr>
          <w:rFonts w:ascii="Cambria" w:hAnsi="Cambria" w:cstheme="minorHAnsi"/>
          <w:b/>
          <w:spacing w:val="-22"/>
          <w:sz w:val="20"/>
          <w:szCs w:val="20"/>
        </w:rPr>
        <w:t xml:space="preserve"> </w:t>
      </w:r>
      <w:r w:rsidRPr="00340091">
        <w:rPr>
          <w:rFonts w:ascii="Cambria" w:hAnsi="Cambria" w:cstheme="minorHAnsi"/>
          <w:b/>
          <w:sz w:val="20"/>
          <w:szCs w:val="20"/>
        </w:rPr>
        <w:t>Laboratory</w:t>
      </w:r>
      <w:r w:rsidRPr="00340091">
        <w:rPr>
          <w:rFonts w:ascii="Cambria" w:hAnsi="Cambria" w:cstheme="minorHAnsi"/>
          <w:b/>
          <w:i/>
          <w:sz w:val="20"/>
          <w:szCs w:val="20"/>
        </w:rPr>
        <w:tab/>
      </w:r>
      <w:r w:rsidRPr="00340091">
        <w:rPr>
          <w:rFonts w:ascii="Cambria" w:hAnsi="Cambria" w:cstheme="minorHAnsi"/>
          <w:b/>
          <w:i/>
          <w:sz w:val="20"/>
          <w:szCs w:val="20"/>
        </w:rPr>
        <w:br/>
      </w:r>
      <w:r w:rsidRPr="00340091">
        <w:rPr>
          <w:rFonts w:ascii="Cambria" w:hAnsi="Cambria" w:cstheme="minorHAnsi"/>
          <w:i/>
          <w:sz w:val="20"/>
          <w:szCs w:val="20"/>
        </w:rPr>
        <w:t xml:space="preserve">0 Class Hours 3 Laboratory Hours 1 Credit Hours Concurrent: PHYS 3710 </w:t>
      </w:r>
    </w:p>
    <w:p w14:paraId="418E7A27" w14:textId="77777777" w:rsidR="00053D98" w:rsidRPr="00340091" w:rsidRDefault="00053D98" w:rsidP="00053D98">
      <w:pPr>
        <w:pStyle w:val="BodyText"/>
        <w:rPr>
          <w:rFonts w:ascii="Cambria" w:hAnsi="Cambria" w:cstheme="minorHAnsi"/>
        </w:rPr>
      </w:pPr>
      <w:r w:rsidRPr="00340091">
        <w:rPr>
          <w:rFonts w:ascii="Cambria" w:hAnsi="Cambria" w:cstheme="minorHAnsi"/>
        </w:rPr>
        <w:t>This cour</w:t>
      </w:r>
      <w:r>
        <w:rPr>
          <w:rFonts w:ascii="Cambria" w:hAnsi="Cambria" w:cstheme="minorHAnsi"/>
        </w:rPr>
        <w:t>s</w:t>
      </w:r>
      <w:r w:rsidRPr="00340091">
        <w:rPr>
          <w:rFonts w:ascii="Cambria" w:hAnsi="Cambria" w:cstheme="minorHAnsi"/>
        </w:rPr>
        <w:t>e complements the material in Modern Physics. Students will gather data in x-ray diffraction, photoelectric effect and beta decay. They will also estimate the e/m ratio and study the spectra of hydrogen, helium and mercury.</w:t>
      </w:r>
    </w:p>
    <w:p w14:paraId="11F101D6" w14:textId="77777777" w:rsidR="00053D98" w:rsidRPr="003A71B1" w:rsidRDefault="00053D98" w:rsidP="00053D98">
      <w:pPr>
        <w:pStyle w:val="BodyText"/>
        <w:rPr>
          <w:rFonts w:ascii="Cambria" w:hAnsi="Cambria" w:cstheme="minorHAnsi"/>
          <w:sz w:val="26"/>
        </w:rPr>
      </w:pPr>
    </w:p>
    <w:p w14:paraId="65E03626" w14:textId="77777777" w:rsidR="00053D98" w:rsidRPr="00340091" w:rsidRDefault="00053D98" w:rsidP="00053D98">
      <w:pPr>
        <w:tabs>
          <w:tab w:val="left" w:pos="9267"/>
        </w:tabs>
        <w:rPr>
          <w:rFonts w:ascii="Cambria" w:hAnsi="Cambria" w:cstheme="minorHAnsi"/>
          <w:b/>
          <w:sz w:val="20"/>
        </w:rPr>
      </w:pPr>
      <w:r w:rsidRPr="00340091">
        <w:rPr>
          <w:rFonts w:ascii="Cambria" w:hAnsi="Cambria" w:cstheme="minorHAnsi"/>
          <w:b/>
          <w:sz w:val="20"/>
        </w:rPr>
        <w:t>PHYS 4210: Quantum</w:t>
      </w:r>
      <w:r w:rsidRPr="00340091">
        <w:rPr>
          <w:rFonts w:ascii="Cambria" w:hAnsi="Cambria" w:cstheme="minorHAnsi"/>
          <w:b/>
          <w:spacing w:val="-16"/>
          <w:sz w:val="20"/>
        </w:rPr>
        <w:t xml:space="preserve"> </w:t>
      </w:r>
      <w:r w:rsidRPr="00340091">
        <w:rPr>
          <w:rFonts w:ascii="Cambria" w:hAnsi="Cambria" w:cstheme="minorHAnsi"/>
          <w:b/>
          <w:sz w:val="20"/>
        </w:rPr>
        <w:t>Physics</w:t>
      </w:r>
      <w:r w:rsidRPr="00340091">
        <w:rPr>
          <w:rFonts w:ascii="Cambria" w:hAnsi="Cambria" w:cstheme="minorHAnsi"/>
          <w:b/>
          <w:sz w:val="20"/>
        </w:rPr>
        <w:tab/>
      </w:r>
    </w:p>
    <w:p w14:paraId="658A2D9D" w14:textId="77777777" w:rsidR="00053D98" w:rsidRPr="00340091" w:rsidRDefault="00053D98" w:rsidP="00053D98">
      <w:pPr>
        <w:pStyle w:val="BodyText"/>
        <w:rPr>
          <w:rFonts w:ascii="Cambria" w:hAnsi="Cambria" w:cstheme="minorHAnsi"/>
          <w:i/>
        </w:rPr>
      </w:pPr>
      <w:r w:rsidRPr="00340091">
        <w:rPr>
          <w:rFonts w:ascii="Cambria" w:hAnsi="Cambria" w:cstheme="minorHAnsi"/>
          <w:i/>
        </w:rPr>
        <w:t xml:space="preserve">4 Class Hours 0 Laboratory Hours 4 Credit Hours </w:t>
      </w:r>
    </w:p>
    <w:p w14:paraId="0104C9C3"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w:t>
      </w:r>
      <w:r>
        <w:rPr>
          <w:rFonts w:ascii="Cambria" w:hAnsi="Cambria" w:cstheme="minorHAnsi"/>
        </w:rPr>
        <w:t xml:space="preserve">of </w:t>
      </w:r>
      <w:r w:rsidRPr="003A71B1">
        <w:rPr>
          <w:rFonts w:ascii="Cambria" w:hAnsi="Cambria" w:cstheme="minorHAnsi"/>
        </w:rPr>
        <w:t>“C”</w:t>
      </w:r>
      <w:r>
        <w:rPr>
          <w:rFonts w:ascii="Cambria" w:hAnsi="Cambria" w:cstheme="minorHAnsi"/>
        </w:rPr>
        <w:t xml:space="preserve"> </w:t>
      </w:r>
      <w:r w:rsidRPr="003A71B1">
        <w:rPr>
          <w:rFonts w:ascii="Cambria" w:hAnsi="Cambria" w:cstheme="minorHAnsi"/>
        </w:rPr>
        <w:t>or</w:t>
      </w:r>
      <w:r>
        <w:rPr>
          <w:rFonts w:ascii="Cambria" w:hAnsi="Cambria" w:cstheme="minorHAnsi"/>
        </w:rPr>
        <w:t xml:space="preserve"> </w:t>
      </w:r>
      <w:r w:rsidRPr="003A71B1">
        <w:rPr>
          <w:rFonts w:ascii="Cambria" w:hAnsi="Cambria" w:cstheme="minorHAnsi"/>
        </w:rPr>
        <w:t>better</w:t>
      </w:r>
      <w:r>
        <w:rPr>
          <w:rFonts w:ascii="Cambria" w:hAnsi="Cambria" w:cstheme="minorHAnsi"/>
        </w:rPr>
        <w:t xml:space="preserve"> </w:t>
      </w:r>
      <w:r w:rsidRPr="003A71B1">
        <w:rPr>
          <w:rFonts w:ascii="Cambria" w:hAnsi="Cambria" w:cstheme="minorHAnsi"/>
        </w:rPr>
        <w:t>in</w:t>
      </w:r>
      <w:r>
        <w:rPr>
          <w:rFonts w:ascii="Cambria" w:hAnsi="Cambria" w:cstheme="minorHAnsi"/>
        </w:rPr>
        <w:t xml:space="preserve"> </w:t>
      </w:r>
      <w:hyperlink r:id="rId68">
        <w:r w:rsidRPr="003A71B1">
          <w:rPr>
            <w:rFonts w:ascii="Cambria" w:hAnsi="Cambria" w:cstheme="minorHAnsi"/>
            <w:color w:val="007994"/>
            <w:u w:val="single" w:color="007994"/>
          </w:rPr>
          <w:t>PHYS   3710</w:t>
        </w:r>
      </w:hyperlink>
      <w:r w:rsidRPr="003A71B1">
        <w:rPr>
          <w:rFonts w:ascii="Cambria" w:hAnsi="Cambria" w:cstheme="minorHAnsi"/>
        </w:rPr>
        <w:t>,</w:t>
      </w:r>
      <w:r>
        <w:rPr>
          <w:rFonts w:ascii="Cambria" w:hAnsi="Cambria" w:cstheme="minorHAnsi"/>
        </w:rPr>
        <w:t xml:space="preserve"> </w:t>
      </w:r>
      <w:hyperlink r:id="rId69">
        <w:r w:rsidRPr="003A71B1">
          <w:rPr>
            <w:rFonts w:ascii="Cambria" w:hAnsi="Cambria" w:cstheme="minorHAnsi"/>
            <w:color w:val="007994"/>
            <w:u w:val="single" w:color="007994"/>
          </w:rPr>
          <w:t>MATH 2203</w:t>
        </w:r>
      </w:hyperlink>
      <w:r w:rsidRPr="003A71B1">
        <w:rPr>
          <w:rFonts w:ascii="Cambria" w:hAnsi="Cambria" w:cstheme="minorHAnsi"/>
        </w:rPr>
        <w:t>,</w:t>
      </w:r>
      <w:r>
        <w:rPr>
          <w:rFonts w:ascii="Cambria" w:hAnsi="Cambria" w:cstheme="minorHAnsi"/>
        </w:rPr>
        <w:t xml:space="preserve"> </w:t>
      </w:r>
      <w:r w:rsidRPr="003A71B1">
        <w:rPr>
          <w:rFonts w:ascii="Cambria" w:hAnsi="Cambria" w:cstheme="minorHAnsi"/>
        </w:rPr>
        <w:t>and</w:t>
      </w:r>
      <w:r>
        <w:rPr>
          <w:rFonts w:ascii="Cambria" w:hAnsi="Cambria" w:cstheme="minorHAnsi"/>
        </w:rPr>
        <w:t xml:space="preserve"> </w:t>
      </w:r>
      <w:hyperlink r:id="rId70">
        <w:r w:rsidRPr="003A71B1">
          <w:rPr>
            <w:rFonts w:ascii="Cambria" w:hAnsi="Cambria" w:cstheme="minorHAnsi"/>
            <w:color w:val="007994"/>
            <w:u w:val="single" w:color="007994"/>
          </w:rPr>
          <w:t>MATH</w:t>
        </w:r>
        <w:r>
          <w:rPr>
            <w:rFonts w:ascii="Cambria" w:hAnsi="Cambria" w:cstheme="minorHAnsi"/>
            <w:color w:val="007994"/>
            <w:u w:val="single" w:color="007994"/>
          </w:rPr>
          <w:t xml:space="preserve"> </w:t>
        </w:r>
        <w:r w:rsidRPr="003A71B1">
          <w:rPr>
            <w:rFonts w:ascii="Cambria" w:hAnsi="Cambria" w:cstheme="minorHAnsi"/>
            <w:color w:val="007994"/>
            <w:u w:val="single" w:color="007994"/>
          </w:rPr>
          <w:t>2306</w:t>
        </w:r>
      </w:hyperlink>
      <w:r w:rsidRPr="003A71B1">
        <w:rPr>
          <w:rFonts w:ascii="Cambria" w:hAnsi="Cambria" w:cstheme="minorHAnsi"/>
        </w:rPr>
        <w:t xml:space="preserve"> This course presents a systematic development of quantum mechanical laws, emphasizing solutions to</w:t>
      </w:r>
      <w:r>
        <w:rPr>
          <w:rFonts w:ascii="Cambria" w:hAnsi="Cambria" w:cstheme="minorHAnsi"/>
        </w:rPr>
        <w:t xml:space="preserve"> </w:t>
      </w:r>
      <w:r w:rsidRPr="003A71B1">
        <w:rPr>
          <w:rFonts w:ascii="Cambria" w:hAnsi="Cambria" w:cstheme="minorHAnsi"/>
        </w:rPr>
        <w:t>Schrodinger’s equation for various potentials. In addition, the concept of spin will be presented.</w:t>
      </w:r>
    </w:p>
    <w:p w14:paraId="2FBCFCA2" w14:textId="77777777" w:rsidR="00053D98" w:rsidRPr="003A71B1" w:rsidRDefault="00053D98" w:rsidP="00053D98">
      <w:pPr>
        <w:pStyle w:val="BodyText"/>
        <w:rPr>
          <w:rFonts w:ascii="Cambria" w:hAnsi="Cambria" w:cstheme="minorHAnsi"/>
          <w:sz w:val="25"/>
        </w:rPr>
      </w:pPr>
    </w:p>
    <w:p w14:paraId="00348E93" w14:textId="77777777" w:rsidR="00053D98" w:rsidRPr="00340091" w:rsidRDefault="00053D98" w:rsidP="00053D98">
      <w:pPr>
        <w:tabs>
          <w:tab w:val="left" w:pos="9267"/>
        </w:tabs>
        <w:rPr>
          <w:rFonts w:ascii="Cambria" w:hAnsi="Cambria" w:cstheme="minorHAnsi"/>
          <w:b/>
          <w:sz w:val="20"/>
        </w:rPr>
      </w:pPr>
      <w:r w:rsidRPr="00340091">
        <w:rPr>
          <w:rFonts w:ascii="Cambria" w:hAnsi="Cambria" w:cstheme="minorHAnsi"/>
          <w:b/>
          <w:sz w:val="20"/>
        </w:rPr>
        <w:t>PHYS 4230: Thermal</w:t>
      </w:r>
      <w:r w:rsidRPr="00340091">
        <w:rPr>
          <w:rFonts w:ascii="Cambria" w:hAnsi="Cambria" w:cstheme="minorHAnsi"/>
          <w:b/>
          <w:spacing w:val="-19"/>
          <w:sz w:val="20"/>
        </w:rPr>
        <w:t xml:space="preserve"> </w:t>
      </w:r>
      <w:r w:rsidRPr="00340091">
        <w:rPr>
          <w:rFonts w:ascii="Cambria" w:hAnsi="Cambria" w:cstheme="minorHAnsi"/>
          <w:b/>
          <w:sz w:val="20"/>
        </w:rPr>
        <w:t>Physics</w:t>
      </w:r>
      <w:r w:rsidRPr="00340091">
        <w:rPr>
          <w:rFonts w:ascii="Cambria" w:hAnsi="Cambria" w:cstheme="minorHAnsi"/>
          <w:b/>
          <w:sz w:val="20"/>
        </w:rPr>
        <w:tab/>
      </w:r>
    </w:p>
    <w:p w14:paraId="7B4E5376" w14:textId="77777777" w:rsidR="00053D98" w:rsidRPr="00340091" w:rsidRDefault="00053D98" w:rsidP="00053D98">
      <w:pPr>
        <w:pStyle w:val="BodyText"/>
        <w:rPr>
          <w:rFonts w:ascii="Cambria" w:hAnsi="Cambria" w:cstheme="minorHAnsi"/>
          <w:i/>
        </w:rPr>
      </w:pPr>
      <w:r w:rsidRPr="00340091">
        <w:rPr>
          <w:rFonts w:ascii="Cambria" w:hAnsi="Cambria" w:cstheme="minorHAnsi"/>
          <w:i/>
        </w:rPr>
        <w:t xml:space="preserve">4 Class Hours 0 Laboratory Hours 4 Credit Hours </w:t>
      </w:r>
    </w:p>
    <w:p w14:paraId="06E4C4F4" w14:textId="77777777" w:rsidR="00053D98" w:rsidRPr="003A71B1" w:rsidRDefault="00053D98" w:rsidP="00053D98">
      <w:pPr>
        <w:pStyle w:val="BodyText"/>
        <w:rPr>
          <w:rFonts w:ascii="Cambria" w:hAnsi="Cambria" w:cstheme="minorHAnsi"/>
        </w:rPr>
      </w:pPr>
      <w:r w:rsidRPr="003A71B1">
        <w:rPr>
          <w:rFonts w:ascii="Cambria" w:hAnsi="Cambria" w:cstheme="minorHAnsi"/>
          <w:i/>
        </w:rPr>
        <w:t xml:space="preserve">Prerequisite: </w:t>
      </w:r>
      <w:r w:rsidRPr="003A71B1">
        <w:rPr>
          <w:rFonts w:ascii="Cambria" w:hAnsi="Cambria" w:cstheme="minorHAnsi"/>
        </w:rPr>
        <w:t xml:space="preserve">A grade of “C”’ or better in PHYS 2213 and PHYS 2212/2212L </w:t>
      </w:r>
    </w:p>
    <w:p w14:paraId="11647E43" w14:textId="77777777" w:rsidR="00053D98" w:rsidRPr="003A71B1" w:rsidRDefault="00053D98" w:rsidP="00053D98">
      <w:pPr>
        <w:pStyle w:val="BodyText"/>
        <w:rPr>
          <w:rFonts w:ascii="Cambria" w:hAnsi="Cambria" w:cstheme="minorHAnsi"/>
        </w:rPr>
      </w:pPr>
      <w:r w:rsidRPr="003A71B1">
        <w:rPr>
          <w:rFonts w:ascii="Cambria" w:hAnsi="Cambria" w:cstheme="minorHAnsi"/>
        </w:rPr>
        <w:t>This course is a study of the principles of thermal equilibrium, physical statistics, irreversible processes, and the approach to equilibrium. Students will learn how to apply the statistical nature of thermodynamics using Boltzmann, Bose- Einstein, and Fermi-Dirac statistics.</w:t>
      </w:r>
    </w:p>
    <w:p w14:paraId="574C9DF7" w14:textId="77777777" w:rsidR="00053D98" w:rsidRPr="0067647C" w:rsidRDefault="00053D98" w:rsidP="00053D98">
      <w:pPr>
        <w:rPr>
          <w:rFonts w:asciiTheme="minorHAnsi" w:hAnsiTheme="minorHAnsi" w:cstheme="minorHAnsi"/>
        </w:rPr>
      </w:pPr>
    </w:p>
    <w:p w14:paraId="3BD7AD15" w14:textId="77777777" w:rsidR="00053D98" w:rsidRPr="00053D98" w:rsidRDefault="00053D98" w:rsidP="00053D98">
      <w:pPr>
        <w:widowControl/>
        <w:autoSpaceDE/>
        <w:autoSpaceDN/>
        <w:rPr>
          <w:rFonts w:ascii="Calibri" w:eastAsiaTheme="minorHAnsi" w:hAnsi="Calibri"/>
          <w:sz w:val="18"/>
          <w:szCs w:val="18"/>
        </w:rPr>
      </w:pPr>
    </w:p>
    <w:p w14:paraId="1C7749E0" w14:textId="23ED4131" w:rsidR="00053D98" w:rsidRPr="00EF5A3D" w:rsidRDefault="00053D98" w:rsidP="00053D98">
      <w:pPr>
        <w:pStyle w:val="BodyText"/>
        <w:spacing w:before="4"/>
        <w:ind w:left="-270"/>
        <w:jc w:val="center"/>
        <w:rPr>
          <w:rFonts w:asciiTheme="minorHAnsi" w:hAnsiTheme="minorHAnsi" w:cs="Segoe UI"/>
          <w:b w:val="0"/>
          <w:sz w:val="14"/>
        </w:rPr>
      </w:pPr>
      <w:r w:rsidRPr="00EF5A3D">
        <w:rPr>
          <w:rFonts w:asciiTheme="minorHAnsi" w:hAnsiTheme="minorHAnsi" w:cs="Segoe UI"/>
          <w:bCs w:val="0"/>
          <w:sz w:val="28"/>
          <w:szCs w:val="22"/>
        </w:rPr>
        <w:t xml:space="preserve">Program Report for the Preparation of Science Teachers </w:t>
      </w:r>
      <w:r w:rsidRPr="00EF5A3D">
        <w:rPr>
          <w:rFonts w:asciiTheme="minorHAnsi" w:hAnsiTheme="minorHAnsi" w:cs="Segoe UI"/>
          <w:bCs w:val="0"/>
          <w:sz w:val="28"/>
          <w:szCs w:val="22"/>
        </w:rPr>
        <w:br/>
        <w:t xml:space="preserve">National Science Teachers Association (NSTA) </w:t>
      </w:r>
      <w:r w:rsidRPr="00EF5A3D">
        <w:rPr>
          <w:rFonts w:asciiTheme="minorHAnsi" w:hAnsiTheme="minorHAnsi" w:cs="Segoe UI"/>
          <w:bCs w:val="0"/>
          <w:sz w:val="28"/>
          <w:szCs w:val="22"/>
        </w:rPr>
        <w:br/>
      </w:r>
    </w:p>
    <w:p w14:paraId="2759CC53" w14:textId="5FEAC067" w:rsidR="00053D98" w:rsidRPr="00EF5A3D" w:rsidRDefault="00053D98" w:rsidP="00053D98">
      <w:pPr>
        <w:jc w:val="center"/>
        <w:rPr>
          <w:rFonts w:asciiTheme="minorHAnsi" w:hAnsiTheme="minorHAnsi"/>
          <w:b/>
          <w:sz w:val="28"/>
          <w:szCs w:val="28"/>
        </w:rPr>
      </w:pPr>
      <w:r w:rsidRPr="00EF5A3D">
        <w:rPr>
          <w:rFonts w:asciiTheme="minorHAnsi" w:hAnsiTheme="minorHAnsi"/>
          <w:b/>
          <w:sz w:val="28"/>
          <w:szCs w:val="28"/>
        </w:rPr>
        <w:t>Assessment 2: GPA and Content Analysis Form</w:t>
      </w:r>
      <w:r w:rsidR="00EF5A3D">
        <w:rPr>
          <w:rFonts w:asciiTheme="minorHAnsi" w:hAnsiTheme="minorHAnsi"/>
          <w:b/>
          <w:sz w:val="28"/>
          <w:szCs w:val="28"/>
        </w:rPr>
        <w:br/>
      </w:r>
    </w:p>
    <w:p w14:paraId="3B005D9A" w14:textId="77777777" w:rsidR="00053D98" w:rsidRPr="005E7C34" w:rsidRDefault="00053D98" w:rsidP="008B000B">
      <w:pPr>
        <w:pStyle w:val="ListParagraph"/>
        <w:numPr>
          <w:ilvl w:val="0"/>
          <w:numId w:val="11"/>
        </w:numPr>
        <w:rPr>
          <w:rFonts w:asciiTheme="minorHAnsi" w:hAnsiTheme="minorHAnsi"/>
          <w:b/>
        </w:rPr>
      </w:pPr>
      <w:r w:rsidRPr="005E7C34">
        <w:rPr>
          <w:rFonts w:asciiTheme="minorHAnsi" w:hAnsiTheme="minorHAnsi"/>
          <w:b/>
        </w:rPr>
        <w:t>Description of Assessment</w:t>
      </w:r>
    </w:p>
    <w:p w14:paraId="1813A16F" w14:textId="77777777" w:rsidR="00053D98" w:rsidRDefault="00053D98" w:rsidP="00053D98">
      <w:pPr>
        <w:pStyle w:val="ListParagraph"/>
        <w:ind w:left="720" w:firstLine="0"/>
        <w:rPr>
          <w:rFonts w:asciiTheme="minorHAnsi" w:hAnsiTheme="minorHAnsi"/>
        </w:rPr>
      </w:pPr>
    </w:p>
    <w:p w14:paraId="4424D38D" w14:textId="77777777" w:rsidR="00053D98" w:rsidRDefault="00053D98" w:rsidP="00053D98">
      <w:pPr>
        <w:pStyle w:val="ListParagraph"/>
        <w:ind w:left="720" w:firstLine="0"/>
        <w:rPr>
          <w:rFonts w:asciiTheme="minorHAnsi" w:hAnsiTheme="minorHAnsi"/>
        </w:rPr>
      </w:pPr>
      <w:r w:rsidRPr="005E7C34">
        <w:rPr>
          <w:rFonts w:asciiTheme="minorHAnsi" w:hAnsiTheme="minorHAnsi"/>
        </w:rPr>
        <w:t xml:space="preserve">The purpose of this assessment is to ensure that candidates in the three licensure areas of the science MAT degree have the content knowledge necessary to meet the content-knowledge standards outlined in the NSTA Standards for Science Teacher Preparation. Evidence of candidates’ content knowledge is provided in this assessment by the candidates’ cumulative grade point average (GPA) for required science and mathematics courses upon admission into the program. MAT candidates complete a B.S. degree in biology or chemistry or physics or related discipline at an accredited institution. As part of the admissions review process, the undergraduate transcript(s) of each MAT Science applicant is analyzed for alignment of content courses referenced on the NSTA Content Analysis Form (attached below). Areas of content course deficiency can be addressed via content course offerings available to candidates prior to or during the MAT program. The Programs of Study used in the content-course transcript analysis are attached. Only required courses are used in the GPA calculation. Candidates must earn a grade of “C” or higher in each science content (BIOL, CHEM, or PHYS) course and a GPA of 2.75 to remain in the program. </w:t>
      </w:r>
    </w:p>
    <w:p w14:paraId="53D492DA" w14:textId="77777777" w:rsidR="00053D98" w:rsidRDefault="00053D98" w:rsidP="00053D98">
      <w:pPr>
        <w:spacing w:after="120"/>
        <w:rPr>
          <w:rFonts w:ascii="Segoe UI" w:hAnsi="Segoe UI" w:cs="Segoe UI"/>
          <w:sz w:val="21"/>
          <w:szCs w:val="21"/>
        </w:rPr>
      </w:pPr>
    </w:p>
    <w:p w14:paraId="1D128BBD" w14:textId="77777777" w:rsidR="00053D98" w:rsidRPr="00CD6C04" w:rsidRDefault="00053D98" w:rsidP="008B000B">
      <w:pPr>
        <w:pStyle w:val="ListParagraph"/>
        <w:numPr>
          <w:ilvl w:val="0"/>
          <w:numId w:val="11"/>
        </w:numPr>
        <w:spacing w:after="120"/>
        <w:rPr>
          <w:rFonts w:asciiTheme="minorHAnsi" w:hAnsiTheme="minorHAnsi" w:cs="Segoe UI"/>
          <w:b/>
        </w:rPr>
      </w:pPr>
      <w:r w:rsidRPr="00CD6C04">
        <w:rPr>
          <w:rFonts w:asciiTheme="minorHAnsi" w:hAnsiTheme="minorHAnsi"/>
          <w:b/>
        </w:rPr>
        <w:t>Alignment with NSTA Standards</w:t>
      </w:r>
    </w:p>
    <w:p w14:paraId="6B87A3A1" w14:textId="77777777" w:rsidR="00053D98" w:rsidRPr="00CD6C04" w:rsidRDefault="00053D98" w:rsidP="00053D98">
      <w:pPr>
        <w:pStyle w:val="ListParagraph"/>
        <w:spacing w:after="120"/>
        <w:ind w:left="720" w:firstLine="0"/>
        <w:rPr>
          <w:rFonts w:asciiTheme="minorHAnsi" w:hAnsiTheme="minorHAnsi" w:cs="Segoe UI"/>
        </w:rPr>
      </w:pPr>
      <w:r w:rsidRPr="00CD6C04">
        <w:rPr>
          <w:rFonts w:asciiTheme="minorHAnsi" w:hAnsiTheme="minorHAnsi"/>
        </w:rPr>
        <w:t xml:space="preserve">Assessment 2, GPA data, corroborated with the Content Analysis Form, provides evidence for meeting NSTA Standard 1, element a – knowledge of concepts, principles, theories, laws and relationships of science content knowledge, and element b – supporting science content knowledge. </w:t>
      </w:r>
      <w:r w:rsidRPr="00CD6C04">
        <w:rPr>
          <w:rFonts w:asciiTheme="minorHAnsi" w:hAnsiTheme="minorHAnsi" w:cs="Segoe UI"/>
        </w:rPr>
        <w:t xml:space="preserve">The GPA for each licensure area is based on the mandatory science courses in the major as well as supporting courses for all secondary biology, chemistry, and physics candidates. The content within these courses is aligned with the Content Analysis Form (attached). </w:t>
      </w:r>
      <w:r>
        <w:rPr>
          <w:rFonts w:asciiTheme="minorHAnsi" w:hAnsiTheme="minorHAnsi" w:cs="Segoe UI"/>
        </w:rPr>
        <w:t>The required undergraduate science and mathematics courses for the three MAT science disciplines are presented below.</w:t>
      </w:r>
    </w:p>
    <w:p w14:paraId="4D9D4CC0" w14:textId="77777777" w:rsidR="00053D98" w:rsidRPr="00844D57" w:rsidRDefault="00053D98" w:rsidP="00053D98">
      <w:pPr>
        <w:spacing w:after="120"/>
        <w:jc w:val="center"/>
        <w:rPr>
          <w:rFonts w:cs="Segoe UI"/>
          <w:b/>
        </w:rPr>
      </w:pPr>
    </w:p>
    <w:tbl>
      <w:tblPr>
        <w:tblW w:w="102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2069"/>
        <w:gridCol w:w="4226"/>
        <w:gridCol w:w="3920"/>
      </w:tblGrid>
      <w:tr w:rsidR="00053D98" w:rsidRPr="00812499" w14:paraId="6E058FAE" w14:textId="77777777" w:rsidTr="00492328">
        <w:tc>
          <w:tcPr>
            <w:tcW w:w="10215" w:type="dxa"/>
            <w:gridSpan w:val="3"/>
            <w:shd w:val="clear" w:color="auto" w:fill="FFC000"/>
            <w:vAlign w:val="bottom"/>
          </w:tcPr>
          <w:p w14:paraId="269645EE" w14:textId="77777777" w:rsidR="00053D98" w:rsidRPr="00812499" w:rsidRDefault="00053D98" w:rsidP="00492328">
            <w:pPr>
              <w:jc w:val="center"/>
              <w:rPr>
                <w:rStyle w:val="Strong"/>
                <w:rFonts w:ascii="Segoe UI Semibold" w:hAnsi="Segoe UI Semibold" w:cs="Segoe UI Semibold"/>
                <w:sz w:val="20"/>
              </w:rPr>
            </w:pPr>
            <w:r w:rsidRPr="00844D57">
              <w:rPr>
                <w:rFonts w:cs="Segoe UI"/>
                <w:b/>
              </w:rPr>
              <w:t>BIOLOGY – Required Content Courses</w:t>
            </w:r>
          </w:p>
        </w:tc>
      </w:tr>
      <w:tr w:rsidR="00053D98" w:rsidRPr="00812499" w14:paraId="373C7EEE" w14:textId="77777777" w:rsidTr="00492328">
        <w:tc>
          <w:tcPr>
            <w:tcW w:w="2069" w:type="dxa"/>
            <w:shd w:val="clear" w:color="auto" w:fill="FFC000"/>
            <w:vAlign w:val="bottom"/>
            <w:hideMark/>
          </w:tcPr>
          <w:p w14:paraId="6665E658" w14:textId="77777777" w:rsidR="00053D98" w:rsidRPr="00E30518" w:rsidRDefault="00053D98" w:rsidP="00492328">
            <w:pPr>
              <w:rPr>
                <w:rFonts w:cs="Segoe UI Semibold"/>
                <w:szCs w:val="24"/>
              </w:rPr>
            </w:pPr>
            <w:r w:rsidRPr="00E30518">
              <w:rPr>
                <w:rStyle w:val="Strong"/>
                <w:rFonts w:cs="Segoe UI Semibold"/>
                <w:sz w:val="20"/>
              </w:rPr>
              <w:t>SPA Standard/s Addressed by Course</w:t>
            </w:r>
          </w:p>
        </w:tc>
        <w:tc>
          <w:tcPr>
            <w:tcW w:w="4226" w:type="dxa"/>
            <w:shd w:val="clear" w:color="auto" w:fill="FFC000"/>
            <w:vAlign w:val="bottom"/>
            <w:hideMark/>
          </w:tcPr>
          <w:p w14:paraId="6E42999B" w14:textId="77777777" w:rsidR="00053D98" w:rsidRPr="00E30518" w:rsidRDefault="00053D98" w:rsidP="00492328">
            <w:pPr>
              <w:rPr>
                <w:rFonts w:cs="Segoe UI Semibold"/>
                <w:szCs w:val="24"/>
              </w:rPr>
            </w:pPr>
            <w:r w:rsidRPr="00E30518">
              <w:rPr>
                <w:rStyle w:val="Strong"/>
                <w:rFonts w:cs="Segoe UI Semibold"/>
                <w:sz w:val="20"/>
              </w:rPr>
              <w:t>Required Course Name &amp; Number</w:t>
            </w:r>
          </w:p>
        </w:tc>
        <w:tc>
          <w:tcPr>
            <w:tcW w:w="3920" w:type="dxa"/>
            <w:shd w:val="clear" w:color="auto" w:fill="FFC000"/>
            <w:vAlign w:val="bottom"/>
            <w:hideMark/>
          </w:tcPr>
          <w:p w14:paraId="0C0BAEC5" w14:textId="77777777" w:rsidR="00053D98" w:rsidRPr="00E30518" w:rsidRDefault="00053D98" w:rsidP="00492328">
            <w:pPr>
              <w:rPr>
                <w:rFonts w:cs="Segoe UI Semibold"/>
                <w:szCs w:val="24"/>
              </w:rPr>
            </w:pPr>
            <w:r w:rsidRPr="00E30518">
              <w:rPr>
                <w:rStyle w:val="Strong"/>
                <w:rFonts w:cs="Segoe UI Semibold"/>
                <w:sz w:val="20"/>
              </w:rPr>
              <w:t>Brief summary of contents (if course title is unclear)</w:t>
            </w:r>
          </w:p>
        </w:tc>
      </w:tr>
      <w:tr w:rsidR="00053D98" w:rsidRPr="00A25B33" w14:paraId="756ABDE7" w14:textId="77777777" w:rsidTr="00492328">
        <w:tc>
          <w:tcPr>
            <w:tcW w:w="2069" w:type="dxa"/>
            <w:vMerge w:val="restart"/>
            <w:vAlign w:val="center"/>
            <w:hideMark/>
          </w:tcPr>
          <w:p w14:paraId="26DE2F41" w14:textId="77777777" w:rsidR="00053D98" w:rsidRPr="0014091F" w:rsidRDefault="00053D98" w:rsidP="00492328">
            <w:pPr>
              <w:rPr>
                <w:rFonts w:cs="Segoe UI"/>
                <w:sz w:val="20"/>
                <w:szCs w:val="20"/>
              </w:rPr>
            </w:pPr>
            <w:r>
              <w:rPr>
                <w:rFonts w:cs="Segoe UI"/>
                <w:sz w:val="20"/>
                <w:szCs w:val="20"/>
              </w:rPr>
              <w:t xml:space="preserve">     </w:t>
            </w:r>
            <w:r w:rsidRPr="0014091F">
              <w:rPr>
                <w:rFonts w:cs="Segoe UI"/>
                <w:sz w:val="20"/>
                <w:szCs w:val="20"/>
              </w:rPr>
              <w:t>NSTA 1a</w:t>
            </w:r>
            <w:r>
              <w:rPr>
                <w:rFonts w:cs="Segoe UI"/>
                <w:sz w:val="20"/>
                <w:szCs w:val="20"/>
              </w:rPr>
              <w:br/>
              <w:t>(Core and Advanced Competencies)</w:t>
            </w:r>
          </w:p>
        </w:tc>
        <w:tc>
          <w:tcPr>
            <w:tcW w:w="4226" w:type="dxa"/>
            <w:vAlign w:val="center"/>
            <w:hideMark/>
          </w:tcPr>
          <w:p w14:paraId="34C78C55" w14:textId="77777777" w:rsidR="00053D98" w:rsidRPr="0014091F" w:rsidRDefault="00053D98" w:rsidP="00492328">
            <w:pPr>
              <w:rPr>
                <w:rFonts w:cs="Segoe UI"/>
                <w:sz w:val="20"/>
                <w:szCs w:val="20"/>
              </w:rPr>
            </w:pPr>
            <w:r w:rsidRPr="0014091F">
              <w:rPr>
                <w:rFonts w:cs="Segoe UI"/>
                <w:sz w:val="20"/>
                <w:szCs w:val="20"/>
              </w:rPr>
              <w:t>BIOL 1107: Biological Principles I with Lab</w:t>
            </w:r>
          </w:p>
        </w:tc>
        <w:tc>
          <w:tcPr>
            <w:tcW w:w="3920" w:type="dxa"/>
            <w:vAlign w:val="center"/>
            <w:hideMark/>
          </w:tcPr>
          <w:p w14:paraId="665F69CD" w14:textId="77777777" w:rsidR="00053D98" w:rsidRPr="0014091F" w:rsidRDefault="00053D98" w:rsidP="00492328">
            <w:pPr>
              <w:rPr>
                <w:rFonts w:cs="Segoe UI"/>
                <w:sz w:val="20"/>
                <w:szCs w:val="20"/>
              </w:rPr>
            </w:pPr>
            <w:r w:rsidRPr="0014091F">
              <w:rPr>
                <w:rFonts w:cs="Segoe UI"/>
                <w:sz w:val="20"/>
                <w:szCs w:val="20"/>
              </w:rPr>
              <w:t> Cell and molecular biology, population genetics</w:t>
            </w:r>
          </w:p>
        </w:tc>
      </w:tr>
      <w:tr w:rsidR="00053D98" w:rsidRPr="00A25B33" w14:paraId="220C0344" w14:textId="77777777" w:rsidTr="00492328">
        <w:tc>
          <w:tcPr>
            <w:tcW w:w="2069" w:type="dxa"/>
            <w:vMerge/>
            <w:vAlign w:val="center"/>
          </w:tcPr>
          <w:p w14:paraId="1B043E5B" w14:textId="77777777" w:rsidR="00053D98" w:rsidRPr="0014091F" w:rsidRDefault="00053D98" w:rsidP="00492328">
            <w:pPr>
              <w:rPr>
                <w:rFonts w:cs="Segoe UI"/>
                <w:sz w:val="20"/>
                <w:szCs w:val="20"/>
              </w:rPr>
            </w:pPr>
          </w:p>
        </w:tc>
        <w:tc>
          <w:tcPr>
            <w:tcW w:w="4226" w:type="dxa"/>
            <w:vAlign w:val="center"/>
          </w:tcPr>
          <w:p w14:paraId="0CD8F138" w14:textId="77777777" w:rsidR="00053D98" w:rsidRPr="0014091F" w:rsidRDefault="00053D98" w:rsidP="00492328">
            <w:pPr>
              <w:rPr>
                <w:rFonts w:cs="Segoe UI"/>
                <w:sz w:val="20"/>
                <w:szCs w:val="20"/>
              </w:rPr>
            </w:pPr>
            <w:r w:rsidRPr="0014091F">
              <w:rPr>
                <w:rFonts w:cs="Segoe UI"/>
                <w:sz w:val="20"/>
                <w:szCs w:val="20"/>
              </w:rPr>
              <w:t>BIOL 1108: Biological Principles I with Lab</w:t>
            </w:r>
          </w:p>
        </w:tc>
        <w:tc>
          <w:tcPr>
            <w:tcW w:w="3920" w:type="dxa"/>
            <w:vAlign w:val="center"/>
          </w:tcPr>
          <w:p w14:paraId="79AAA1BF" w14:textId="77777777" w:rsidR="00053D98" w:rsidRPr="009F67D6" w:rsidRDefault="00053D98" w:rsidP="00492328">
            <w:pPr>
              <w:rPr>
                <w:rFonts w:cs="Segoe UI"/>
                <w:sz w:val="20"/>
                <w:szCs w:val="20"/>
              </w:rPr>
            </w:pPr>
            <w:r>
              <w:rPr>
                <w:rFonts w:cs="Segoe UI"/>
                <w:sz w:val="20"/>
                <w:szCs w:val="20"/>
              </w:rPr>
              <w:t>Phylogenetics, organismal diversity, ecological principles, and physiology</w:t>
            </w:r>
          </w:p>
        </w:tc>
      </w:tr>
      <w:tr w:rsidR="00053D98" w:rsidRPr="00A25B33" w14:paraId="15085C76" w14:textId="77777777" w:rsidTr="00492328">
        <w:tc>
          <w:tcPr>
            <w:tcW w:w="2069" w:type="dxa"/>
            <w:vMerge/>
            <w:vAlign w:val="center"/>
          </w:tcPr>
          <w:p w14:paraId="41E60A51" w14:textId="77777777" w:rsidR="00053D98" w:rsidRPr="0014091F" w:rsidRDefault="00053D98" w:rsidP="00492328">
            <w:pPr>
              <w:rPr>
                <w:rFonts w:cs="Segoe UI"/>
                <w:sz w:val="20"/>
                <w:szCs w:val="20"/>
              </w:rPr>
            </w:pPr>
          </w:p>
        </w:tc>
        <w:tc>
          <w:tcPr>
            <w:tcW w:w="4226" w:type="dxa"/>
            <w:vAlign w:val="center"/>
          </w:tcPr>
          <w:p w14:paraId="31268B43" w14:textId="77777777" w:rsidR="00053D98" w:rsidRPr="0014091F" w:rsidRDefault="00053D98" w:rsidP="00492328">
            <w:pPr>
              <w:rPr>
                <w:rFonts w:cs="Segoe UI"/>
                <w:sz w:val="20"/>
                <w:szCs w:val="20"/>
              </w:rPr>
            </w:pPr>
            <w:r w:rsidRPr="0014091F">
              <w:rPr>
                <w:rFonts w:cs="Segoe UI"/>
                <w:sz w:val="20"/>
                <w:szCs w:val="20"/>
              </w:rPr>
              <w:t>B</w:t>
            </w:r>
            <w:r>
              <w:rPr>
                <w:rFonts w:cs="Segoe UI"/>
                <w:sz w:val="20"/>
                <w:szCs w:val="20"/>
              </w:rPr>
              <w:t>IOL 3300: Genetics with Lab</w:t>
            </w:r>
          </w:p>
        </w:tc>
        <w:tc>
          <w:tcPr>
            <w:tcW w:w="3920" w:type="dxa"/>
            <w:vAlign w:val="center"/>
          </w:tcPr>
          <w:p w14:paraId="2EB947E8" w14:textId="77777777" w:rsidR="00053D98" w:rsidRPr="0014091F" w:rsidRDefault="00053D98" w:rsidP="00492328">
            <w:pPr>
              <w:rPr>
                <w:rFonts w:cs="Segoe UI"/>
                <w:sz w:val="20"/>
                <w:szCs w:val="20"/>
              </w:rPr>
            </w:pPr>
          </w:p>
        </w:tc>
      </w:tr>
      <w:tr w:rsidR="00053D98" w:rsidRPr="00A25B33" w14:paraId="69AF6CA5" w14:textId="77777777" w:rsidTr="00492328">
        <w:tc>
          <w:tcPr>
            <w:tcW w:w="2069" w:type="dxa"/>
            <w:vMerge/>
            <w:vAlign w:val="center"/>
          </w:tcPr>
          <w:p w14:paraId="7CCFD1C9" w14:textId="77777777" w:rsidR="00053D98" w:rsidRPr="0014091F" w:rsidRDefault="00053D98" w:rsidP="00492328">
            <w:pPr>
              <w:rPr>
                <w:rFonts w:cs="Segoe UI"/>
                <w:sz w:val="20"/>
                <w:szCs w:val="20"/>
              </w:rPr>
            </w:pPr>
          </w:p>
        </w:tc>
        <w:tc>
          <w:tcPr>
            <w:tcW w:w="4226" w:type="dxa"/>
            <w:vAlign w:val="center"/>
          </w:tcPr>
          <w:p w14:paraId="4BB011B1" w14:textId="77777777" w:rsidR="00053D98" w:rsidRPr="0014091F" w:rsidRDefault="00053D98" w:rsidP="00492328">
            <w:pPr>
              <w:rPr>
                <w:rFonts w:cs="Segoe UI"/>
                <w:sz w:val="20"/>
                <w:szCs w:val="20"/>
              </w:rPr>
            </w:pPr>
            <w:r w:rsidRPr="0014091F">
              <w:rPr>
                <w:rFonts w:cs="Segoe UI"/>
                <w:sz w:val="20"/>
                <w:szCs w:val="20"/>
              </w:rPr>
              <w:t>B</w:t>
            </w:r>
            <w:r>
              <w:rPr>
                <w:rFonts w:cs="Segoe UI"/>
                <w:sz w:val="20"/>
                <w:szCs w:val="20"/>
              </w:rPr>
              <w:t>IOL 3340: Microbiology with Lab</w:t>
            </w:r>
          </w:p>
        </w:tc>
        <w:tc>
          <w:tcPr>
            <w:tcW w:w="3920" w:type="dxa"/>
            <w:vAlign w:val="center"/>
          </w:tcPr>
          <w:p w14:paraId="3CA38EF0" w14:textId="77777777" w:rsidR="00053D98" w:rsidRPr="0014091F" w:rsidRDefault="00053D98" w:rsidP="00492328">
            <w:pPr>
              <w:rPr>
                <w:rFonts w:cs="Segoe UI"/>
                <w:sz w:val="20"/>
                <w:szCs w:val="20"/>
              </w:rPr>
            </w:pPr>
          </w:p>
        </w:tc>
      </w:tr>
      <w:tr w:rsidR="00053D98" w:rsidRPr="00A25B33" w14:paraId="787A5516" w14:textId="77777777" w:rsidTr="00492328">
        <w:tc>
          <w:tcPr>
            <w:tcW w:w="2069" w:type="dxa"/>
            <w:vMerge/>
            <w:vAlign w:val="center"/>
          </w:tcPr>
          <w:p w14:paraId="09E7DF85" w14:textId="77777777" w:rsidR="00053D98" w:rsidRPr="0014091F" w:rsidRDefault="00053D98" w:rsidP="00492328">
            <w:pPr>
              <w:rPr>
                <w:rFonts w:cs="Segoe UI"/>
                <w:sz w:val="20"/>
                <w:szCs w:val="20"/>
              </w:rPr>
            </w:pPr>
          </w:p>
        </w:tc>
        <w:tc>
          <w:tcPr>
            <w:tcW w:w="4226" w:type="dxa"/>
            <w:vAlign w:val="center"/>
          </w:tcPr>
          <w:p w14:paraId="1F76A22C" w14:textId="77777777" w:rsidR="00053D98" w:rsidRPr="0014091F" w:rsidRDefault="00053D98" w:rsidP="00492328">
            <w:pPr>
              <w:rPr>
                <w:rFonts w:cs="Segoe UI"/>
                <w:sz w:val="20"/>
                <w:szCs w:val="20"/>
              </w:rPr>
            </w:pPr>
            <w:r w:rsidRPr="0014091F">
              <w:rPr>
                <w:rFonts w:cs="Segoe UI"/>
                <w:sz w:val="20"/>
                <w:szCs w:val="20"/>
              </w:rPr>
              <w:t>B</w:t>
            </w:r>
            <w:r>
              <w:rPr>
                <w:rFonts w:cs="Segoe UI"/>
                <w:sz w:val="20"/>
                <w:szCs w:val="20"/>
              </w:rPr>
              <w:t>IOL 3300: Genetics with Lab</w:t>
            </w:r>
          </w:p>
        </w:tc>
        <w:tc>
          <w:tcPr>
            <w:tcW w:w="3920" w:type="dxa"/>
            <w:vAlign w:val="center"/>
          </w:tcPr>
          <w:p w14:paraId="253835F2" w14:textId="77777777" w:rsidR="00053D98" w:rsidRPr="0014091F" w:rsidRDefault="00053D98" w:rsidP="00492328">
            <w:pPr>
              <w:rPr>
                <w:rFonts w:cs="Segoe UI"/>
                <w:sz w:val="20"/>
                <w:szCs w:val="20"/>
              </w:rPr>
            </w:pPr>
          </w:p>
        </w:tc>
      </w:tr>
      <w:tr w:rsidR="00053D98" w:rsidRPr="00A25B33" w14:paraId="2035348F" w14:textId="77777777" w:rsidTr="00492328">
        <w:tc>
          <w:tcPr>
            <w:tcW w:w="2069" w:type="dxa"/>
            <w:vMerge/>
            <w:vAlign w:val="center"/>
          </w:tcPr>
          <w:p w14:paraId="081F1479" w14:textId="77777777" w:rsidR="00053D98" w:rsidRPr="0014091F" w:rsidRDefault="00053D98" w:rsidP="00492328">
            <w:pPr>
              <w:rPr>
                <w:rFonts w:cs="Segoe UI"/>
                <w:sz w:val="20"/>
                <w:szCs w:val="20"/>
              </w:rPr>
            </w:pPr>
          </w:p>
        </w:tc>
        <w:tc>
          <w:tcPr>
            <w:tcW w:w="4226" w:type="dxa"/>
            <w:vAlign w:val="center"/>
          </w:tcPr>
          <w:p w14:paraId="2B611397" w14:textId="77777777" w:rsidR="00053D98" w:rsidRPr="0014091F" w:rsidRDefault="00053D98" w:rsidP="00492328">
            <w:pPr>
              <w:rPr>
                <w:rFonts w:cs="Segoe UI"/>
                <w:sz w:val="20"/>
                <w:szCs w:val="20"/>
              </w:rPr>
            </w:pPr>
            <w:r w:rsidRPr="0014091F">
              <w:rPr>
                <w:rFonts w:cs="Segoe UI"/>
                <w:sz w:val="20"/>
                <w:szCs w:val="20"/>
              </w:rPr>
              <w:t>B</w:t>
            </w:r>
            <w:r>
              <w:rPr>
                <w:rFonts w:cs="Segoe UI"/>
                <w:sz w:val="20"/>
                <w:szCs w:val="20"/>
              </w:rPr>
              <w:t>IOL 3380: Evolutionary Biology</w:t>
            </w:r>
          </w:p>
        </w:tc>
        <w:tc>
          <w:tcPr>
            <w:tcW w:w="3920" w:type="dxa"/>
            <w:vAlign w:val="center"/>
          </w:tcPr>
          <w:p w14:paraId="46395315" w14:textId="77777777" w:rsidR="00053D98" w:rsidRDefault="00053D98" w:rsidP="00492328">
            <w:pPr>
              <w:rPr>
                <w:rFonts w:cs="Segoe UI"/>
                <w:sz w:val="20"/>
                <w:szCs w:val="20"/>
              </w:rPr>
            </w:pPr>
          </w:p>
        </w:tc>
      </w:tr>
      <w:tr w:rsidR="00053D98" w:rsidRPr="00A25B33" w14:paraId="77512809" w14:textId="77777777" w:rsidTr="00492328">
        <w:tc>
          <w:tcPr>
            <w:tcW w:w="2069" w:type="dxa"/>
            <w:vMerge w:val="restart"/>
            <w:vAlign w:val="center"/>
            <w:hideMark/>
          </w:tcPr>
          <w:p w14:paraId="342E02F4" w14:textId="77777777" w:rsidR="00053D98" w:rsidRPr="00A62610" w:rsidRDefault="00053D98" w:rsidP="00492328">
            <w:pPr>
              <w:rPr>
                <w:rFonts w:cs="Segoe UI"/>
                <w:sz w:val="20"/>
                <w:szCs w:val="20"/>
              </w:rPr>
            </w:pPr>
            <w:r w:rsidRPr="00A62610">
              <w:rPr>
                <w:rFonts w:cs="Segoe UI"/>
                <w:sz w:val="20"/>
                <w:szCs w:val="20"/>
              </w:rPr>
              <w:t xml:space="preserve">     NSTA 1b</w:t>
            </w:r>
            <w:r w:rsidRPr="00A62610">
              <w:rPr>
                <w:rFonts w:cs="Segoe UI"/>
                <w:sz w:val="20"/>
                <w:szCs w:val="20"/>
              </w:rPr>
              <w:br/>
              <w:t>(Supporting Competencies</w:t>
            </w:r>
          </w:p>
        </w:tc>
        <w:tc>
          <w:tcPr>
            <w:tcW w:w="4226" w:type="dxa"/>
            <w:vAlign w:val="center"/>
          </w:tcPr>
          <w:p w14:paraId="64341C89" w14:textId="77777777" w:rsidR="00053D98" w:rsidRPr="00A62610" w:rsidRDefault="00053D98" w:rsidP="00492328">
            <w:pPr>
              <w:rPr>
                <w:rFonts w:cs="Segoe UI"/>
                <w:sz w:val="20"/>
                <w:szCs w:val="20"/>
              </w:rPr>
            </w:pPr>
            <w:r w:rsidRPr="00A62610">
              <w:rPr>
                <w:rFonts w:cs="Segoe UI"/>
                <w:sz w:val="20"/>
                <w:szCs w:val="20"/>
              </w:rPr>
              <w:t>CHEM 1211:</w:t>
            </w:r>
            <w:r>
              <w:rPr>
                <w:rFonts w:cs="Segoe UI"/>
                <w:sz w:val="20"/>
                <w:szCs w:val="20"/>
              </w:rPr>
              <w:t xml:space="preserve"> General Chemistry I with Lab</w:t>
            </w:r>
          </w:p>
        </w:tc>
        <w:tc>
          <w:tcPr>
            <w:tcW w:w="3920" w:type="dxa"/>
            <w:vAlign w:val="center"/>
            <w:hideMark/>
          </w:tcPr>
          <w:p w14:paraId="3E37A210" w14:textId="77777777" w:rsidR="00053D98" w:rsidRPr="00A62610" w:rsidRDefault="00053D98" w:rsidP="00492328">
            <w:pPr>
              <w:rPr>
                <w:rFonts w:cs="Segoe UI"/>
                <w:sz w:val="20"/>
                <w:szCs w:val="20"/>
              </w:rPr>
            </w:pPr>
            <w:r>
              <w:rPr>
                <w:rFonts w:cs="Segoe UI"/>
                <w:sz w:val="20"/>
                <w:szCs w:val="20"/>
              </w:rPr>
              <w:t>Electronic structure and bonding of atoms, chemical reactions, gas laws</w:t>
            </w:r>
          </w:p>
        </w:tc>
      </w:tr>
      <w:tr w:rsidR="00053D98" w:rsidRPr="00A25B33" w14:paraId="306DAB9D" w14:textId="77777777" w:rsidTr="00492328">
        <w:tc>
          <w:tcPr>
            <w:tcW w:w="2069" w:type="dxa"/>
            <w:vMerge/>
            <w:vAlign w:val="center"/>
          </w:tcPr>
          <w:p w14:paraId="7F79D481" w14:textId="77777777" w:rsidR="00053D98" w:rsidRPr="00A62610" w:rsidRDefault="00053D98" w:rsidP="00492328">
            <w:pPr>
              <w:rPr>
                <w:rFonts w:cs="Segoe UI"/>
                <w:sz w:val="20"/>
              </w:rPr>
            </w:pPr>
          </w:p>
        </w:tc>
        <w:tc>
          <w:tcPr>
            <w:tcW w:w="4226" w:type="dxa"/>
            <w:vAlign w:val="center"/>
          </w:tcPr>
          <w:p w14:paraId="7FDA6726" w14:textId="77777777" w:rsidR="00053D98" w:rsidRPr="00A62610" w:rsidRDefault="00053D98" w:rsidP="00492328">
            <w:pPr>
              <w:rPr>
                <w:rFonts w:cs="Segoe UI"/>
                <w:sz w:val="20"/>
              </w:rPr>
            </w:pPr>
            <w:r w:rsidRPr="00A62610">
              <w:rPr>
                <w:rFonts w:cs="Segoe UI"/>
                <w:sz w:val="20"/>
              </w:rPr>
              <w:t>CHEM 1212:</w:t>
            </w:r>
            <w:r>
              <w:rPr>
                <w:rFonts w:cs="Segoe UI"/>
                <w:sz w:val="20"/>
              </w:rPr>
              <w:t xml:space="preserve"> </w:t>
            </w:r>
            <w:r>
              <w:rPr>
                <w:rFonts w:cs="Segoe UI"/>
                <w:sz w:val="20"/>
                <w:szCs w:val="20"/>
              </w:rPr>
              <w:t>General Chemistry II with Lab</w:t>
            </w:r>
          </w:p>
        </w:tc>
        <w:tc>
          <w:tcPr>
            <w:tcW w:w="3920" w:type="dxa"/>
            <w:vAlign w:val="center"/>
          </w:tcPr>
          <w:p w14:paraId="78B41A9B" w14:textId="77777777" w:rsidR="00053D98" w:rsidRPr="00A62610" w:rsidRDefault="00053D98" w:rsidP="00492328">
            <w:pPr>
              <w:rPr>
                <w:rFonts w:cs="Segoe UI"/>
                <w:sz w:val="20"/>
              </w:rPr>
            </w:pPr>
            <w:r>
              <w:rPr>
                <w:rFonts w:cs="Segoe UI"/>
                <w:sz w:val="20"/>
              </w:rPr>
              <w:t>Chemical kinetics, thermodynamics, liquids and solids, solutions, equilibrium, electrochemistry, qualitative analysis</w:t>
            </w:r>
          </w:p>
        </w:tc>
      </w:tr>
      <w:tr w:rsidR="00053D98" w:rsidRPr="00A25B33" w14:paraId="17EED23E" w14:textId="77777777" w:rsidTr="00492328">
        <w:tc>
          <w:tcPr>
            <w:tcW w:w="2069" w:type="dxa"/>
            <w:vMerge/>
            <w:vAlign w:val="center"/>
          </w:tcPr>
          <w:p w14:paraId="7A5D70E3" w14:textId="77777777" w:rsidR="00053D98" w:rsidRPr="00A62610" w:rsidRDefault="00053D98" w:rsidP="00492328">
            <w:pPr>
              <w:rPr>
                <w:rFonts w:cs="Segoe UI"/>
                <w:sz w:val="20"/>
              </w:rPr>
            </w:pPr>
          </w:p>
        </w:tc>
        <w:tc>
          <w:tcPr>
            <w:tcW w:w="4226" w:type="dxa"/>
            <w:vAlign w:val="center"/>
          </w:tcPr>
          <w:p w14:paraId="6DC09FE9" w14:textId="77777777" w:rsidR="00053D98" w:rsidRPr="00A62610" w:rsidRDefault="00053D98" w:rsidP="00492328">
            <w:pPr>
              <w:rPr>
                <w:rFonts w:cs="Segoe UI"/>
                <w:sz w:val="20"/>
              </w:rPr>
            </w:pPr>
            <w:r w:rsidRPr="00A62610">
              <w:rPr>
                <w:rFonts w:cs="Segoe UI"/>
                <w:sz w:val="20"/>
              </w:rPr>
              <w:t>PHYS 1111:</w:t>
            </w:r>
            <w:r>
              <w:rPr>
                <w:rFonts w:cs="Segoe UI"/>
                <w:sz w:val="20"/>
              </w:rPr>
              <w:t xml:space="preserve"> Introductory Physics I with Lab</w:t>
            </w:r>
          </w:p>
        </w:tc>
        <w:tc>
          <w:tcPr>
            <w:tcW w:w="3920" w:type="dxa"/>
            <w:vAlign w:val="center"/>
          </w:tcPr>
          <w:p w14:paraId="11C399C5" w14:textId="77777777" w:rsidR="00053D98" w:rsidRPr="00A62610" w:rsidRDefault="00053D98" w:rsidP="00492328">
            <w:pPr>
              <w:rPr>
                <w:rFonts w:cs="Segoe UI"/>
                <w:sz w:val="20"/>
              </w:rPr>
            </w:pPr>
            <w:r>
              <w:rPr>
                <w:rFonts w:cs="Segoe UI"/>
                <w:sz w:val="20"/>
              </w:rPr>
              <w:t>Mechanics, thermodynamics and waves (algebra and trigonometry-based)</w:t>
            </w:r>
          </w:p>
        </w:tc>
      </w:tr>
      <w:tr w:rsidR="00053D98" w:rsidRPr="00A25B33" w14:paraId="01400F59" w14:textId="77777777" w:rsidTr="00492328">
        <w:tc>
          <w:tcPr>
            <w:tcW w:w="2069" w:type="dxa"/>
            <w:vMerge/>
            <w:vAlign w:val="center"/>
          </w:tcPr>
          <w:p w14:paraId="4004466D" w14:textId="77777777" w:rsidR="00053D98" w:rsidRPr="00A62610" w:rsidRDefault="00053D98" w:rsidP="00492328">
            <w:pPr>
              <w:rPr>
                <w:rFonts w:cs="Segoe UI"/>
                <w:sz w:val="20"/>
              </w:rPr>
            </w:pPr>
          </w:p>
        </w:tc>
        <w:tc>
          <w:tcPr>
            <w:tcW w:w="4226" w:type="dxa"/>
            <w:vAlign w:val="center"/>
          </w:tcPr>
          <w:p w14:paraId="7F0E9C62" w14:textId="77777777" w:rsidR="00053D98" w:rsidRPr="00A62610" w:rsidRDefault="00053D98" w:rsidP="00492328">
            <w:pPr>
              <w:rPr>
                <w:rFonts w:cs="Segoe UI"/>
                <w:sz w:val="20"/>
              </w:rPr>
            </w:pPr>
            <w:r w:rsidRPr="00A62610">
              <w:rPr>
                <w:rFonts w:cs="Segoe UI"/>
                <w:sz w:val="20"/>
              </w:rPr>
              <w:t>PHYS 1112:</w:t>
            </w:r>
            <w:r>
              <w:rPr>
                <w:rFonts w:cs="Segoe UI"/>
                <w:sz w:val="20"/>
              </w:rPr>
              <w:t xml:space="preserve"> Introductory Physics I with Lab</w:t>
            </w:r>
          </w:p>
        </w:tc>
        <w:tc>
          <w:tcPr>
            <w:tcW w:w="3920" w:type="dxa"/>
            <w:vAlign w:val="center"/>
          </w:tcPr>
          <w:p w14:paraId="6E92652B" w14:textId="77777777" w:rsidR="00053D98" w:rsidRPr="00A62610" w:rsidRDefault="00053D98" w:rsidP="00492328">
            <w:pPr>
              <w:rPr>
                <w:rFonts w:cs="Segoe UI"/>
                <w:sz w:val="20"/>
              </w:rPr>
            </w:pPr>
            <w:r>
              <w:rPr>
                <w:rFonts w:cs="Segoe UI"/>
                <w:sz w:val="20"/>
              </w:rPr>
              <w:t>Electromagnetism, optics, and modern physics (algebra and trigonometry-based)</w:t>
            </w:r>
          </w:p>
        </w:tc>
      </w:tr>
      <w:tr w:rsidR="00053D98" w:rsidRPr="00A25B33" w14:paraId="493E7269" w14:textId="77777777" w:rsidTr="00492328">
        <w:tc>
          <w:tcPr>
            <w:tcW w:w="2069" w:type="dxa"/>
            <w:vMerge/>
            <w:vAlign w:val="center"/>
          </w:tcPr>
          <w:p w14:paraId="11996C07" w14:textId="77777777" w:rsidR="00053D98" w:rsidRPr="00A62610" w:rsidRDefault="00053D98" w:rsidP="00492328">
            <w:pPr>
              <w:rPr>
                <w:rFonts w:cs="Segoe UI"/>
                <w:sz w:val="20"/>
              </w:rPr>
            </w:pPr>
          </w:p>
        </w:tc>
        <w:tc>
          <w:tcPr>
            <w:tcW w:w="4226" w:type="dxa"/>
            <w:vAlign w:val="center"/>
          </w:tcPr>
          <w:p w14:paraId="45D1FFD7" w14:textId="77777777" w:rsidR="00053D98" w:rsidRPr="00A62610" w:rsidRDefault="00053D98" w:rsidP="00492328">
            <w:pPr>
              <w:rPr>
                <w:rFonts w:cs="Segoe UI"/>
                <w:sz w:val="20"/>
                <w:szCs w:val="20"/>
              </w:rPr>
            </w:pPr>
            <w:r w:rsidRPr="00A62610">
              <w:rPr>
                <w:rFonts w:cs="Segoe UI"/>
                <w:sz w:val="20"/>
                <w:szCs w:val="20"/>
              </w:rPr>
              <w:t>STAT 3125</w:t>
            </w:r>
            <w:r>
              <w:rPr>
                <w:rFonts w:cs="Segoe UI"/>
                <w:sz w:val="20"/>
                <w:szCs w:val="20"/>
              </w:rPr>
              <w:t>: Biostatistics</w:t>
            </w:r>
          </w:p>
        </w:tc>
        <w:tc>
          <w:tcPr>
            <w:tcW w:w="3920" w:type="dxa"/>
            <w:vAlign w:val="center"/>
          </w:tcPr>
          <w:p w14:paraId="2450C265" w14:textId="77777777" w:rsidR="00053D98" w:rsidRPr="00A62610" w:rsidRDefault="00053D98" w:rsidP="00492328">
            <w:pPr>
              <w:rPr>
                <w:rFonts w:cs="Segoe UI"/>
                <w:sz w:val="20"/>
              </w:rPr>
            </w:pPr>
          </w:p>
        </w:tc>
      </w:tr>
    </w:tbl>
    <w:p w14:paraId="7BB7F830" w14:textId="77777777" w:rsidR="00053D98" w:rsidRDefault="00053D98" w:rsidP="00053D98">
      <w:pPr>
        <w:spacing w:after="120"/>
        <w:rPr>
          <w:rFonts w:ascii="Segoe UI" w:hAnsi="Segoe UI" w:cs="Segoe UI"/>
          <w:sz w:val="21"/>
          <w:szCs w:val="21"/>
        </w:rPr>
      </w:pPr>
    </w:p>
    <w:p w14:paraId="5BB945AB" w14:textId="77777777" w:rsidR="00053D98" w:rsidRPr="00844D57" w:rsidRDefault="00053D98" w:rsidP="00053D98">
      <w:pPr>
        <w:spacing w:after="120"/>
        <w:jc w:val="center"/>
        <w:rPr>
          <w:rFonts w:cs="Segoe UI"/>
          <w:b/>
        </w:rPr>
      </w:pPr>
    </w:p>
    <w:tbl>
      <w:tblPr>
        <w:tblW w:w="102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2069"/>
        <w:gridCol w:w="4226"/>
        <w:gridCol w:w="3920"/>
      </w:tblGrid>
      <w:tr w:rsidR="00053D98" w:rsidRPr="00812499" w14:paraId="767B462C" w14:textId="77777777" w:rsidTr="00492328">
        <w:tc>
          <w:tcPr>
            <w:tcW w:w="10215" w:type="dxa"/>
            <w:gridSpan w:val="3"/>
            <w:shd w:val="clear" w:color="auto" w:fill="FFC000"/>
            <w:vAlign w:val="bottom"/>
          </w:tcPr>
          <w:p w14:paraId="6DB29140" w14:textId="77777777" w:rsidR="00053D98" w:rsidRPr="00E30518" w:rsidRDefault="00053D98" w:rsidP="00492328">
            <w:pPr>
              <w:jc w:val="center"/>
              <w:rPr>
                <w:rStyle w:val="Strong"/>
                <w:rFonts w:cs="Segoe UI Semibold"/>
              </w:rPr>
            </w:pPr>
            <w:r w:rsidRPr="00E30518">
              <w:rPr>
                <w:rFonts w:cs="Segoe UI"/>
                <w:b/>
              </w:rPr>
              <w:t>CHEMISTRY – Required Content Courses</w:t>
            </w:r>
          </w:p>
        </w:tc>
      </w:tr>
      <w:tr w:rsidR="00053D98" w:rsidRPr="00812499" w14:paraId="2957210E" w14:textId="77777777" w:rsidTr="00492328">
        <w:tc>
          <w:tcPr>
            <w:tcW w:w="2069" w:type="dxa"/>
            <w:shd w:val="clear" w:color="auto" w:fill="FFC000"/>
            <w:vAlign w:val="bottom"/>
            <w:hideMark/>
          </w:tcPr>
          <w:p w14:paraId="724004FC" w14:textId="77777777" w:rsidR="00053D98" w:rsidRPr="00E30518" w:rsidRDefault="00053D98" w:rsidP="00492328">
            <w:pPr>
              <w:rPr>
                <w:rFonts w:cs="Segoe UI Semibold"/>
              </w:rPr>
            </w:pPr>
            <w:r w:rsidRPr="00E30518">
              <w:rPr>
                <w:rStyle w:val="Strong"/>
                <w:rFonts w:cs="Segoe UI Semibold"/>
              </w:rPr>
              <w:t>SPA Standard/s Addressed by Course</w:t>
            </w:r>
          </w:p>
        </w:tc>
        <w:tc>
          <w:tcPr>
            <w:tcW w:w="4226" w:type="dxa"/>
            <w:shd w:val="clear" w:color="auto" w:fill="FFC000"/>
            <w:vAlign w:val="bottom"/>
            <w:hideMark/>
          </w:tcPr>
          <w:p w14:paraId="1D0C3342" w14:textId="77777777" w:rsidR="00053D98" w:rsidRPr="00E30518" w:rsidRDefault="00053D98" w:rsidP="00492328">
            <w:pPr>
              <w:rPr>
                <w:rFonts w:cs="Segoe UI Semibold"/>
              </w:rPr>
            </w:pPr>
            <w:r w:rsidRPr="00E30518">
              <w:rPr>
                <w:rStyle w:val="Strong"/>
                <w:rFonts w:cs="Segoe UI Semibold"/>
              </w:rPr>
              <w:t>Required Course Name &amp; Number</w:t>
            </w:r>
          </w:p>
        </w:tc>
        <w:tc>
          <w:tcPr>
            <w:tcW w:w="3920" w:type="dxa"/>
            <w:shd w:val="clear" w:color="auto" w:fill="FFC000"/>
            <w:vAlign w:val="bottom"/>
            <w:hideMark/>
          </w:tcPr>
          <w:p w14:paraId="78171A41" w14:textId="77777777" w:rsidR="00053D98" w:rsidRPr="00E30518" w:rsidRDefault="00053D98" w:rsidP="00492328">
            <w:pPr>
              <w:rPr>
                <w:rFonts w:cs="Segoe UI Semibold"/>
              </w:rPr>
            </w:pPr>
            <w:r w:rsidRPr="00E30518">
              <w:rPr>
                <w:rStyle w:val="Strong"/>
                <w:rFonts w:cs="Segoe UI Semibold"/>
              </w:rPr>
              <w:t>Brief summary of contents (if course title is unclear)</w:t>
            </w:r>
          </w:p>
        </w:tc>
      </w:tr>
      <w:tr w:rsidR="00053D98" w:rsidRPr="00A25B33" w14:paraId="5C32540A" w14:textId="77777777" w:rsidTr="00492328">
        <w:tc>
          <w:tcPr>
            <w:tcW w:w="2069" w:type="dxa"/>
            <w:vMerge w:val="restart"/>
            <w:vAlign w:val="center"/>
            <w:hideMark/>
          </w:tcPr>
          <w:p w14:paraId="0E9BF03A" w14:textId="77777777" w:rsidR="00053D98" w:rsidRPr="0014091F" w:rsidRDefault="00053D98" w:rsidP="00492328">
            <w:pPr>
              <w:rPr>
                <w:rFonts w:cs="Segoe UI"/>
                <w:sz w:val="20"/>
                <w:szCs w:val="20"/>
              </w:rPr>
            </w:pPr>
            <w:r>
              <w:rPr>
                <w:rFonts w:cs="Segoe UI"/>
                <w:sz w:val="20"/>
                <w:szCs w:val="20"/>
              </w:rPr>
              <w:t xml:space="preserve">     </w:t>
            </w:r>
            <w:r w:rsidRPr="0014091F">
              <w:rPr>
                <w:rFonts w:cs="Segoe UI"/>
                <w:sz w:val="20"/>
                <w:szCs w:val="20"/>
              </w:rPr>
              <w:t>NSTA 1a</w:t>
            </w:r>
            <w:r>
              <w:rPr>
                <w:rFonts w:cs="Segoe UI"/>
                <w:sz w:val="20"/>
                <w:szCs w:val="20"/>
              </w:rPr>
              <w:br/>
              <w:t>(Core and Advanced Competencies)</w:t>
            </w:r>
          </w:p>
        </w:tc>
        <w:tc>
          <w:tcPr>
            <w:tcW w:w="4226" w:type="dxa"/>
            <w:vAlign w:val="center"/>
            <w:hideMark/>
          </w:tcPr>
          <w:p w14:paraId="0F5BA841" w14:textId="77777777" w:rsidR="00053D98" w:rsidRPr="00A62610" w:rsidRDefault="00053D98" w:rsidP="00492328">
            <w:pPr>
              <w:rPr>
                <w:rFonts w:cs="Segoe UI"/>
                <w:sz w:val="20"/>
                <w:szCs w:val="20"/>
              </w:rPr>
            </w:pPr>
            <w:r w:rsidRPr="00A62610">
              <w:rPr>
                <w:rFonts w:cs="Segoe UI"/>
                <w:sz w:val="20"/>
                <w:szCs w:val="20"/>
              </w:rPr>
              <w:t>CHEM 1211:</w:t>
            </w:r>
            <w:r>
              <w:rPr>
                <w:rFonts w:cs="Segoe UI"/>
                <w:sz w:val="20"/>
                <w:szCs w:val="20"/>
              </w:rPr>
              <w:t xml:space="preserve"> General Chemistry I with Lab</w:t>
            </w:r>
          </w:p>
        </w:tc>
        <w:tc>
          <w:tcPr>
            <w:tcW w:w="3920" w:type="dxa"/>
            <w:vAlign w:val="center"/>
            <w:hideMark/>
          </w:tcPr>
          <w:p w14:paraId="4A528E85" w14:textId="77777777" w:rsidR="00053D98" w:rsidRPr="00A62610" w:rsidRDefault="00053D98" w:rsidP="00492328">
            <w:pPr>
              <w:rPr>
                <w:rFonts w:cs="Segoe UI"/>
                <w:sz w:val="20"/>
                <w:szCs w:val="20"/>
              </w:rPr>
            </w:pPr>
            <w:r>
              <w:rPr>
                <w:rFonts w:cs="Segoe UI"/>
                <w:sz w:val="20"/>
                <w:szCs w:val="20"/>
              </w:rPr>
              <w:t>Electronic structure and bonding of atoms, chemical reactions, gas laws</w:t>
            </w:r>
          </w:p>
        </w:tc>
      </w:tr>
      <w:tr w:rsidR="00053D98" w:rsidRPr="00A25B33" w14:paraId="4383B28A" w14:textId="77777777" w:rsidTr="00492328">
        <w:tc>
          <w:tcPr>
            <w:tcW w:w="2069" w:type="dxa"/>
            <w:vMerge/>
            <w:vAlign w:val="center"/>
          </w:tcPr>
          <w:p w14:paraId="11CEE7AA" w14:textId="77777777" w:rsidR="00053D98" w:rsidRPr="0014091F" w:rsidRDefault="00053D98" w:rsidP="00492328">
            <w:pPr>
              <w:rPr>
                <w:rFonts w:cs="Segoe UI"/>
                <w:sz w:val="20"/>
                <w:szCs w:val="20"/>
              </w:rPr>
            </w:pPr>
          </w:p>
        </w:tc>
        <w:tc>
          <w:tcPr>
            <w:tcW w:w="4226" w:type="dxa"/>
            <w:vAlign w:val="center"/>
          </w:tcPr>
          <w:p w14:paraId="499A2B0A" w14:textId="77777777" w:rsidR="00053D98" w:rsidRPr="00A62610" w:rsidRDefault="00053D98" w:rsidP="00492328">
            <w:pPr>
              <w:rPr>
                <w:rFonts w:cs="Segoe UI"/>
                <w:sz w:val="20"/>
              </w:rPr>
            </w:pPr>
            <w:r w:rsidRPr="00A62610">
              <w:rPr>
                <w:rFonts w:cs="Segoe UI"/>
                <w:sz w:val="20"/>
              </w:rPr>
              <w:t>CHEM 1212:</w:t>
            </w:r>
            <w:r>
              <w:rPr>
                <w:rFonts w:cs="Segoe UI"/>
                <w:sz w:val="20"/>
              </w:rPr>
              <w:t xml:space="preserve"> </w:t>
            </w:r>
            <w:r>
              <w:rPr>
                <w:rFonts w:cs="Segoe UI"/>
                <w:sz w:val="20"/>
                <w:szCs w:val="20"/>
              </w:rPr>
              <w:t>General Chemistry II with Lab</w:t>
            </w:r>
          </w:p>
        </w:tc>
        <w:tc>
          <w:tcPr>
            <w:tcW w:w="3920" w:type="dxa"/>
            <w:vAlign w:val="center"/>
          </w:tcPr>
          <w:p w14:paraId="3A720702" w14:textId="77777777" w:rsidR="00053D98" w:rsidRPr="00A62610" w:rsidRDefault="00053D98" w:rsidP="00492328">
            <w:pPr>
              <w:rPr>
                <w:rFonts w:cs="Segoe UI"/>
                <w:sz w:val="20"/>
              </w:rPr>
            </w:pPr>
            <w:r>
              <w:rPr>
                <w:rFonts w:cs="Segoe UI"/>
                <w:sz w:val="20"/>
              </w:rPr>
              <w:t>Chemical kinetics, thermodynamics, liquids and solids, solutions, equilibrium, electrochemistry, qualitative analysis</w:t>
            </w:r>
          </w:p>
        </w:tc>
      </w:tr>
      <w:tr w:rsidR="00053D98" w:rsidRPr="00A25B33" w14:paraId="24148CF3" w14:textId="77777777" w:rsidTr="00492328">
        <w:tc>
          <w:tcPr>
            <w:tcW w:w="2069" w:type="dxa"/>
            <w:vMerge/>
            <w:vAlign w:val="center"/>
          </w:tcPr>
          <w:p w14:paraId="2E6537AB" w14:textId="77777777" w:rsidR="00053D98" w:rsidRPr="0014091F" w:rsidRDefault="00053D98" w:rsidP="00492328">
            <w:pPr>
              <w:rPr>
                <w:rFonts w:cs="Segoe UI"/>
                <w:sz w:val="20"/>
                <w:szCs w:val="20"/>
              </w:rPr>
            </w:pPr>
          </w:p>
        </w:tc>
        <w:tc>
          <w:tcPr>
            <w:tcW w:w="4226" w:type="dxa"/>
            <w:vAlign w:val="center"/>
          </w:tcPr>
          <w:p w14:paraId="7C15654C" w14:textId="77777777" w:rsidR="00053D98" w:rsidRDefault="00053D98" w:rsidP="00492328">
            <w:pPr>
              <w:rPr>
                <w:rFonts w:cs="Segoe UI"/>
                <w:sz w:val="20"/>
                <w:szCs w:val="20"/>
              </w:rPr>
            </w:pPr>
            <w:r>
              <w:rPr>
                <w:rFonts w:cs="Segoe UI"/>
                <w:sz w:val="20"/>
                <w:szCs w:val="20"/>
              </w:rPr>
              <w:t>CHEM 2800: Quantitative Analytical Chemistry</w:t>
            </w:r>
          </w:p>
        </w:tc>
        <w:tc>
          <w:tcPr>
            <w:tcW w:w="3920" w:type="dxa"/>
            <w:vAlign w:val="center"/>
          </w:tcPr>
          <w:p w14:paraId="5BDC0E11" w14:textId="77777777" w:rsidR="00053D98" w:rsidRPr="0014091F" w:rsidRDefault="00053D98" w:rsidP="00492328">
            <w:pPr>
              <w:rPr>
                <w:rFonts w:cs="Segoe UI"/>
                <w:sz w:val="20"/>
                <w:szCs w:val="20"/>
              </w:rPr>
            </w:pPr>
          </w:p>
        </w:tc>
      </w:tr>
      <w:tr w:rsidR="00053D98" w:rsidRPr="00A25B33" w14:paraId="0F714B5C" w14:textId="77777777" w:rsidTr="00492328">
        <w:tc>
          <w:tcPr>
            <w:tcW w:w="2069" w:type="dxa"/>
            <w:vMerge/>
            <w:vAlign w:val="center"/>
          </w:tcPr>
          <w:p w14:paraId="437019E6" w14:textId="77777777" w:rsidR="00053D98" w:rsidRPr="0014091F" w:rsidRDefault="00053D98" w:rsidP="00492328">
            <w:pPr>
              <w:rPr>
                <w:rFonts w:cs="Segoe UI"/>
                <w:sz w:val="20"/>
                <w:szCs w:val="20"/>
              </w:rPr>
            </w:pPr>
          </w:p>
        </w:tc>
        <w:tc>
          <w:tcPr>
            <w:tcW w:w="4226" w:type="dxa"/>
            <w:vAlign w:val="center"/>
          </w:tcPr>
          <w:p w14:paraId="3E9E5B4E" w14:textId="77777777" w:rsidR="00053D98" w:rsidRPr="0014091F" w:rsidRDefault="00053D98" w:rsidP="00492328">
            <w:pPr>
              <w:rPr>
                <w:rFonts w:cs="Segoe UI"/>
                <w:sz w:val="20"/>
                <w:szCs w:val="20"/>
              </w:rPr>
            </w:pPr>
            <w:r>
              <w:rPr>
                <w:rFonts w:cs="Segoe UI"/>
                <w:sz w:val="20"/>
                <w:szCs w:val="20"/>
              </w:rPr>
              <w:t>CHEM 3361: Organic Chemistry I with Lab</w:t>
            </w:r>
          </w:p>
        </w:tc>
        <w:tc>
          <w:tcPr>
            <w:tcW w:w="3920" w:type="dxa"/>
            <w:vAlign w:val="center"/>
          </w:tcPr>
          <w:p w14:paraId="5C219581" w14:textId="77777777" w:rsidR="00053D98" w:rsidRPr="0014091F" w:rsidRDefault="00053D98" w:rsidP="00492328">
            <w:pPr>
              <w:rPr>
                <w:rFonts w:cs="Segoe UI"/>
                <w:sz w:val="20"/>
                <w:szCs w:val="20"/>
              </w:rPr>
            </w:pPr>
          </w:p>
        </w:tc>
      </w:tr>
      <w:tr w:rsidR="00053D98" w:rsidRPr="00A25B33" w14:paraId="02F70141" w14:textId="77777777" w:rsidTr="00492328">
        <w:tc>
          <w:tcPr>
            <w:tcW w:w="2069" w:type="dxa"/>
            <w:vMerge/>
            <w:vAlign w:val="center"/>
          </w:tcPr>
          <w:p w14:paraId="0864C591" w14:textId="77777777" w:rsidR="00053D98" w:rsidRPr="0014091F" w:rsidRDefault="00053D98" w:rsidP="00492328">
            <w:pPr>
              <w:rPr>
                <w:rFonts w:cs="Segoe UI"/>
                <w:sz w:val="20"/>
                <w:szCs w:val="20"/>
              </w:rPr>
            </w:pPr>
          </w:p>
        </w:tc>
        <w:tc>
          <w:tcPr>
            <w:tcW w:w="4226" w:type="dxa"/>
            <w:vAlign w:val="center"/>
          </w:tcPr>
          <w:p w14:paraId="1CFC078C" w14:textId="77777777" w:rsidR="00053D98" w:rsidRPr="0014091F" w:rsidRDefault="00053D98" w:rsidP="00492328">
            <w:pPr>
              <w:rPr>
                <w:rFonts w:cs="Segoe UI"/>
                <w:sz w:val="20"/>
                <w:szCs w:val="20"/>
              </w:rPr>
            </w:pPr>
            <w:r>
              <w:rPr>
                <w:rFonts w:cs="Segoe UI"/>
                <w:sz w:val="20"/>
                <w:szCs w:val="20"/>
              </w:rPr>
              <w:t>CHEM 3362: Organic Chemistry II with Lab</w:t>
            </w:r>
          </w:p>
        </w:tc>
        <w:tc>
          <w:tcPr>
            <w:tcW w:w="3920" w:type="dxa"/>
            <w:vAlign w:val="center"/>
          </w:tcPr>
          <w:p w14:paraId="0BBA3E5C" w14:textId="77777777" w:rsidR="00053D98" w:rsidRPr="0014091F" w:rsidRDefault="00053D98" w:rsidP="00492328">
            <w:pPr>
              <w:rPr>
                <w:rFonts w:cs="Segoe UI"/>
                <w:sz w:val="20"/>
                <w:szCs w:val="20"/>
              </w:rPr>
            </w:pPr>
          </w:p>
        </w:tc>
      </w:tr>
      <w:tr w:rsidR="00053D98" w:rsidRPr="00A25B33" w14:paraId="3F882CA7" w14:textId="77777777" w:rsidTr="00492328">
        <w:tc>
          <w:tcPr>
            <w:tcW w:w="2069" w:type="dxa"/>
            <w:vMerge/>
            <w:vAlign w:val="center"/>
          </w:tcPr>
          <w:p w14:paraId="58F7C612" w14:textId="77777777" w:rsidR="00053D98" w:rsidRPr="0014091F" w:rsidRDefault="00053D98" w:rsidP="00492328">
            <w:pPr>
              <w:rPr>
                <w:rFonts w:cs="Segoe UI"/>
                <w:sz w:val="20"/>
                <w:szCs w:val="20"/>
              </w:rPr>
            </w:pPr>
          </w:p>
        </w:tc>
        <w:tc>
          <w:tcPr>
            <w:tcW w:w="4226" w:type="dxa"/>
            <w:vAlign w:val="center"/>
          </w:tcPr>
          <w:p w14:paraId="347687DE" w14:textId="77777777" w:rsidR="00053D98" w:rsidRPr="0014091F" w:rsidRDefault="00053D98" w:rsidP="00492328">
            <w:pPr>
              <w:rPr>
                <w:rFonts w:cs="Segoe UI"/>
                <w:sz w:val="20"/>
                <w:szCs w:val="20"/>
              </w:rPr>
            </w:pPr>
            <w:r>
              <w:rPr>
                <w:rFonts w:cs="Segoe UI"/>
                <w:sz w:val="20"/>
                <w:szCs w:val="20"/>
              </w:rPr>
              <w:t>CHEM 3400: The Teaching and Learning of Chemistry</w:t>
            </w:r>
          </w:p>
        </w:tc>
        <w:tc>
          <w:tcPr>
            <w:tcW w:w="3920" w:type="dxa"/>
            <w:vAlign w:val="center"/>
          </w:tcPr>
          <w:p w14:paraId="42472CA2" w14:textId="77777777" w:rsidR="00053D98" w:rsidRDefault="00053D98" w:rsidP="00492328">
            <w:pPr>
              <w:rPr>
                <w:rFonts w:cs="Segoe UI"/>
                <w:sz w:val="20"/>
                <w:szCs w:val="20"/>
              </w:rPr>
            </w:pPr>
            <w:r>
              <w:rPr>
                <w:rFonts w:cs="Segoe UI"/>
                <w:sz w:val="20"/>
                <w:szCs w:val="20"/>
              </w:rPr>
              <w:t>Concepts such as electrochemistry, thermodynamics, kinetics, and bonding are taught for development of pedagogical content knowledge</w:t>
            </w:r>
          </w:p>
        </w:tc>
      </w:tr>
      <w:tr w:rsidR="00053D98" w:rsidRPr="00A25B33" w14:paraId="4C7223CC" w14:textId="77777777" w:rsidTr="00492328">
        <w:tc>
          <w:tcPr>
            <w:tcW w:w="2069" w:type="dxa"/>
            <w:vMerge/>
            <w:vAlign w:val="center"/>
          </w:tcPr>
          <w:p w14:paraId="6625C86D" w14:textId="77777777" w:rsidR="00053D98" w:rsidRPr="0014091F" w:rsidRDefault="00053D98" w:rsidP="00492328">
            <w:pPr>
              <w:rPr>
                <w:rFonts w:cs="Segoe UI"/>
                <w:sz w:val="20"/>
                <w:szCs w:val="20"/>
              </w:rPr>
            </w:pPr>
          </w:p>
        </w:tc>
        <w:tc>
          <w:tcPr>
            <w:tcW w:w="4226" w:type="dxa"/>
            <w:vAlign w:val="center"/>
          </w:tcPr>
          <w:p w14:paraId="5286DB8F" w14:textId="77777777" w:rsidR="00053D98" w:rsidRDefault="00053D98" w:rsidP="00492328">
            <w:pPr>
              <w:rPr>
                <w:rFonts w:cs="Segoe UI"/>
                <w:sz w:val="20"/>
                <w:szCs w:val="20"/>
              </w:rPr>
            </w:pPr>
            <w:r>
              <w:rPr>
                <w:rFonts w:cs="Segoe UI"/>
                <w:sz w:val="20"/>
                <w:szCs w:val="20"/>
              </w:rPr>
              <w:t>CHEM 3500: Biochemistry</w:t>
            </w:r>
          </w:p>
        </w:tc>
        <w:tc>
          <w:tcPr>
            <w:tcW w:w="3920" w:type="dxa"/>
            <w:vAlign w:val="center"/>
          </w:tcPr>
          <w:p w14:paraId="1AA1CE40" w14:textId="77777777" w:rsidR="00053D98" w:rsidRDefault="00053D98" w:rsidP="00492328">
            <w:pPr>
              <w:rPr>
                <w:rFonts w:cs="Segoe UI"/>
                <w:sz w:val="20"/>
                <w:szCs w:val="20"/>
              </w:rPr>
            </w:pPr>
          </w:p>
        </w:tc>
      </w:tr>
      <w:tr w:rsidR="00053D98" w:rsidRPr="00A25B33" w14:paraId="68AE5AAD" w14:textId="77777777" w:rsidTr="00492328">
        <w:tc>
          <w:tcPr>
            <w:tcW w:w="2069" w:type="dxa"/>
            <w:vAlign w:val="center"/>
          </w:tcPr>
          <w:p w14:paraId="51D42BF0" w14:textId="77777777" w:rsidR="00053D98" w:rsidRPr="00A62610" w:rsidRDefault="00053D98" w:rsidP="00492328">
            <w:pPr>
              <w:rPr>
                <w:rFonts w:cs="Segoe UI"/>
                <w:sz w:val="20"/>
                <w:szCs w:val="20"/>
              </w:rPr>
            </w:pPr>
          </w:p>
        </w:tc>
        <w:tc>
          <w:tcPr>
            <w:tcW w:w="4226" w:type="dxa"/>
            <w:vAlign w:val="center"/>
          </w:tcPr>
          <w:p w14:paraId="53A6866E" w14:textId="77777777" w:rsidR="00053D98" w:rsidRDefault="00053D98" w:rsidP="00492328">
            <w:pPr>
              <w:rPr>
                <w:rFonts w:cs="Segoe UI"/>
                <w:sz w:val="20"/>
                <w:szCs w:val="20"/>
              </w:rPr>
            </w:pPr>
            <w:r>
              <w:rPr>
                <w:rFonts w:cs="Segoe UI"/>
                <w:sz w:val="20"/>
                <w:szCs w:val="20"/>
              </w:rPr>
              <w:t>CHEM 2800: Quantitative Analytical Chemistry</w:t>
            </w:r>
          </w:p>
        </w:tc>
        <w:tc>
          <w:tcPr>
            <w:tcW w:w="3920" w:type="dxa"/>
            <w:vAlign w:val="center"/>
          </w:tcPr>
          <w:p w14:paraId="3680078C" w14:textId="77777777" w:rsidR="00053D98" w:rsidRPr="00A62610" w:rsidRDefault="00053D98" w:rsidP="00492328">
            <w:pPr>
              <w:rPr>
                <w:rFonts w:cs="Segoe UI"/>
                <w:sz w:val="20"/>
                <w:szCs w:val="20"/>
              </w:rPr>
            </w:pPr>
          </w:p>
        </w:tc>
      </w:tr>
      <w:tr w:rsidR="00053D98" w:rsidRPr="00A25B33" w14:paraId="1AF9171D" w14:textId="77777777" w:rsidTr="00492328">
        <w:tc>
          <w:tcPr>
            <w:tcW w:w="2069" w:type="dxa"/>
            <w:vMerge w:val="restart"/>
            <w:vAlign w:val="center"/>
            <w:hideMark/>
          </w:tcPr>
          <w:p w14:paraId="03D9905E" w14:textId="77777777" w:rsidR="00053D98" w:rsidRPr="00A62610" w:rsidRDefault="00053D98" w:rsidP="00492328">
            <w:pPr>
              <w:rPr>
                <w:rFonts w:cs="Segoe UI"/>
                <w:sz w:val="20"/>
                <w:szCs w:val="20"/>
              </w:rPr>
            </w:pPr>
            <w:r w:rsidRPr="00A62610">
              <w:rPr>
                <w:rFonts w:cs="Segoe UI"/>
                <w:sz w:val="20"/>
                <w:szCs w:val="20"/>
              </w:rPr>
              <w:t xml:space="preserve">     NSTA 1b</w:t>
            </w:r>
            <w:r w:rsidRPr="00A62610">
              <w:rPr>
                <w:rFonts w:cs="Segoe UI"/>
                <w:sz w:val="20"/>
                <w:szCs w:val="20"/>
              </w:rPr>
              <w:br/>
              <w:t>(Supporting Competencies</w:t>
            </w:r>
          </w:p>
        </w:tc>
        <w:tc>
          <w:tcPr>
            <w:tcW w:w="4226" w:type="dxa"/>
            <w:vAlign w:val="center"/>
          </w:tcPr>
          <w:p w14:paraId="4C8420BE" w14:textId="77777777" w:rsidR="00053D98" w:rsidRPr="00A62610" w:rsidRDefault="00053D98" w:rsidP="00492328">
            <w:pPr>
              <w:rPr>
                <w:rFonts w:cs="Segoe UI"/>
                <w:sz w:val="20"/>
                <w:szCs w:val="20"/>
              </w:rPr>
            </w:pPr>
            <w:r>
              <w:rPr>
                <w:rFonts w:cs="Segoe UI"/>
                <w:sz w:val="20"/>
                <w:szCs w:val="20"/>
              </w:rPr>
              <w:t>CHEM 3500: Biochemistry</w:t>
            </w:r>
          </w:p>
        </w:tc>
        <w:tc>
          <w:tcPr>
            <w:tcW w:w="3920" w:type="dxa"/>
            <w:vAlign w:val="center"/>
            <w:hideMark/>
          </w:tcPr>
          <w:p w14:paraId="03E8F484" w14:textId="77777777" w:rsidR="00053D98" w:rsidRPr="00A62610" w:rsidRDefault="00053D98" w:rsidP="00492328">
            <w:pPr>
              <w:rPr>
                <w:rFonts w:cs="Segoe UI"/>
                <w:sz w:val="20"/>
                <w:szCs w:val="20"/>
              </w:rPr>
            </w:pPr>
          </w:p>
        </w:tc>
      </w:tr>
      <w:tr w:rsidR="00053D98" w:rsidRPr="00A25B33" w14:paraId="765ED78A" w14:textId="77777777" w:rsidTr="00492328">
        <w:tc>
          <w:tcPr>
            <w:tcW w:w="2069" w:type="dxa"/>
            <w:vMerge/>
            <w:vAlign w:val="center"/>
          </w:tcPr>
          <w:p w14:paraId="60F87EFC" w14:textId="77777777" w:rsidR="00053D98" w:rsidRPr="00A62610" w:rsidRDefault="00053D98" w:rsidP="00492328">
            <w:pPr>
              <w:rPr>
                <w:rFonts w:cs="Segoe UI"/>
                <w:sz w:val="20"/>
              </w:rPr>
            </w:pPr>
          </w:p>
        </w:tc>
        <w:tc>
          <w:tcPr>
            <w:tcW w:w="4226" w:type="dxa"/>
            <w:vAlign w:val="center"/>
          </w:tcPr>
          <w:p w14:paraId="382C8661" w14:textId="77777777" w:rsidR="00053D98" w:rsidRPr="00A62610" w:rsidRDefault="00053D98" w:rsidP="00492328">
            <w:pPr>
              <w:rPr>
                <w:rFonts w:cs="Segoe UI"/>
                <w:sz w:val="20"/>
              </w:rPr>
            </w:pPr>
            <w:r w:rsidRPr="00A62610">
              <w:rPr>
                <w:rFonts w:cs="Segoe UI"/>
                <w:sz w:val="20"/>
              </w:rPr>
              <w:t>PHYS 1111:</w:t>
            </w:r>
            <w:r>
              <w:rPr>
                <w:rFonts w:cs="Segoe UI"/>
                <w:sz w:val="20"/>
              </w:rPr>
              <w:t xml:space="preserve"> Introductory Physics I with Lab</w:t>
            </w:r>
          </w:p>
        </w:tc>
        <w:tc>
          <w:tcPr>
            <w:tcW w:w="3920" w:type="dxa"/>
            <w:vAlign w:val="center"/>
          </w:tcPr>
          <w:p w14:paraId="1F2C023E" w14:textId="77777777" w:rsidR="00053D98" w:rsidRPr="00A62610" w:rsidRDefault="00053D98" w:rsidP="00492328">
            <w:pPr>
              <w:rPr>
                <w:rFonts w:cs="Segoe UI"/>
                <w:sz w:val="20"/>
              </w:rPr>
            </w:pPr>
            <w:r>
              <w:rPr>
                <w:rFonts w:cs="Segoe UI"/>
                <w:sz w:val="20"/>
              </w:rPr>
              <w:t>Mechanics, thermodynamics and waves (algebra and trigonometry-based)</w:t>
            </w:r>
          </w:p>
        </w:tc>
      </w:tr>
      <w:tr w:rsidR="00053D98" w:rsidRPr="00A25B33" w14:paraId="34791EF0" w14:textId="77777777" w:rsidTr="00492328">
        <w:tc>
          <w:tcPr>
            <w:tcW w:w="2069" w:type="dxa"/>
            <w:vMerge/>
            <w:vAlign w:val="center"/>
          </w:tcPr>
          <w:p w14:paraId="2F7FD33A" w14:textId="77777777" w:rsidR="00053D98" w:rsidRPr="00A62610" w:rsidRDefault="00053D98" w:rsidP="00492328">
            <w:pPr>
              <w:rPr>
                <w:rFonts w:cs="Segoe UI"/>
                <w:sz w:val="20"/>
              </w:rPr>
            </w:pPr>
          </w:p>
        </w:tc>
        <w:tc>
          <w:tcPr>
            <w:tcW w:w="4226" w:type="dxa"/>
            <w:vAlign w:val="center"/>
          </w:tcPr>
          <w:p w14:paraId="55D728EB" w14:textId="77777777" w:rsidR="00053D98" w:rsidRPr="00A62610" w:rsidRDefault="00053D98" w:rsidP="00492328">
            <w:pPr>
              <w:rPr>
                <w:rFonts w:cs="Segoe UI"/>
                <w:sz w:val="20"/>
              </w:rPr>
            </w:pPr>
            <w:r w:rsidRPr="00A62610">
              <w:rPr>
                <w:rFonts w:cs="Segoe UI"/>
                <w:sz w:val="20"/>
              </w:rPr>
              <w:t>PHYS 1112:</w:t>
            </w:r>
            <w:r>
              <w:rPr>
                <w:rFonts w:cs="Segoe UI"/>
                <w:sz w:val="20"/>
              </w:rPr>
              <w:t xml:space="preserve"> Introductory Physics I with Lab</w:t>
            </w:r>
          </w:p>
        </w:tc>
        <w:tc>
          <w:tcPr>
            <w:tcW w:w="3920" w:type="dxa"/>
            <w:vAlign w:val="center"/>
          </w:tcPr>
          <w:p w14:paraId="3A4998D6" w14:textId="77777777" w:rsidR="00053D98" w:rsidRPr="00A62610" w:rsidRDefault="00053D98" w:rsidP="00492328">
            <w:pPr>
              <w:rPr>
                <w:rFonts w:cs="Segoe UI"/>
                <w:sz w:val="20"/>
              </w:rPr>
            </w:pPr>
            <w:r>
              <w:rPr>
                <w:rFonts w:cs="Segoe UI"/>
                <w:sz w:val="20"/>
              </w:rPr>
              <w:t>Electromagnetism, optics, and modern physics (algebra and trigonometry-based)</w:t>
            </w:r>
          </w:p>
        </w:tc>
      </w:tr>
      <w:tr w:rsidR="00053D98" w:rsidRPr="00A25B33" w14:paraId="4EB72577" w14:textId="77777777" w:rsidTr="00492328">
        <w:tc>
          <w:tcPr>
            <w:tcW w:w="2069" w:type="dxa"/>
            <w:vMerge/>
            <w:vAlign w:val="center"/>
          </w:tcPr>
          <w:p w14:paraId="25A4A4D2" w14:textId="77777777" w:rsidR="00053D98" w:rsidRPr="00A62610" w:rsidRDefault="00053D98" w:rsidP="00492328">
            <w:pPr>
              <w:rPr>
                <w:rFonts w:cs="Segoe UI"/>
                <w:sz w:val="20"/>
              </w:rPr>
            </w:pPr>
          </w:p>
        </w:tc>
        <w:tc>
          <w:tcPr>
            <w:tcW w:w="4226" w:type="dxa"/>
            <w:vAlign w:val="center"/>
          </w:tcPr>
          <w:p w14:paraId="3853D8A4" w14:textId="77777777" w:rsidR="00053D98" w:rsidRPr="00A62610" w:rsidRDefault="00053D98" w:rsidP="00492328">
            <w:pPr>
              <w:rPr>
                <w:rFonts w:cs="Segoe UI"/>
                <w:sz w:val="20"/>
                <w:szCs w:val="20"/>
              </w:rPr>
            </w:pPr>
            <w:r>
              <w:rPr>
                <w:rFonts w:cs="Segoe UI"/>
                <w:sz w:val="20"/>
                <w:szCs w:val="20"/>
              </w:rPr>
              <w:t>MATH 1113: Precalculus</w:t>
            </w:r>
          </w:p>
        </w:tc>
        <w:tc>
          <w:tcPr>
            <w:tcW w:w="3920" w:type="dxa"/>
            <w:vAlign w:val="center"/>
          </w:tcPr>
          <w:p w14:paraId="03AAE8F1" w14:textId="77777777" w:rsidR="00053D98" w:rsidRPr="00A62610" w:rsidRDefault="00053D98" w:rsidP="00492328">
            <w:pPr>
              <w:rPr>
                <w:rFonts w:cs="Segoe UI"/>
                <w:sz w:val="20"/>
              </w:rPr>
            </w:pPr>
          </w:p>
        </w:tc>
      </w:tr>
      <w:tr w:rsidR="00053D98" w:rsidRPr="00A25B33" w14:paraId="278D35AB" w14:textId="77777777" w:rsidTr="00492328">
        <w:tc>
          <w:tcPr>
            <w:tcW w:w="2069" w:type="dxa"/>
            <w:vMerge/>
            <w:vAlign w:val="center"/>
          </w:tcPr>
          <w:p w14:paraId="63251DBF" w14:textId="77777777" w:rsidR="00053D98" w:rsidRPr="00A62610" w:rsidRDefault="00053D98" w:rsidP="00492328">
            <w:pPr>
              <w:rPr>
                <w:rFonts w:cs="Segoe UI"/>
                <w:sz w:val="20"/>
              </w:rPr>
            </w:pPr>
          </w:p>
        </w:tc>
        <w:tc>
          <w:tcPr>
            <w:tcW w:w="4226" w:type="dxa"/>
            <w:vAlign w:val="center"/>
          </w:tcPr>
          <w:p w14:paraId="21F30839" w14:textId="77777777" w:rsidR="00053D98" w:rsidRDefault="00053D98" w:rsidP="00492328">
            <w:pPr>
              <w:rPr>
                <w:rFonts w:cs="Segoe UI"/>
                <w:sz w:val="20"/>
                <w:szCs w:val="20"/>
              </w:rPr>
            </w:pPr>
            <w:r>
              <w:rPr>
                <w:rFonts w:cs="Segoe UI"/>
                <w:sz w:val="20"/>
                <w:szCs w:val="20"/>
              </w:rPr>
              <w:t>MATH 1190: Calculus</w:t>
            </w:r>
          </w:p>
        </w:tc>
        <w:tc>
          <w:tcPr>
            <w:tcW w:w="3920" w:type="dxa"/>
            <w:vAlign w:val="center"/>
          </w:tcPr>
          <w:p w14:paraId="038F3266" w14:textId="77777777" w:rsidR="00053D98" w:rsidRPr="00A62610" w:rsidRDefault="00053D98" w:rsidP="00492328">
            <w:pPr>
              <w:rPr>
                <w:rFonts w:cs="Segoe UI"/>
                <w:sz w:val="20"/>
              </w:rPr>
            </w:pPr>
          </w:p>
        </w:tc>
      </w:tr>
      <w:tr w:rsidR="00053D98" w:rsidRPr="00A25B33" w14:paraId="44FE4C23" w14:textId="77777777" w:rsidTr="00492328">
        <w:tc>
          <w:tcPr>
            <w:tcW w:w="2069" w:type="dxa"/>
            <w:vMerge/>
            <w:vAlign w:val="center"/>
          </w:tcPr>
          <w:p w14:paraId="6F50A6F4" w14:textId="77777777" w:rsidR="00053D98" w:rsidRPr="00A62610" w:rsidRDefault="00053D98" w:rsidP="00492328">
            <w:pPr>
              <w:rPr>
                <w:rFonts w:cs="Segoe UI"/>
                <w:sz w:val="20"/>
              </w:rPr>
            </w:pPr>
          </w:p>
        </w:tc>
        <w:tc>
          <w:tcPr>
            <w:tcW w:w="4226" w:type="dxa"/>
            <w:vAlign w:val="center"/>
          </w:tcPr>
          <w:p w14:paraId="0421C393" w14:textId="77777777" w:rsidR="00053D98" w:rsidRDefault="00053D98" w:rsidP="00492328">
            <w:pPr>
              <w:rPr>
                <w:rFonts w:cs="Segoe UI"/>
                <w:sz w:val="20"/>
                <w:szCs w:val="20"/>
              </w:rPr>
            </w:pPr>
            <w:r>
              <w:rPr>
                <w:rFonts w:cs="Segoe UI"/>
                <w:sz w:val="20"/>
                <w:szCs w:val="20"/>
              </w:rPr>
              <w:t>MATH 2202: Calculus II</w:t>
            </w:r>
          </w:p>
        </w:tc>
        <w:tc>
          <w:tcPr>
            <w:tcW w:w="3920" w:type="dxa"/>
            <w:vAlign w:val="center"/>
          </w:tcPr>
          <w:p w14:paraId="1E58854B" w14:textId="77777777" w:rsidR="00053D98" w:rsidRPr="00A62610" w:rsidRDefault="00053D98" w:rsidP="00492328">
            <w:pPr>
              <w:rPr>
                <w:rFonts w:cs="Segoe UI"/>
                <w:sz w:val="20"/>
              </w:rPr>
            </w:pPr>
          </w:p>
        </w:tc>
      </w:tr>
    </w:tbl>
    <w:p w14:paraId="6ABBB5E6" w14:textId="77777777" w:rsidR="00053D98" w:rsidRDefault="00053D98" w:rsidP="00053D98">
      <w:pPr>
        <w:spacing w:after="120"/>
        <w:rPr>
          <w:rFonts w:ascii="Segoe UI" w:hAnsi="Segoe UI" w:cs="Segoe UI"/>
          <w:sz w:val="21"/>
          <w:szCs w:val="21"/>
        </w:rPr>
      </w:pPr>
    </w:p>
    <w:p w14:paraId="3E3E3AEE" w14:textId="77777777" w:rsidR="00053D98" w:rsidRPr="00844D57" w:rsidRDefault="00053D98" w:rsidP="00053D98">
      <w:pPr>
        <w:spacing w:after="120"/>
        <w:rPr>
          <w:rFonts w:cs="Segoe UI"/>
          <w:b/>
        </w:rPr>
      </w:pPr>
    </w:p>
    <w:tbl>
      <w:tblPr>
        <w:tblW w:w="102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2069"/>
        <w:gridCol w:w="4226"/>
        <w:gridCol w:w="3920"/>
      </w:tblGrid>
      <w:tr w:rsidR="00053D98" w:rsidRPr="00812499" w14:paraId="454E5606" w14:textId="77777777" w:rsidTr="00492328">
        <w:tc>
          <w:tcPr>
            <w:tcW w:w="10215" w:type="dxa"/>
            <w:gridSpan w:val="3"/>
            <w:shd w:val="clear" w:color="auto" w:fill="FFC000"/>
            <w:vAlign w:val="bottom"/>
          </w:tcPr>
          <w:p w14:paraId="74679865" w14:textId="77777777" w:rsidR="00053D98" w:rsidRPr="00E30518" w:rsidRDefault="00053D98" w:rsidP="00492328">
            <w:pPr>
              <w:jc w:val="center"/>
              <w:rPr>
                <w:rStyle w:val="Strong"/>
                <w:rFonts w:cs="Segoe UI Semibold"/>
              </w:rPr>
            </w:pPr>
            <w:r w:rsidRPr="00E30518">
              <w:rPr>
                <w:rFonts w:cs="Segoe UI"/>
                <w:b/>
              </w:rPr>
              <w:t>PHYSICS – Required Content Courses</w:t>
            </w:r>
          </w:p>
        </w:tc>
      </w:tr>
      <w:tr w:rsidR="00053D98" w:rsidRPr="00812499" w14:paraId="5AC09813" w14:textId="77777777" w:rsidTr="00492328">
        <w:tc>
          <w:tcPr>
            <w:tcW w:w="2069" w:type="dxa"/>
            <w:shd w:val="clear" w:color="auto" w:fill="FFC000"/>
            <w:vAlign w:val="bottom"/>
            <w:hideMark/>
          </w:tcPr>
          <w:p w14:paraId="6946FD6B" w14:textId="77777777" w:rsidR="00053D98" w:rsidRPr="00E30518" w:rsidRDefault="00053D98" w:rsidP="00492328">
            <w:pPr>
              <w:rPr>
                <w:rFonts w:cs="Segoe UI Semibold"/>
              </w:rPr>
            </w:pPr>
            <w:r w:rsidRPr="00E30518">
              <w:rPr>
                <w:rStyle w:val="Strong"/>
                <w:rFonts w:cs="Segoe UI Semibold"/>
              </w:rPr>
              <w:t>SPA Standard/s Addressed by Course</w:t>
            </w:r>
          </w:p>
        </w:tc>
        <w:tc>
          <w:tcPr>
            <w:tcW w:w="4226" w:type="dxa"/>
            <w:shd w:val="clear" w:color="auto" w:fill="FFC000"/>
            <w:vAlign w:val="bottom"/>
            <w:hideMark/>
          </w:tcPr>
          <w:p w14:paraId="6374D885" w14:textId="77777777" w:rsidR="00053D98" w:rsidRPr="00E30518" w:rsidRDefault="00053D98" w:rsidP="00492328">
            <w:pPr>
              <w:rPr>
                <w:rFonts w:cs="Segoe UI Semibold"/>
              </w:rPr>
            </w:pPr>
            <w:r w:rsidRPr="00E30518">
              <w:rPr>
                <w:rStyle w:val="Strong"/>
                <w:rFonts w:cs="Segoe UI Semibold"/>
              </w:rPr>
              <w:t>Required Course Name &amp; Number</w:t>
            </w:r>
          </w:p>
        </w:tc>
        <w:tc>
          <w:tcPr>
            <w:tcW w:w="3920" w:type="dxa"/>
            <w:shd w:val="clear" w:color="auto" w:fill="FFC000"/>
            <w:vAlign w:val="bottom"/>
            <w:hideMark/>
          </w:tcPr>
          <w:p w14:paraId="14A360AD" w14:textId="77777777" w:rsidR="00053D98" w:rsidRPr="00E30518" w:rsidRDefault="00053D98" w:rsidP="00492328">
            <w:pPr>
              <w:rPr>
                <w:rFonts w:cs="Segoe UI Semibold"/>
              </w:rPr>
            </w:pPr>
            <w:r w:rsidRPr="00E30518">
              <w:rPr>
                <w:rStyle w:val="Strong"/>
                <w:rFonts w:cs="Segoe UI Semibold"/>
              </w:rPr>
              <w:t>Brief summary of contents (if course title is unclear)</w:t>
            </w:r>
          </w:p>
        </w:tc>
      </w:tr>
      <w:tr w:rsidR="00053D98" w:rsidRPr="00A25B33" w14:paraId="5C29276E" w14:textId="77777777" w:rsidTr="00492328">
        <w:tc>
          <w:tcPr>
            <w:tcW w:w="2069" w:type="dxa"/>
            <w:vMerge w:val="restart"/>
            <w:vAlign w:val="center"/>
            <w:hideMark/>
          </w:tcPr>
          <w:p w14:paraId="2996F8D4" w14:textId="77777777" w:rsidR="00053D98" w:rsidRPr="0014091F" w:rsidRDefault="00053D98" w:rsidP="00492328">
            <w:pPr>
              <w:rPr>
                <w:rFonts w:cs="Segoe UI"/>
                <w:sz w:val="20"/>
                <w:szCs w:val="20"/>
              </w:rPr>
            </w:pPr>
            <w:r>
              <w:rPr>
                <w:rFonts w:cs="Segoe UI"/>
                <w:sz w:val="20"/>
                <w:szCs w:val="20"/>
              </w:rPr>
              <w:t xml:space="preserve">     </w:t>
            </w:r>
            <w:r w:rsidRPr="0014091F">
              <w:rPr>
                <w:rFonts w:cs="Segoe UI"/>
                <w:sz w:val="20"/>
                <w:szCs w:val="20"/>
              </w:rPr>
              <w:t>NSTA 1a</w:t>
            </w:r>
            <w:r>
              <w:rPr>
                <w:rFonts w:cs="Segoe UI"/>
                <w:sz w:val="20"/>
                <w:szCs w:val="20"/>
              </w:rPr>
              <w:br/>
              <w:t>(Core and Advanced Competencies)</w:t>
            </w:r>
          </w:p>
        </w:tc>
        <w:tc>
          <w:tcPr>
            <w:tcW w:w="4226" w:type="dxa"/>
            <w:vAlign w:val="center"/>
            <w:hideMark/>
          </w:tcPr>
          <w:p w14:paraId="1FD4B462" w14:textId="77777777" w:rsidR="00053D98" w:rsidRPr="0014091F" w:rsidRDefault="00053D98" w:rsidP="00492328">
            <w:pPr>
              <w:rPr>
                <w:rFonts w:cs="Segoe UI"/>
                <w:sz w:val="20"/>
                <w:szCs w:val="20"/>
              </w:rPr>
            </w:pPr>
            <w:r>
              <w:rPr>
                <w:rFonts w:cs="Segoe UI"/>
                <w:sz w:val="20"/>
                <w:szCs w:val="20"/>
              </w:rPr>
              <w:t>PHYS 2211: Principles of Physics I</w:t>
            </w:r>
            <w:r w:rsidRPr="0014091F">
              <w:rPr>
                <w:rFonts w:cs="Segoe UI"/>
                <w:sz w:val="20"/>
                <w:szCs w:val="20"/>
              </w:rPr>
              <w:t xml:space="preserve"> with Lab</w:t>
            </w:r>
          </w:p>
        </w:tc>
        <w:tc>
          <w:tcPr>
            <w:tcW w:w="3920" w:type="dxa"/>
            <w:vAlign w:val="center"/>
            <w:hideMark/>
          </w:tcPr>
          <w:p w14:paraId="3E18E580" w14:textId="77777777" w:rsidR="00053D98" w:rsidRPr="0014091F" w:rsidRDefault="00053D98" w:rsidP="00492328">
            <w:pPr>
              <w:rPr>
                <w:rFonts w:cs="Segoe UI"/>
                <w:sz w:val="20"/>
                <w:szCs w:val="20"/>
              </w:rPr>
            </w:pPr>
            <w:r>
              <w:rPr>
                <w:rFonts w:cs="Segoe UI"/>
                <w:sz w:val="20"/>
              </w:rPr>
              <w:t>Mechanics, thermodynamics and waves (calculus-based)</w:t>
            </w:r>
          </w:p>
        </w:tc>
      </w:tr>
      <w:tr w:rsidR="00053D98" w:rsidRPr="00A25B33" w14:paraId="42450E89" w14:textId="77777777" w:rsidTr="00492328">
        <w:tc>
          <w:tcPr>
            <w:tcW w:w="2069" w:type="dxa"/>
            <w:vMerge/>
            <w:vAlign w:val="center"/>
          </w:tcPr>
          <w:p w14:paraId="31DA8F30" w14:textId="77777777" w:rsidR="00053D98" w:rsidRPr="0014091F" w:rsidRDefault="00053D98" w:rsidP="00492328">
            <w:pPr>
              <w:rPr>
                <w:rFonts w:cs="Segoe UI"/>
                <w:sz w:val="20"/>
                <w:szCs w:val="20"/>
              </w:rPr>
            </w:pPr>
          </w:p>
        </w:tc>
        <w:tc>
          <w:tcPr>
            <w:tcW w:w="4226" w:type="dxa"/>
            <w:vAlign w:val="center"/>
          </w:tcPr>
          <w:p w14:paraId="28B3F151" w14:textId="77777777" w:rsidR="00053D98" w:rsidRPr="0014091F" w:rsidRDefault="00053D98" w:rsidP="00492328">
            <w:pPr>
              <w:rPr>
                <w:rFonts w:cs="Segoe UI"/>
                <w:sz w:val="20"/>
                <w:szCs w:val="20"/>
              </w:rPr>
            </w:pPr>
            <w:r>
              <w:rPr>
                <w:rFonts w:cs="Segoe UI"/>
                <w:sz w:val="20"/>
                <w:szCs w:val="20"/>
              </w:rPr>
              <w:t>PHYS 2212: Principles of Physics I</w:t>
            </w:r>
            <w:r w:rsidRPr="0014091F">
              <w:rPr>
                <w:rFonts w:cs="Segoe UI"/>
                <w:sz w:val="20"/>
                <w:szCs w:val="20"/>
              </w:rPr>
              <w:t xml:space="preserve"> with Lab</w:t>
            </w:r>
          </w:p>
        </w:tc>
        <w:tc>
          <w:tcPr>
            <w:tcW w:w="3920" w:type="dxa"/>
            <w:vAlign w:val="center"/>
          </w:tcPr>
          <w:p w14:paraId="1A3D71D7" w14:textId="77777777" w:rsidR="00053D98" w:rsidRPr="009F67D6" w:rsidRDefault="00053D98" w:rsidP="00492328">
            <w:pPr>
              <w:rPr>
                <w:rFonts w:cs="Segoe UI"/>
                <w:sz w:val="20"/>
                <w:szCs w:val="20"/>
              </w:rPr>
            </w:pPr>
            <w:r>
              <w:rPr>
                <w:rFonts w:cs="Segoe UI"/>
                <w:sz w:val="20"/>
              </w:rPr>
              <w:t>Electromagnetism, optics, and modern physics (calculus-based)</w:t>
            </w:r>
          </w:p>
        </w:tc>
      </w:tr>
      <w:tr w:rsidR="00053D98" w:rsidRPr="00A25B33" w14:paraId="65E37233" w14:textId="77777777" w:rsidTr="00492328">
        <w:tc>
          <w:tcPr>
            <w:tcW w:w="2069" w:type="dxa"/>
            <w:vMerge/>
            <w:vAlign w:val="center"/>
          </w:tcPr>
          <w:p w14:paraId="6E4B77E8" w14:textId="77777777" w:rsidR="00053D98" w:rsidRPr="0014091F" w:rsidRDefault="00053D98" w:rsidP="00492328">
            <w:pPr>
              <w:rPr>
                <w:rFonts w:cs="Segoe UI"/>
                <w:sz w:val="20"/>
                <w:szCs w:val="20"/>
              </w:rPr>
            </w:pPr>
          </w:p>
        </w:tc>
        <w:tc>
          <w:tcPr>
            <w:tcW w:w="4226" w:type="dxa"/>
            <w:vAlign w:val="center"/>
          </w:tcPr>
          <w:p w14:paraId="6043ECD3" w14:textId="77777777" w:rsidR="00053D98" w:rsidRPr="00A62610" w:rsidRDefault="00053D98" w:rsidP="00492328">
            <w:pPr>
              <w:rPr>
                <w:rFonts w:cs="Segoe UI"/>
                <w:sz w:val="20"/>
                <w:szCs w:val="20"/>
              </w:rPr>
            </w:pPr>
            <w:r w:rsidRPr="00A62610">
              <w:rPr>
                <w:rFonts w:cs="Segoe UI"/>
                <w:sz w:val="20"/>
                <w:szCs w:val="20"/>
              </w:rPr>
              <w:t>CHEM 1211:</w:t>
            </w:r>
            <w:r>
              <w:rPr>
                <w:rFonts w:cs="Segoe UI"/>
                <w:sz w:val="20"/>
                <w:szCs w:val="20"/>
              </w:rPr>
              <w:t xml:space="preserve"> General Chemistry I with Lab</w:t>
            </w:r>
          </w:p>
        </w:tc>
        <w:tc>
          <w:tcPr>
            <w:tcW w:w="3920" w:type="dxa"/>
            <w:vAlign w:val="center"/>
          </w:tcPr>
          <w:p w14:paraId="28E14A13" w14:textId="77777777" w:rsidR="00053D98" w:rsidRPr="00A62610" w:rsidRDefault="00053D98" w:rsidP="00492328">
            <w:pPr>
              <w:rPr>
                <w:rFonts w:cs="Segoe UI"/>
                <w:sz w:val="20"/>
                <w:szCs w:val="20"/>
              </w:rPr>
            </w:pPr>
            <w:r>
              <w:rPr>
                <w:rFonts w:cs="Segoe UI"/>
                <w:sz w:val="20"/>
                <w:szCs w:val="20"/>
              </w:rPr>
              <w:t>Electronic structure and bonding of atoms, chemical reactions, gas laws</w:t>
            </w:r>
          </w:p>
        </w:tc>
      </w:tr>
      <w:tr w:rsidR="00053D98" w:rsidRPr="00A25B33" w14:paraId="37155AC9" w14:textId="77777777" w:rsidTr="00492328">
        <w:tc>
          <w:tcPr>
            <w:tcW w:w="2069" w:type="dxa"/>
            <w:vMerge/>
            <w:vAlign w:val="center"/>
          </w:tcPr>
          <w:p w14:paraId="61A0EA50" w14:textId="77777777" w:rsidR="00053D98" w:rsidRPr="0014091F" w:rsidRDefault="00053D98" w:rsidP="00492328">
            <w:pPr>
              <w:rPr>
                <w:rFonts w:cs="Segoe UI"/>
                <w:sz w:val="20"/>
                <w:szCs w:val="20"/>
              </w:rPr>
            </w:pPr>
          </w:p>
        </w:tc>
        <w:tc>
          <w:tcPr>
            <w:tcW w:w="4226" w:type="dxa"/>
            <w:vAlign w:val="center"/>
          </w:tcPr>
          <w:p w14:paraId="7549EC74" w14:textId="77777777" w:rsidR="00053D98" w:rsidRPr="00A62610" w:rsidRDefault="00053D98" w:rsidP="00492328">
            <w:pPr>
              <w:rPr>
                <w:rFonts w:cs="Segoe UI"/>
                <w:sz w:val="20"/>
              </w:rPr>
            </w:pPr>
            <w:r w:rsidRPr="00A62610">
              <w:rPr>
                <w:rFonts w:cs="Segoe UI"/>
                <w:sz w:val="20"/>
              </w:rPr>
              <w:t>CHEM 1212:</w:t>
            </w:r>
            <w:r>
              <w:rPr>
                <w:rFonts w:cs="Segoe UI"/>
                <w:sz w:val="20"/>
              </w:rPr>
              <w:t xml:space="preserve"> </w:t>
            </w:r>
            <w:r>
              <w:rPr>
                <w:rFonts w:cs="Segoe UI"/>
                <w:sz w:val="20"/>
                <w:szCs w:val="20"/>
              </w:rPr>
              <w:t>General Chemistry II with Lab</w:t>
            </w:r>
          </w:p>
        </w:tc>
        <w:tc>
          <w:tcPr>
            <w:tcW w:w="3920" w:type="dxa"/>
            <w:vAlign w:val="center"/>
          </w:tcPr>
          <w:p w14:paraId="300125D6" w14:textId="77777777" w:rsidR="00053D98" w:rsidRPr="00A62610" w:rsidRDefault="00053D98" w:rsidP="00492328">
            <w:pPr>
              <w:rPr>
                <w:rFonts w:cs="Segoe UI"/>
                <w:sz w:val="20"/>
              </w:rPr>
            </w:pPr>
            <w:r>
              <w:rPr>
                <w:rFonts w:cs="Segoe UI"/>
                <w:sz w:val="20"/>
              </w:rPr>
              <w:t>Chemical kinetics, thermodynamics, liquids and solids, solutions, equilibrium, electrochemistry, qualitative analysis</w:t>
            </w:r>
          </w:p>
        </w:tc>
      </w:tr>
      <w:tr w:rsidR="00053D98" w:rsidRPr="00A25B33" w14:paraId="6710A67C" w14:textId="77777777" w:rsidTr="00492328">
        <w:tc>
          <w:tcPr>
            <w:tcW w:w="2069" w:type="dxa"/>
            <w:vMerge/>
            <w:vAlign w:val="center"/>
          </w:tcPr>
          <w:p w14:paraId="494894E8" w14:textId="77777777" w:rsidR="00053D98" w:rsidRPr="0014091F" w:rsidRDefault="00053D98" w:rsidP="00492328">
            <w:pPr>
              <w:rPr>
                <w:rFonts w:cs="Segoe UI"/>
                <w:sz w:val="20"/>
                <w:szCs w:val="20"/>
              </w:rPr>
            </w:pPr>
          </w:p>
        </w:tc>
        <w:tc>
          <w:tcPr>
            <w:tcW w:w="4226" w:type="dxa"/>
            <w:vAlign w:val="center"/>
          </w:tcPr>
          <w:p w14:paraId="0085517E" w14:textId="77777777" w:rsidR="00053D98" w:rsidRPr="0014091F" w:rsidRDefault="00053D98" w:rsidP="00492328">
            <w:pPr>
              <w:rPr>
                <w:rFonts w:cs="Segoe UI"/>
                <w:sz w:val="20"/>
                <w:szCs w:val="20"/>
              </w:rPr>
            </w:pPr>
            <w:r>
              <w:rPr>
                <w:rFonts w:cs="Segoe UI"/>
                <w:sz w:val="20"/>
                <w:szCs w:val="20"/>
              </w:rPr>
              <w:t>PHYS 3210: Intermediate Mechanics</w:t>
            </w:r>
          </w:p>
        </w:tc>
        <w:tc>
          <w:tcPr>
            <w:tcW w:w="3920" w:type="dxa"/>
            <w:vAlign w:val="center"/>
          </w:tcPr>
          <w:p w14:paraId="1593EDA6" w14:textId="77777777" w:rsidR="00053D98" w:rsidRPr="0014091F" w:rsidRDefault="00053D98" w:rsidP="00492328">
            <w:pPr>
              <w:rPr>
                <w:rFonts w:cs="Segoe UI"/>
                <w:sz w:val="20"/>
                <w:szCs w:val="20"/>
              </w:rPr>
            </w:pPr>
          </w:p>
        </w:tc>
      </w:tr>
      <w:tr w:rsidR="00053D98" w:rsidRPr="00A25B33" w14:paraId="0DCE0D2B" w14:textId="77777777" w:rsidTr="00492328">
        <w:tc>
          <w:tcPr>
            <w:tcW w:w="2069" w:type="dxa"/>
            <w:vMerge/>
            <w:vAlign w:val="center"/>
          </w:tcPr>
          <w:p w14:paraId="04CFDCB2" w14:textId="77777777" w:rsidR="00053D98" w:rsidRPr="0014091F" w:rsidRDefault="00053D98" w:rsidP="00492328">
            <w:pPr>
              <w:rPr>
                <w:rFonts w:cs="Segoe UI"/>
                <w:sz w:val="20"/>
                <w:szCs w:val="20"/>
              </w:rPr>
            </w:pPr>
          </w:p>
        </w:tc>
        <w:tc>
          <w:tcPr>
            <w:tcW w:w="4226" w:type="dxa"/>
            <w:vAlign w:val="center"/>
          </w:tcPr>
          <w:p w14:paraId="35525B34" w14:textId="77777777" w:rsidR="00053D98" w:rsidRPr="0014091F" w:rsidRDefault="00053D98" w:rsidP="00492328">
            <w:pPr>
              <w:rPr>
                <w:rFonts w:cs="Segoe UI"/>
                <w:sz w:val="20"/>
                <w:szCs w:val="20"/>
              </w:rPr>
            </w:pPr>
            <w:r>
              <w:rPr>
                <w:rFonts w:cs="Segoe UI"/>
                <w:sz w:val="20"/>
                <w:szCs w:val="20"/>
              </w:rPr>
              <w:t>PHYS 3220: Electromagnetism I</w:t>
            </w:r>
          </w:p>
        </w:tc>
        <w:tc>
          <w:tcPr>
            <w:tcW w:w="3920" w:type="dxa"/>
            <w:vAlign w:val="center"/>
          </w:tcPr>
          <w:p w14:paraId="338198C2" w14:textId="77777777" w:rsidR="00053D98" w:rsidRDefault="00053D98" w:rsidP="00492328">
            <w:pPr>
              <w:rPr>
                <w:rFonts w:cs="Segoe UI"/>
                <w:sz w:val="20"/>
                <w:szCs w:val="20"/>
              </w:rPr>
            </w:pPr>
          </w:p>
        </w:tc>
      </w:tr>
      <w:tr w:rsidR="00053D98" w:rsidRPr="00A25B33" w14:paraId="20B896E2" w14:textId="77777777" w:rsidTr="00492328">
        <w:tc>
          <w:tcPr>
            <w:tcW w:w="2069" w:type="dxa"/>
            <w:vMerge/>
            <w:vAlign w:val="center"/>
          </w:tcPr>
          <w:p w14:paraId="34DBD10F" w14:textId="77777777" w:rsidR="00053D98" w:rsidRPr="0014091F" w:rsidRDefault="00053D98" w:rsidP="00492328">
            <w:pPr>
              <w:rPr>
                <w:rFonts w:cs="Segoe UI"/>
                <w:sz w:val="20"/>
                <w:szCs w:val="20"/>
              </w:rPr>
            </w:pPr>
          </w:p>
        </w:tc>
        <w:tc>
          <w:tcPr>
            <w:tcW w:w="4226" w:type="dxa"/>
            <w:vAlign w:val="center"/>
          </w:tcPr>
          <w:p w14:paraId="6FF00D41" w14:textId="77777777" w:rsidR="00053D98" w:rsidRDefault="00053D98" w:rsidP="00492328">
            <w:pPr>
              <w:rPr>
                <w:rFonts w:cs="Segoe UI"/>
                <w:sz w:val="20"/>
                <w:szCs w:val="20"/>
              </w:rPr>
            </w:pPr>
            <w:r>
              <w:rPr>
                <w:rFonts w:cs="Segoe UI"/>
                <w:sz w:val="20"/>
                <w:szCs w:val="20"/>
              </w:rPr>
              <w:t>PHYS 3710: Modern Physics</w:t>
            </w:r>
          </w:p>
        </w:tc>
        <w:tc>
          <w:tcPr>
            <w:tcW w:w="3920" w:type="dxa"/>
            <w:vAlign w:val="center"/>
          </w:tcPr>
          <w:p w14:paraId="67396A86" w14:textId="77777777" w:rsidR="00053D98" w:rsidRDefault="00053D98" w:rsidP="00492328">
            <w:pPr>
              <w:rPr>
                <w:rFonts w:cs="Segoe UI"/>
                <w:sz w:val="20"/>
                <w:szCs w:val="20"/>
              </w:rPr>
            </w:pPr>
          </w:p>
        </w:tc>
      </w:tr>
      <w:tr w:rsidR="00053D98" w:rsidRPr="00A25B33" w14:paraId="18FC6B35" w14:textId="77777777" w:rsidTr="00492328">
        <w:tc>
          <w:tcPr>
            <w:tcW w:w="2069" w:type="dxa"/>
            <w:vMerge/>
            <w:vAlign w:val="center"/>
          </w:tcPr>
          <w:p w14:paraId="64812DC6" w14:textId="77777777" w:rsidR="00053D98" w:rsidRPr="0014091F" w:rsidRDefault="00053D98" w:rsidP="00492328">
            <w:pPr>
              <w:rPr>
                <w:rFonts w:cs="Segoe UI"/>
                <w:sz w:val="20"/>
                <w:szCs w:val="20"/>
              </w:rPr>
            </w:pPr>
          </w:p>
        </w:tc>
        <w:tc>
          <w:tcPr>
            <w:tcW w:w="4226" w:type="dxa"/>
            <w:vAlign w:val="center"/>
          </w:tcPr>
          <w:p w14:paraId="4AC5DE52" w14:textId="77777777" w:rsidR="00053D98" w:rsidRDefault="00053D98" w:rsidP="00492328">
            <w:pPr>
              <w:rPr>
                <w:rFonts w:cs="Segoe UI"/>
                <w:sz w:val="20"/>
                <w:szCs w:val="20"/>
              </w:rPr>
            </w:pPr>
            <w:r>
              <w:rPr>
                <w:rFonts w:cs="Segoe UI"/>
                <w:sz w:val="20"/>
                <w:szCs w:val="20"/>
              </w:rPr>
              <w:t>PHYS 4210: Quantum Physics</w:t>
            </w:r>
          </w:p>
        </w:tc>
        <w:tc>
          <w:tcPr>
            <w:tcW w:w="3920" w:type="dxa"/>
            <w:vAlign w:val="center"/>
          </w:tcPr>
          <w:p w14:paraId="23EEBE04" w14:textId="77777777" w:rsidR="00053D98" w:rsidRDefault="00053D98" w:rsidP="00492328">
            <w:pPr>
              <w:rPr>
                <w:rFonts w:cs="Segoe UI"/>
                <w:sz w:val="20"/>
                <w:szCs w:val="20"/>
              </w:rPr>
            </w:pPr>
          </w:p>
        </w:tc>
      </w:tr>
      <w:tr w:rsidR="00053D98" w:rsidRPr="00A25B33" w14:paraId="1402588F" w14:textId="77777777" w:rsidTr="00492328">
        <w:tc>
          <w:tcPr>
            <w:tcW w:w="2069" w:type="dxa"/>
            <w:vMerge w:val="restart"/>
            <w:vAlign w:val="center"/>
            <w:hideMark/>
          </w:tcPr>
          <w:p w14:paraId="26A99C3C" w14:textId="77777777" w:rsidR="00053D98" w:rsidRPr="00A62610" w:rsidRDefault="00053D98" w:rsidP="00492328">
            <w:pPr>
              <w:rPr>
                <w:rFonts w:cs="Segoe UI"/>
                <w:sz w:val="20"/>
                <w:szCs w:val="20"/>
              </w:rPr>
            </w:pPr>
            <w:r w:rsidRPr="00A62610">
              <w:rPr>
                <w:rFonts w:cs="Segoe UI"/>
                <w:sz w:val="20"/>
                <w:szCs w:val="20"/>
              </w:rPr>
              <w:t xml:space="preserve">     NSTA 1b</w:t>
            </w:r>
            <w:r w:rsidRPr="00A62610">
              <w:rPr>
                <w:rFonts w:cs="Segoe UI"/>
                <w:sz w:val="20"/>
                <w:szCs w:val="20"/>
              </w:rPr>
              <w:br/>
              <w:t>(Supporting Competencies</w:t>
            </w:r>
          </w:p>
        </w:tc>
        <w:tc>
          <w:tcPr>
            <w:tcW w:w="4226" w:type="dxa"/>
            <w:vAlign w:val="center"/>
          </w:tcPr>
          <w:p w14:paraId="53DB6451" w14:textId="77777777" w:rsidR="00053D98" w:rsidRPr="00A62610" w:rsidRDefault="00053D98" w:rsidP="00492328">
            <w:pPr>
              <w:rPr>
                <w:rFonts w:cs="Segoe UI"/>
                <w:sz w:val="20"/>
                <w:szCs w:val="20"/>
              </w:rPr>
            </w:pPr>
            <w:r w:rsidRPr="00A62610">
              <w:rPr>
                <w:rFonts w:cs="Segoe UI"/>
                <w:sz w:val="20"/>
                <w:szCs w:val="20"/>
              </w:rPr>
              <w:t>CHEM 1211:</w:t>
            </w:r>
            <w:r>
              <w:rPr>
                <w:rFonts w:cs="Segoe UI"/>
                <w:sz w:val="20"/>
                <w:szCs w:val="20"/>
              </w:rPr>
              <w:t xml:space="preserve"> General Chemistry I with Lab</w:t>
            </w:r>
          </w:p>
        </w:tc>
        <w:tc>
          <w:tcPr>
            <w:tcW w:w="3920" w:type="dxa"/>
            <w:vAlign w:val="center"/>
            <w:hideMark/>
          </w:tcPr>
          <w:p w14:paraId="22A44BF2" w14:textId="77777777" w:rsidR="00053D98" w:rsidRPr="00A62610" w:rsidRDefault="00053D98" w:rsidP="00492328">
            <w:pPr>
              <w:rPr>
                <w:rFonts w:cs="Segoe UI"/>
                <w:sz w:val="20"/>
                <w:szCs w:val="20"/>
              </w:rPr>
            </w:pPr>
            <w:r>
              <w:rPr>
                <w:rFonts w:cs="Segoe UI"/>
                <w:sz w:val="20"/>
                <w:szCs w:val="20"/>
              </w:rPr>
              <w:t>Electronic structure and bonding of atoms, chemical reactions, gas laws</w:t>
            </w:r>
          </w:p>
        </w:tc>
      </w:tr>
      <w:tr w:rsidR="00053D98" w:rsidRPr="00A25B33" w14:paraId="0704929B" w14:textId="77777777" w:rsidTr="00492328">
        <w:tc>
          <w:tcPr>
            <w:tcW w:w="2069" w:type="dxa"/>
            <w:vMerge/>
            <w:vAlign w:val="center"/>
          </w:tcPr>
          <w:p w14:paraId="390C3107" w14:textId="77777777" w:rsidR="00053D98" w:rsidRPr="00A62610" w:rsidRDefault="00053D98" w:rsidP="00492328">
            <w:pPr>
              <w:rPr>
                <w:rFonts w:cs="Segoe UI"/>
                <w:sz w:val="20"/>
              </w:rPr>
            </w:pPr>
          </w:p>
        </w:tc>
        <w:tc>
          <w:tcPr>
            <w:tcW w:w="4226" w:type="dxa"/>
            <w:vAlign w:val="center"/>
          </w:tcPr>
          <w:p w14:paraId="23C1B389" w14:textId="77777777" w:rsidR="00053D98" w:rsidRPr="00A62610" w:rsidRDefault="00053D98" w:rsidP="00492328">
            <w:pPr>
              <w:rPr>
                <w:rFonts w:cs="Segoe UI"/>
                <w:sz w:val="20"/>
              </w:rPr>
            </w:pPr>
            <w:r w:rsidRPr="00A62610">
              <w:rPr>
                <w:rFonts w:cs="Segoe UI"/>
                <w:sz w:val="20"/>
              </w:rPr>
              <w:t>CHEM 1212:</w:t>
            </w:r>
            <w:r>
              <w:rPr>
                <w:rFonts w:cs="Segoe UI"/>
                <w:sz w:val="20"/>
              </w:rPr>
              <w:t xml:space="preserve"> </w:t>
            </w:r>
            <w:r>
              <w:rPr>
                <w:rFonts w:cs="Segoe UI"/>
                <w:sz w:val="20"/>
                <w:szCs w:val="20"/>
              </w:rPr>
              <w:t>General Chemistry II with Lab</w:t>
            </w:r>
          </w:p>
        </w:tc>
        <w:tc>
          <w:tcPr>
            <w:tcW w:w="3920" w:type="dxa"/>
            <w:vAlign w:val="center"/>
          </w:tcPr>
          <w:p w14:paraId="59114803" w14:textId="77777777" w:rsidR="00053D98" w:rsidRPr="00A62610" w:rsidRDefault="00053D98" w:rsidP="00492328">
            <w:pPr>
              <w:rPr>
                <w:rFonts w:cs="Segoe UI"/>
                <w:sz w:val="20"/>
              </w:rPr>
            </w:pPr>
            <w:r>
              <w:rPr>
                <w:rFonts w:cs="Segoe UI"/>
                <w:sz w:val="20"/>
              </w:rPr>
              <w:t>Chemical kinetics, thermodynamics, liquids and solids, solutions, equilibrium, electrochemistry, qualitative analysis</w:t>
            </w:r>
          </w:p>
        </w:tc>
      </w:tr>
      <w:tr w:rsidR="00053D98" w:rsidRPr="00A25B33" w14:paraId="4B90AD20" w14:textId="77777777" w:rsidTr="00492328">
        <w:tc>
          <w:tcPr>
            <w:tcW w:w="2069" w:type="dxa"/>
            <w:vMerge/>
            <w:vAlign w:val="center"/>
          </w:tcPr>
          <w:p w14:paraId="5578ECEB" w14:textId="77777777" w:rsidR="00053D98" w:rsidRPr="00A62610" w:rsidRDefault="00053D98" w:rsidP="00492328">
            <w:pPr>
              <w:rPr>
                <w:rFonts w:cs="Segoe UI"/>
                <w:sz w:val="20"/>
              </w:rPr>
            </w:pPr>
          </w:p>
        </w:tc>
        <w:tc>
          <w:tcPr>
            <w:tcW w:w="4226" w:type="dxa"/>
            <w:vAlign w:val="center"/>
          </w:tcPr>
          <w:p w14:paraId="1B25DE72" w14:textId="77777777" w:rsidR="00053D98" w:rsidRPr="00A62610" w:rsidRDefault="00053D98" w:rsidP="00492328">
            <w:pPr>
              <w:rPr>
                <w:rFonts w:cs="Segoe UI"/>
                <w:sz w:val="20"/>
              </w:rPr>
            </w:pPr>
            <w:r w:rsidRPr="00A62610">
              <w:rPr>
                <w:rFonts w:cs="Segoe UI"/>
                <w:sz w:val="20"/>
              </w:rPr>
              <w:t xml:space="preserve">PHYS </w:t>
            </w:r>
            <w:r>
              <w:rPr>
                <w:rFonts w:cs="Segoe UI"/>
                <w:sz w:val="20"/>
              </w:rPr>
              <w:t>2213: Principles of Physics III</w:t>
            </w:r>
          </w:p>
        </w:tc>
        <w:tc>
          <w:tcPr>
            <w:tcW w:w="3920" w:type="dxa"/>
            <w:vAlign w:val="center"/>
          </w:tcPr>
          <w:p w14:paraId="16D3848C" w14:textId="77777777" w:rsidR="00053D98" w:rsidRPr="00A62610" w:rsidRDefault="00053D98" w:rsidP="00492328">
            <w:pPr>
              <w:rPr>
                <w:rFonts w:cs="Segoe UI"/>
                <w:sz w:val="20"/>
              </w:rPr>
            </w:pPr>
          </w:p>
        </w:tc>
      </w:tr>
      <w:tr w:rsidR="00053D98" w:rsidRPr="00A25B33" w14:paraId="42F2960B" w14:textId="77777777" w:rsidTr="00492328">
        <w:tc>
          <w:tcPr>
            <w:tcW w:w="2069" w:type="dxa"/>
            <w:vMerge/>
            <w:vAlign w:val="center"/>
          </w:tcPr>
          <w:p w14:paraId="084E7C4B" w14:textId="77777777" w:rsidR="00053D98" w:rsidRPr="00A62610" w:rsidRDefault="00053D98" w:rsidP="00492328">
            <w:pPr>
              <w:rPr>
                <w:rFonts w:cs="Segoe UI"/>
                <w:sz w:val="20"/>
              </w:rPr>
            </w:pPr>
          </w:p>
        </w:tc>
        <w:tc>
          <w:tcPr>
            <w:tcW w:w="4226" w:type="dxa"/>
            <w:vAlign w:val="center"/>
          </w:tcPr>
          <w:p w14:paraId="460310A7" w14:textId="77777777" w:rsidR="00053D98" w:rsidRPr="00A62610" w:rsidRDefault="00053D98" w:rsidP="00492328">
            <w:pPr>
              <w:rPr>
                <w:rFonts w:cs="Segoe UI"/>
                <w:sz w:val="20"/>
              </w:rPr>
            </w:pPr>
            <w:r>
              <w:rPr>
                <w:rFonts w:cs="Segoe UI"/>
                <w:sz w:val="20"/>
              </w:rPr>
              <w:t>PHYS 4230: Thermal Physics</w:t>
            </w:r>
          </w:p>
        </w:tc>
        <w:tc>
          <w:tcPr>
            <w:tcW w:w="3920" w:type="dxa"/>
            <w:vAlign w:val="center"/>
          </w:tcPr>
          <w:p w14:paraId="7EA2B47A" w14:textId="77777777" w:rsidR="00053D98" w:rsidRPr="00A62610" w:rsidRDefault="00053D98" w:rsidP="00492328">
            <w:pPr>
              <w:rPr>
                <w:rFonts w:cs="Segoe UI"/>
                <w:sz w:val="20"/>
              </w:rPr>
            </w:pPr>
          </w:p>
        </w:tc>
      </w:tr>
      <w:tr w:rsidR="00053D98" w:rsidRPr="00A25B33" w14:paraId="0E72BF58" w14:textId="77777777" w:rsidTr="00492328">
        <w:tc>
          <w:tcPr>
            <w:tcW w:w="2069" w:type="dxa"/>
            <w:vMerge/>
            <w:vAlign w:val="center"/>
          </w:tcPr>
          <w:p w14:paraId="6F730939" w14:textId="77777777" w:rsidR="00053D98" w:rsidRPr="00A62610" w:rsidRDefault="00053D98" w:rsidP="00492328">
            <w:pPr>
              <w:rPr>
                <w:rFonts w:cs="Segoe UI"/>
                <w:sz w:val="20"/>
              </w:rPr>
            </w:pPr>
          </w:p>
        </w:tc>
        <w:tc>
          <w:tcPr>
            <w:tcW w:w="4226" w:type="dxa"/>
            <w:vAlign w:val="center"/>
          </w:tcPr>
          <w:p w14:paraId="2B35B8C2" w14:textId="77777777" w:rsidR="00053D98" w:rsidRPr="00A62610" w:rsidRDefault="00053D98" w:rsidP="00492328">
            <w:pPr>
              <w:rPr>
                <w:rFonts w:cs="Segoe UI"/>
                <w:sz w:val="20"/>
                <w:szCs w:val="20"/>
              </w:rPr>
            </w:pPr>
            <w:r>
              <w:rPr>
                <w:rFonts w:cs="Segoe UI"/>
                <w:sz w:val="20"/>
                <w:szCs w:val="20"/>
              </w:rPr>
              <w:t>PHYS 3500K: Introduction to Computational Physics</w:t>
            </w:r>
          </w:p>
        </w:tc>
        <w:tc>
          <w:tcPr>
            <w:tcW w:w="3920" w:type="dxa"/>
            <w:vAlign w:val="center"/>
          </w:tcPr>
          <w:p w14:paraId="46FDB76E" w14:textId="77777777" w:rsidR="00053D98" w:rsidRPr="00A62610" w:rsidRDefault="00053D98" w:rsidP="00492328">
            <w:pPr>
              <w:rPr>
                <w:rFonts w:cs="Segoe UI"/>
                <w:sz w:val="20"/>
              </w:rPr>
            </w:pPr>
          </w:p>
        </w:tc>
      </w:tr>
      <w:tr w:rsidR="00053D98" w:rsidRPr="00A25B33" w14:paraId="4DCF3C16" w14:textId="77777777" w:rsidTr="00492328">
        <w:tc>
          <w:tcPr>
            <w:tcW w:w="2069" w:type="dxa"/>
            <w:vMerge/>
            <w:vAlign w:val="center"/>
          </w:tcPr>
          <w:p w14:paraId="63235847" w14:textId="77777777" w:rsidR="00053D98" w:rsidRPr="00A62610" w:rsidRDefault="00053D98" w:rsidP="00492328">
            <w:pPr>
              <w:rPr>
                <w:rFonts w:cs="Segoe UI"/>
                <w:sz w:val="20"/>
              </w:rPr>
            </w:pPr>
          </w:p>
        </w:tc>
        <w:tc>
          <w:tcPr>
            <w:tcW w:w="4226" w:type="dxa"/>
            <w:vAlign w:val="center"/>
          </w:tcPr>
          <w:p w14:paraId="5DFE764E" w14:textId="77777777" w:rsidR="00053D98" w:rsidRDefault="00053D98" w:rsidP="00492328">
            <w:pPr>
              <w:rPr>
                <w:rFonts w:cs="Segoe UI"/>
                <w:sz w:val="20"/>
                <w:szCs w:val="20"/>
              </w:rPr>
            </w:pPr>
            <w:r>
              <w:rPr>
                <w:rFonts w:cs="Segoe UI"/>
                <w:sz w:val="20"/>
                <w:szCs w:val="20"/>
              </w:rPr>
              <w:t>MATH 2203: Calculus III</w:t>
            </w:r>
          </w:p>
        </w:tc>
        <w:tc>
          <w:tcPr>
            <w:tcW w:w="3920" w:type="dxa"/>
            <w:vAlign w:val="center"/>
          </w:tcPr>
          <w:p w14:paraId="060D785D" w14:textId="77777777" w:rsidR="00053D98" w:rsidRPr="00A62610" w:rsidRDefault="00053D98" w:rsidP="00492328">
            <w:pPr>
              <w:rPr>
                <w:rFonts w:cs="Segoe UI"/>
                <w:sz w:val="20"/>
              </w:rPr>
            </w:pPr>
          </w:p>
        </w:tc>
      </w:tr>
      <w:tr w:rsidR="00053D98" w:rsidRPr="00A25B33" w14:paraId="2224E675" w14:textId="77777777" w:rsidTr="00492328">
        <w:tc>
          <w:tcPr>
            <w:tcW w:w="2069" w:type="dxa"/>
            <w:vMerge/>
            <w:vAlign w:val="center"/>
          </w:tcPr>
          <w:p w14:paraId="2240E997" w14:textId="77777777" w:rsidR="00053D98" w:rsidRPr="00A62610" w:rsidRDefault="00053D98" w:rsidP="00492328">
            <w:pPr>
              <w:rPr>
                <w:rFonts w:cs="Segoe UI"/>
                <w:sz w:val="20"/>
              </w:rPr>
            </w:pPr>
          </w:p>
        </w:tc>
        <w:tc>
          <w:tcPr>
            <w:tcW w:w="4226" w:type="dxa"/>
            <w:vAlign w:val="center"/>
          </w:tcPr>
          <w:p w14:paraId="2F4E1847" w14:textId="77777777" w:rsidR="00053D98" w:rsidRDefault="00053D98" w:rsidP="00492328">
            <w:pPr>
              <w:rPr>
                <w:rFonts w:cs="Segoe UI"/>
                <w:sz w:val="20"/>
                <w:szCs w:val="20"/>
              </w:rPr>
            </w:pPr>
            <w:r>
              <w:rPr>
                <w:rFonts w:cs="Segoe UI"/>
                <w:sz w:val="20"/>
                <w:szCs w:val="20"/>
              </w:rPr>
              <w:t>MATH 2306: Ordinary Differential Equations</w:t>
            </w:r>
          </w:p>
        </w:tc>
        <w:tc>
          <w:tcPr>
            <w:tcW w:w="3920" w:type="dxa"/>
            <w:vAlign w:val="center"/>
          </w:tcPr>
          <w:p w14:paraId="62062E23" w14:textId="77777777" w:rsidR="00053D98" w:rsidRPr="00A62610" w:rsidRDefault="00053D98" w:rsidP="00492328">
            <w:pPr>
              <w:rPr>
                <w:rFonts w:cs="Segoe UI"/>
                <w:sz w:val="20"/>
              </w:rPr>
            </w:pPr>
          </w:p>
        </w:tc>
      </w:tr>
    </w:tbl>
    <w:p w14:paraId="7CA9E600" w14:textId="77777777" w:rsidR="00053D98" w:rsidRDefault="00053D98" w:rsidP="00053D98">
      <w:pPr>
        <w:rPr>
          <w:rFonts w:ascii="Segoe UI Semibold" w:hAnsi="Segoe UI Semibold" w:cs="Segoe UI Semibold"/>
          <w:sz w:val="20"/>
          <w:szCs w:val="24"/>
        </w:rPr>
      </w:pPr>
    </w:p>
    <w:p w14:paraId="1CE9837D" w14:textId="77777777" w:rsidR="00053D98" w:rsidRPr="00CD6C04" w:rsidRDefault="00053D98" w:rsidP="008B000B">
      <w:pPr>
        <w:pStyle w:val="ListParagraph"/>
        <w:numPr>
          <w:ilvl w:val="0"/>
          <w:numId w:val="11"/>
        </w:numPr>
        <w:rPr>
          <w:rFonts w:asciiTheme="minorHAnsi" w:hAnsiTheme="minorHAnsi" w:cs="Segoe UI"/>
          <w:b/>
        </w:rPr>
      </w:pPr>
      <w:r w:rsidRPr="00CD6C04">
        <w:rPr>
          <w:rFonts w:asciiTheme="minorHAnsi" w:hAnsiTheme="minorHAnsi" w:cs="Segoe UI"/>
          <w:b/>
        </w:rPr>
        <w:t>Grade Policy and Minimum Expectations</w:t>
      </w:r>
    </w:p>
    <w:p w14:paraId="4566250E" w14:textId="77777777" w:rsidR="00053D98" w:rsidRDefault="00053D98" w:rsidP="00053D98">
      <w:pPr>
        <w:rPr>
          <w:rFonts w:cs="Segoe UI"/>
        </w:rPr>
      </w:pPr>
    </w:p>
    <w:p w14:paraId="7AA87155" w14:textId="77777777" w:rsidR="00053D98" w:rsidRDefault="00053D98" w:rsidP="00053D98">
      <w:pPr>
        <w:rPr>
          <w:rFonts w:cs="Segoe UI"/>
        </w:rPr>
      </w:pPr>
      <w:r>
        <w:rPr>
          <w:rFonts w:cs="Segoe UI"/>
        </w:rPr>
        <w:t>Candidates must earn a grade of A, B, or C to have successfully completed any required mathematics or science course. No other grade (D, F, I) qualifies for course completion. If a candidate earns a grade below a C, the course must be repeated.</w:t>
      </w:r>
    </w:p>
    <w:p w14:paraId="2B10D59F" w14:textId="77777777" w:rsidR="00053D98" w:rsidRDefault="00053D98" w:rsidP="00053D98">
      <w:pPr>
        <w:rPr>
          <w:rFonts w:cs="Segoe UI"/>
        </w:rPr>
      </w:pPr>
    </w:p>
    <w:p w14:paraId="3FE00576" w14:textId="77777777" w:rsidR="00053D98" w:rsidRDefault="00053D98" w:rsidP="00053D98">
      <w:pPr>
        <w:jc w:val="center"/>
        <w:rPr>
          <w:b/>
        </w:rPr>
      </w:pPr>
      <w:r w:rsidRPr="00E91DC2">
        <w:rPr>
          <w:b/>
        </w:rPr>
        <w:t>Rubric for Science Content Course Grades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3161"/>
        <w:gridCol w:w="3161"/>
        <w:gridCol w:w="3161"/>
      </w:tblGrid>
      <w:tr w:rsidR="00053D98" w:rsidRPr="00E91DC2" w14:paraId="53B98D68" w14:textId="77777777" w:rsidTr="00492328">
        <w:trPr>
          <w:jc w:val="center"/>
        </w:trPr>
        <w:tc>
          <w:tcPr>
            <w:tcW w:w="3161" w:type="dxa"/>
            <w:shd w:val="clear" w:color="auto" w:fill="FFC000"/>
          </w:tcPr>
          <w:p w14:paraId="103E4B66" w14:textId="77777777" w:rsidR="00053D98" w:rsidRPr="00E91DC2" w:rsidRDefault="00053D98" w:rsidP="00492328">
            <w:pPr>
              <w:jc w:val="center"/>
              <w:rPr>
                <w:b/>
              </w:rPr>
            </w:pPr>
            <w:r w:rsidRPr="00E91DC2">
              <w:rPr>
                <w:b/>
              </w:rPr>
              <w:t>Target</w:t>
            </w:r>
          </w:p>
        </w:tc>
        <w:tc>
          <w:tcPr>
            <w:tcW w:w="3161" w:type="dxa"/>
            <w:shd w:val="clear" w:color="auto" w:fill="FFC000"/>
          </w:tcPr>
          <w:p w14:paraId="40DF3F21" w14:textId="77777777" w:rsidR="00053D98" w:rsidRPr="00E91DC2" w:rsidRDefault="00053D98" w:rsidP="00492328">
            <w:pPr>
              <w:jc w:val="center"/>
              <w:rPr>
                <w:b/>
              </w:rPr>
            </w:pPr>
            <w:r w:rsidRPr="00E91DC2">
              <w:rPr>
                <w:b/>
              </w:rPr>
              <w:t>Acceptable</w:t>
            </w:r>
          </w:p>
        </w:tc>
        <w:tc>
          <w:tcPr>
            <w:tcW w:w="3161" w:type="dxa"/>
            <w:shd w:val="clear" w:color="auto" w:fill="FFC000"/>
          </w:tcPr>
          <w:p w14:paraId="4F859BDF" w14:textId="77777777" w:rsidR="00053D98" w:rsidRPr="00E91DC2" w:rsidRDefault="00053D98" w:rsidP="00492328">
            <w:pPr>
              <w:jc w:val="center"/>
              <w:rPr>
                <w:b/>
              </w:rPr>
            </w:pPr>
            <w:r w:rsidRPr="00E91DC2">
              <w:rPr>
                <w:b/>
              </w:rPr>
              <w:t>Unacceptable</w:t>
            </w:r>
          </w:p>
        </w:tc>
      </w:tr>
      <w:tr w:rsidR="00053D98" w:rsidRPr="0066617A" w14:paraId="438A5FF1" w14:textId="77777777" w:rsidTr="00492328">
        <w:trPr>
          <w:jc w:val="center"/>
        </w:trPr>
        <w:tc>
          <w:tcPr>
            <w:tcW w:w="3161" w:type="dxa"/>
          </w:tcPr>
          <w:p w14:paraId="1072AEFE" w14:textId="77777777" w:rsidR="00053D98" w:rsidRPr="0066617A" w:rsidRDefault="00053D98" w:rsidP="00492328">
            <w:r w:rsidRPr="0066617A">
              <w:t>Candidate completed required mathematics and science courses with a cumulative GPA higher than 3.0 (grade of A or B+)</w:t>
            </w:r>
          </w:p>
        </w:tc>
        <w:tc>
          <w:tcPr>
            <w:tcW w:w="3161" w:type="dxa"/>
          </w:tcPr>
          <w:p w14:paraId="1AB00272" w14:textId="77777777" w:rsidR="00053D98" w:rsidRPr="0066617A" w:rsidRDefault="00053D98" w:rsidP="00492328">
            <w:r w:rsidRPr="0066617A">
              <w:t>Candidate completed required mathematics and science courses with a cumulative GPA between 2.5-3.0 (grade of B to C+)</w:t>
            </w:r>
          </w:p>
        </w:tc>
        <w:tc>
          <w:tcPr>
            <w:tcW w:w="3161" w:type="dxa"/>
          </w:tcPr>
          <w:p w14:paraId="6D5A7D6B" w14:textId="77777777" w:rsidR="00053D98" w:rsidRPr="0066617A" w:rsidRDefault="00053D98" w:rsidP="00492328">
            <w:r w:rsidRPr="0066617A">
              <w:t>Candidate completed required mathematics and science courses with a cumulative GPA lower than 2.5 (grade lower than C+ )</w:t>
            </w:r>
          </w:p>
        </w:tc>
      </w:tr>
      <w:tr w:rsidR="00053D98" w:rsidRPr="0066617A" w14:paraId="505FEB1F" w14:textId="77777777" w:rsidTr="00492328">
        <w:trPr>
          <w:jc w:val="center"/>
        </w:trPr>
        <w:tc>
          <w:tcPr>
            <w:tcW w:w="9483" w:type="dxa"/>
            <w:gridSpan w:val="3"/>
          </w:tcPr>
          <w:p w14:paraId="2E8F73F3" w14:textId="77777777" w:rsidR="00053D98" w:rsidRPr="0066617A" w:rsidRDefault="00053D98" w:rsidP="00492328">
            <w:pPr>
              <w:jc w:val="center"/>
            </w:pPr>
            <w:r w:rsidRPr="00CF2BBB">
              <w:rPr>
                <w:rFonts w:cs="Segoe UI"/>
                <w:b/>
                <w:sz w:val="24"/>
              </w:rPr>
              <w:t>Points per Credit Hour: A = 4, B = 3, C = 2</w:t>
            </w:r>
          </w:p>
        </w:tc>
      </w:tr>
    </w:tbl>
    <w:p w14:paraId="0ACBE6CC" w14:textId="77777777" w:rsidR="00053D98" w:rsidRDefault="00053D98" w:rsidP="00053D98">
      <w:pPr>
        <w:jc w:val="center"/>
        <w:rPr>
          <w:b/>
        </w:rPr>
      </w:pPr>
    </w:p>
    <w:p w14:paraId="4B61CE1D" w14:textId="77777777" w:rsidR="00053D98" w:rsidRPr="00E91DC2" w:rsidRDefault="00053D98" w:rsidP="00053D98">
      <w:pPr>
        <w:jc w:val="center"/>
        <w:rPr>
          <w:b/>
        </w:rPr>
      </w:pPr>
    </w:p>
    <w:p w14:paraId="022D1C9C" w14:textId="77777777" w:rsidR="00053D98" w:rsidRPr="00B10DAC" w:rsidRDefault="00053D98" w:rsidP="008B000B">
      <w:pPr>
        <w:pStyle w:val="ListParagraph"/>
        <w:numPr>
          <w:ilvl w:val="0"/>
          <w:numId w:val="11"/>
        </w:numPr>
        <w:rPr>
          <w:rFonts w:asciiTheme="minorHAnsi" w:hAnsiTheme="minorHAnsi" w:cs="Segoe UI"/>
          <w:b/>
        </w:rPr>
      </w:pPr>
      <w:r>
        <w:rPr>
          <w:rFonts w:asciiTheme="minorHAnsi" w:hAnsiTheme="minorHAnsi" w:cs="Segoe UI"/>
          <w:b/>
        </w:rPr>
        <w:t>Candidate Assessment Data</w:t>
      </w:r>
    </w:p>
    <w:p w14:paraId="17AF39A2" w14:textId="77777777" w:rsidR="00053D98" w:rsidRPr="00737E5D" w:rsidRDefault="00053D98" w:rsidP="00053D98">
      <w:pPr>
        <w:ind w:left="720"/>
        <w:rPr>
          <w:rFonts w:asciiTheme="majorHAnsi" w:hAnsiTheme="majorHAnsi" w:cstheme="majorHAnsi"/>
          <w:b/>
        </w:rPr>
      </w:pPr>
      <w:r w:rsidRPr="00737E5D">
        <w:rPr>
          <w:rFonts w:asciiTheme="majorHAnsi" w:hAnsiTheme="majorHAnsi" w:cstheme="majorHAnsi"/>
          <w:b/>
        </w:rPr>
        <w:t>MAT Candidates’ Cumulative Undergraduate Content GPA for Required Mathematics and Science Courses and Percentage Meeting Expectations Overall and by Content Area</w:t>
      </w:r>
      <w:r w:rsidRPr="00737E5D">
        <w:rPr>
          <w:rFonts w:asciiTheme="majorHAnsi" w:hAnsiTheme="majorHAnsi" w:cstheme="majorHAnsi"/>
          <w:b/>
        </w:rPr>
        <w:tab/>
      </w:r>
    </w:p>
    <w:tbl>
      <w:tblPr>
        <w:tblW w:w="8280" w:type="dxa"/>
        <w:tblInd w:w="720" w:type="dxa"/>
        <w:tblLayout w:type="fixed"/>
        <w:tblCellMar>
          <w:left w:w="0" w:type="dxa"/>
          <w:right w:w="0" w:type="dxa"/>
        </w:tblCellMar>
        <w:tblLook w:val="0000" w:firstRow="0" w:lastRow="0" w:firstColumn="0" w:lastColumn="0" w:noHBand="0" w:noVBand="0"/>
      </w:tblPr>
      <w:tblGrid>
        <w:gridCol w:w="2402"/>
        <w:gridCol w:w="1828"/>
        <w:gridCol w:w="1710"/>
        <w:gridCol w:w="2340"/>
      </w:tblGrid>
      <w:tr w:rsidR="00053D98" w:rsidRPr="00916A05" w14:paraId="596AA27D" w14:textId="77777777" w:rsidTr="00492328">
        <w:trPr>
          <w:cantSplit/>
          <w:tblHeader/>
        </w:trPr>
        <w:tc>
          <w:tcPr>
            <w:tcW w:w="2402" w:type="dxa"/>
            <w:tcBorders>
              <w:top w:val="nil"/>
              <w:left w:val="nil"/>
              <w:bottom w:val="single" w:sz="4" w:space="0" w:color="auto"/>
              <w:right w:val="single" w:sz="4" w:space="0" w:color="auto"/>
            </w:tcBorders>
            <w:shd w:val="clear" w:color="auto" w:fill="auto"/>
            <w:vAlign w:val="bottom"/>
          </w:tcPr>
          <w:p w14:paraId="3842AEBB" w14:textId="77777777" w:rsidR="00053D98" w:rsidRPr="00CF2BBB" w:rsidRDefault="00053D98" w:rsidP="00492328">
            <w:pPr>
              <w:adjustRightInd w:val="0"/>
              <w:rPr>
                <w:b/>
                <w:bCs/>
                <w:color w:val="000000"/>
              </w:rPr>
            </w:pPr>
            <w:r w:rsidRPr="003F4F78">
              <w:rPr>
                <w:b/>
                <w:bCs/>
                <w:sz w:val="24"/>
                <w:shd w:val="clear" w:color="auto" w:fill="FFC000"/>
              </w:rPr>
              <w:t>AY 2014-2015 Data</w:t>
            </w:r>
            <w:r w:rsidRPr="00D36EEE">
              <w:rPr>
                <w:b/>
                <w:bCs/>
                <w:color w:val="000000"/>
                <w:sz w:val="24"/>
              </w:rPr>
              <w:br/>
            </w:r>
            <w:r w:rsidRPr="003F4F78">
              <w:rPr>
                <w:b/>
                <w:bCs/>
                <w:color w:val="000000"/>
                <w:sz w:val="24"/>
                <w:shd w:val="clear" w:color="auto" w:fill="FFC000"/>
              </w:rPr>
              <w:t>n=16</w:t>
            </w:r>
          </w:p>
        </w:tc>
        <w:tc>
          <w:tcPr>
            <w:tcW w:w="1828" w:type="dxa"/>
            <w:tcBorders>
              <w:top w:val="single" w:sz="4" w:space="0" w:color="auto"/>
              <w:left w:val="single" w:sz="4" w:space="0" w:color="auto"/>
              <w:bottom w:val="single" w:sz="4" w:space="0" w:color="auto"/>
              <w:right w:val="single" w:sz="4" w:space="0" w:color="auto"/>
            </w:tcBorders>
            <w:shd w:val="clear" w:color="auto" w:fill="FFC000"/>
            <w:vAlign w:val="center"/>
          </w:tcPr>
          <w:p w14:paraId="71361339" w14:textId="77777777" w:rsidR="00053D98" w:rsidRPr="003F4F78" w:rsidRDefault="00053D98" w:rsidP="00492328">
            <w:pPr>
              <w:jc w:val="center"/>
              <w:rPr>
                <w:b/>
                <w:sz w:val="20"/>
                <w:szCs w:val="20"/>
              </w:rPr>
            </w:pPr>
            <w:r w:rsidRPr="003F4F78">
              <w:rPr>
                <w:b/>
                <w:sz w:val="20"/>
                <w:szCs w:val="20"/>
              </w:rPr>
              <w:t xml:space="preserve">Content </w:t>
            </w:r>
          </w:p>
          <w:p w14:paraId="428C6300" w14:textId="77777777" w:rsidR="00053D98" w:rsidRPr="003F4F78" w:rsidRDefault="00053D98" w:rsidP="00492328">
            <w:pPr>
              <w:jc w:val="center"/>
              <w:rPr>
                <w:b/>
                <w:sz w:val="20"/>
                <w:szCs w:val="20"/>
              </w:rPr>
            </w:pPr>
            <w:r w:rsidRPr="003F4F78">
              <w:rPr>
                <w:b/>
                <w:sz w:val="20"/>
                <w:szCs w:val="20"/>
              </w:rPr>
              <w:t>GPA Range</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tcPr>
          <w:p w14:paraId="1EBEC30E" w14:textId="77777777" w:rsidR="00053D98" w:rsidRPr="003F4F78" w:rsidRDefault="00053D98" w:rsidP="00492328">
            <w:pPr>
              <w:jc w:val="center"/>
              <w:rPr>
                <w:b/>
                <w:sz w:val="20"/>
                <w:szCs w:val="20"/>
              </w:rPr>
            </w:pPr>
            <w:r w:rsidRPr="003F4F78">
              <w:rPr>
                <w:b/>
                <w:sz w:val="20"/>
                <w:szCs w:val="20"/>
              </w:rPr>
              <w:t>Average Content GPA</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174DB193" w14:textId="77777777" w:rsidR="00053D98" w:rsidRPr="003F4F78" w:rsidRDefault="00053D98" w:rsidP="00492328">
            <w:pPr>
              <w:jc w:val="center"/>
              <w:rPr>
                <w:b/>
                <w:sz w:val="20"/>
                <w:szCs w:val="20"/>
              </w:rPr>
            </w:pPr>
            <w:r w:rsidRPr="003F4F78">
              <w:rPr>
                <w:b/>
                <w:sz w:val="20"/>
                <w:szCs w:val="20"/>
              </w:rPr>
              <w:t>% Meeting expectations</w:t>
            </w:r>
          </w:p>
          <w:p w14:paraId="1AA224CE" w14:textId="77777777" w:rsidR="00053D98" w:rsidRPr="003F4F78" w:rsidRDefault="00053D98" w:rsidP="00492328">
            <w:pPr>
              <w:jc w:val="center"/>
              <w:rPr>
                <w:sz w:val="20"/>
                <w:szCs w:val="20"/>
              </w:rPr>
            </w:pPr>
            <w:r w:rsidRPr="003F4F78">
              <w:rPr>
                <w:sz w:val="20"/>
                <w:szCs w:val="20"/>
              </w:rPr>
              <w:t>(min. GPA of 2.5)</w:t>
            </w:r>
          </w:p>
        </w:tc>
      </w:tr>
      <w:tr w:rsidR="00053D98" w14:paraId="41CB0C7E"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AE88354" w14:textId="77777777" w:rsidR="00053D98" w:rsidRPr="00BB7DC2" w:rsidRDefault="00053D98" w:rsidP="00492328">
            <w:pPr>
              <w:jc w:val="center"/>
              <w:rPr>
                <w:i/>
                <w:color w:val="000000"/>
                <w:sz w:val="20"/>
                <w:szCs w:val="20"/>
              </w:rPr>
            </w:pPr>
            <w:r>
              <w:rPr>
                <w:i/>
                <w:color w:val="000000"/>
                <w:sz w:val="20"/>
                <w:szCs w:val="20"/>
              </w:rPr>
              <w:t>Biology 1</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75031942" w14:textId="77777777" w:rsidR="00053D98" w:rsidRPr="00CF2BBB" w:rsidRDefault="00053D98" w:rsidP="00492328">
            <w:pPr>
              <w:jc w:val="center"/>
              <w:rPr>
                <w:sz w:val="20"/>
                <w:szCs w:val="18"/>
              </w:rPr>
            </w:pPr>
            <w:r w:rsidRPr="00CF2BBB">
              <w:rPr>
                <w:sz w:val="20"/>
                <w:szCs w:val="18"/>
              </w:rPr>
              <w:t>3.30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12ED00F9"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94B1E02" w14:textId="77777777" w:rsidR="00053D98" w:rsidRDefault="00053D98" w:rsidP="00492328">
            <w:pPr>
              <w:jc w:val="center"/>
              <w:rPr>
                <w:sz w:val="18"/>
                <w:szCs w:val="18"/>
              </w:rPr>
            </w:pPr>
          </w:p>
        </w:tc>
      </w:tr>
      <w:tr w:rsidR="00053D98" w14:paraId="76B8D055"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5AB087B" w14:textId="77777777" w:rsidR="00053D98" w:rsidRDefault="00053D98" w:rsidP="00492328">
            <w:pPr>
              <w:jc w:val="center"/>
              <w:rPr>
                <w:i/>
                <w:color w:val="000000"/>
                <w:sz w:val="20"/>
                <w:szCs w:val="20"/>
              </w:rPr>
            </w:pPr>
            <w:r>
              <w:rPr>
                <w:i/>
                <w:color w:val="000000"/>
                <w:sz w:val="20"/>
                <w:szCs w:val="20"/>
              </w:rPr>
              <w:t>Biology 2</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D710DD5" w14:textId="77777777" w:rsidR="00053D98" w:rsidRPr="00CF2BBB" w:rsidRDefault="00053D98" w:rsidP="00492328">
            <w:pPr>
              <w:jc w:val="center"/>
              <w:rPr>
                <w:sz w:val="20"/>
                <w:szCs w:val="18"/>
              </w:rPr>
            </w:pPr>
            <w:r w:rsidRPr="00CF2BBB">
              <w:rPr>
                <w:sz w:val="20"/>
                <w:szCs w:val="18"/>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52C723A"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52710B4" w14:textId="77777777" w:rsidR="00053D98" w:rsidRDefault="00053D98" w:rsidP="00492328">
            <w:pPr>
              <w:jc w:val="center"/>
              <w:rPr>
                <w:sz w:val="18"/>
                <w:szCs w:val="18"/>
              </w:rPr>
            </w:pPr>
          </w:p>
        </w:tc>
      </w:tr>
      <w:tr w:rsidR="00053D98" w14:paraId="15AAE3E1"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B1D5254" w14:textId="77777777" w:rsidR="00053D98" w:rsidRDefault="00053D98" w:rsidP="00492328">
            <w:pPr>
              <w:jc w:val="center"/>
              <w:rPr>
                <w:i/>
                <w:color w:val="000000"/>
                <w:sz w:val="20"/>
                <w:szCs w:val="20"/>
              </w:rPr>
            </w:pPr>
            <w:r>
              <w:rPr>
                <w:i/>
                <w:color w:val="000000"/>
                <w:sz w:val="20"/>
                <w:szCs w:val="20"/>
              </w:rPr>
              <w:t>Biology 3</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1EEC2753" w14:textId="77777777" w:rsidR="00053D98" w:rsidRPr="00CF2BBB" w:rsidRDefault="00053D98" w:rsidP="00492328">
            <w:pPr>
              <w:jc w:val="center"/>
              <w:rPr>
                <w:sz w:val="20"/>
                <w:szCs w:val="18"/>
              </w:rPr>
            </w:pPr>
            <w:r w:rsidRPr="00CF2BBB">
              <w:rPr>
                <w:sz w:val="20"/>
                <w:szCs w:val="18"/>
              </w:rPr>
              <w:t>3.33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4AD679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B6B7D18" w14:textId="77777777" w:rsidR="00053D98" w:rsidRDefault="00053D98" w:rsidP="00492328">
            <w:pPr>
              <w:jc w:val="center"/>
              <w:rPr>
                <w:sz w:val="18"/>
                <w:szCs w:val="18"/>
              </w:rPr>
            </w:pPr>
          </w:p>
        </w:tc>
      </w:tr>
      <w:tr w:rsidR="00053D98" w14:paraId="6190EDBE"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7F4E06A" w14:textId="77777777" w:rsidR="00053D98" w:rsidRDefault="00053D98" w:rsidP="00492328">
            <w:pPr>
              <w:jc w:val="center"/>
              <w:rPr>
                <w:i/>
                <w:color w:val="000000"/>
                <w:sz w:val="20"/>
                <w:szCs w:val="20"/>
              </w:rPr>
            </w:pPr>
            <w:r>
              <w:rPr>
                <w:i/>
                <w:color w:val="000000"/>
                <w:sz w:val="20"/>
                <w:szCs w:val="20"/>
              </w:rPr>
              <w:t>Biology 4</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68522CC1" w14:textId="77777777" w:rsidR="00053D98" w:rsidRPr="00CF2BBB" w:rsidRDefault="00053D98" w:rsidP="00492328">
            <w:pPr>
              <w:jc w:val="center"/>
              <w:rPr>
                <w:sz w:val="20"/>
                <w:szCs w:val="18"/>
              </w:rPr>
            </w:pPr>
            <w:r w:rsidRPr="00CF2BBB">
              <w:rPr>
                <w:sz w:val="20"/>
                <w:szCs w:val="18"/>
              </w:rPr>
              <w:t>3.65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338BD7AF"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6DE19D0" w14:textId="77777777" w:rsidR="00053D98" w:rsidRDefault="00053D98" w:rsidP="00492328">
            <w:pPr>
              <w:jc w:val="center"/>
              <w:rPr>
                <w:sz w:val="18"/>
                <w:szCs w:val="18"/>
              </w:rPr>
            </w:pPr>
          </w:p>
        </w:tc>
      </w:tr>
      <w:tr w:rsidR="00053D98" w14:paraId="4B03461F"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0FFD802C" w14:textId="77777777" w:rsidR="00053D98" w:rsidRDefault="00053D98" w:rsidP="00492328">
            <w:pPr>
              <w:jc w:val="center"/>
              <w:rPr>
                <w:i/>
                <w:color w:val="000000"/>
                <w:sz w:val="20"/>
                <w:szCs w:val="20"/>
              </w:rPr>
            </w:pPr>
            <w:r>
              <w:rPr>
                <w:i/>
                <w:color w:val="000000"/>
                <w:sz w:val="20"/>
                <w:szCs w:val="20"/>
              </w:rPr>
              <w:t>Biology 5</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0B2ACBEA" w14:textId="77777777" w:rsidR="00053D98" w:rsidRPr="00CF2BBB" w:rsidRDefault="00053D98" w:rsidP="00492328">
            <w:pPr>
              <w:jc w:val="center"/>
              <w:rPr>
                <w:sz w:val="20"/>
                <w:szCs w:val="18"/>
              </w:rPr>
            </w:pPr>
            <w:r w:rsidRPr="00CF2BBB">
              <w:rPr>
                <w:sz w:val="20"/>
                <w:szCs w:val="18"/>
              </w:rPr>
              <w:t>3.56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03DD7EC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354E5DD" w14:textId="77777777" w:rsidR="00053D98" w:rsidRDefault="00053D98" w:rsidP="00492328">
            <w:pPr>
              <w:jc w:val="center"/>
              <w:rPr>
                <w:sz w:val="18"/>
                <w:szCs w:val="18"/>
              </w:rPr>
            </w:pPr>
          </w:p>
        </w:tc>
      </w:tr>
      <w:tr w:rsidR="00053D98" w:rsidRPr="006E0ED6" w14:paraId="27D3AC6D"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5F03F" w14:textId="77777777" w:rsidR="00053D98" w:rsidRPr="007A667E" w:rsidRDefault="00053D98" w:rsidP="00492328">
            <w:pPr>
              <w:jc w:val="center"/>
              <w:rPr>
                <w:b/>
                <w:color w:val="000000"/>
                <w:sz w:val="20"/>
                <w:szCs w:val="20"/>
              </w:rPr>
            </w:pPr>
            <w:r w:rsidRPr="00737E5D">
              <w:rPr>
                <w:b/>
                <w:color w:val="000000"/>
                <w:szCs w:val="20"/>
              </w:rPr>
              <w:t>Biology Cohort (n=5)</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E8AB0" w14:textId="77777777" w:rsidR="00053D98" w:rsidRPr="006E0ED6" w:rsidRDefault="00053D98" w:rsidP="00492328">
            <w:pPr>
              <w:jc w:val="center"/>
              <w:rPr>
                <w:b/>
                <w:sz w:val="24"/>
                <w:szCs w:val="24"/>
              </w:rPr>
            </w:pPr>
            <w:r>
              <w:rPr>
                <w:b/>
                <w:sz w:val="24"/>
                <w:szCs w:val="24"/>
              </w:rPr>
              <w:t>2.75 – 3.65</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47B3" w14:textId="77777777" w:rsidR="00053D98" w:rsidRPr="006E0ED6" w:rsidRDefault="00053D98" w:rsidP="00492328">
            <w:pPr>
              <w:jc w:val="center"/>
              <w:rPr>
                <w:b/>
                <w:sz w:val="24"/>
                <w:szCs w:val="24"/>
              </w:rPr>
            </w:pPr>
            <w:r>
              <w:rPr>
                <w:b/>
                <w:sz w:val="24"/>
                <w:szCs w:val="24"/>
              </w:rPr>
              <w:t>3.32</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A559F" w14:textId="77777777" w:rsidR="00053D98" w:rsidRPr="006E0ED6" w:rsidRDefault="00053D98" w:rsidP="00492328">
            <w:pPr>
              <w:jc w:val="center"/>
              <w:rPr>
                <w:b/>
                <w:sz w:val="24"/>
                <w:szCs w:val="24"/>
              </w:rPr>
            </w:pPr>
            <w:r w:rsidRPr="006E0ED6">
              <w:rPr>
                <w:b/>
                <w:sz w:val="24"/>
                <w:szCs w:val="24"/>
              </w:rPr>
              <w:t>100%</w:t>
            </w:r>
          </w:p>
        </w:tc>
      </w:tr>
      <w:tr w:rsidR="00053D98" w14:paraId="1CDE803B"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E8A8824" w14:textId="77777777" w:rsidR="00053D98" w:rsidRPr="00BB7DC2" w:rsidRDefault="00053D98" w:rsidP="00492328">
            <w:pPr>
              <w:jc w:val="center"/>
              <w:rPr>
                <w:i/>
                <w:color w:val="000000"/>
                <w:sz w:val="20"/>
                <w:szCs w:val="20"/>
              </w:rPr>
            </w:pPr>
            <w:r>
              <w:rPr>
                <w:i/>
                <w:color w:val="000000"/>
                <w:sz w:val="20"/>
                <w:szCs w:val="20"/>
              </w:rPr>
              <w:t xml:space="preserve">Chemistry 1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395D646" w14:textId="77777777" w:rsidR="00053D98" w:rsidRPr="00D36EEE" w:rsidRDefault="00053D98" w:rsidP="00492328">
            <w:pPr>
              <w:jc w:val="center"/>
              <w:rPr>
                <w:sz w:val="20"/>
                <w:szCs w:val="18"/>
              </w:rPr>
            </w:pPr>
            <w:r w:rsidRPr="00D36EEE">
              <w:rPr>
                <w:sz w:val="20"/>
                <w:szCs w:val="18"/>
              </w:rPr>
              <w:t>2.78</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464A0562"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0BD6528" w14:textId="77777777" w:rsidR="00053D98" w:rsidRDefault="00053D98" w:rsidP="00492328">
            <w:pPr>
              <w:jc w:val="center"/>
              <w:rPr>
                <w:sz w:val="18"/>
                <w:szCs w:val="18"/>
              </w:rPr>
            </w:pPr>
          </w:p>
        </w:tc>
      </w:tr>
      <w:tr w:rsidR="00053D98" w14:paraId="0119035F"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1EEA22F7" w14:textId="77777777" w:rsidR="00053D98" w:rsidRDefault="00053D98" w:rsidP="00492328">
            <w:pPr>
              <w:jc w:val="center"/>
              <w:rPr>
                <w:i/>
                <w:color w:val="000000"/>
                <w:sz w:val="20"/>
                <w:szCs w:val="20"/>
              </w:rPr>
            </w:pPr>
            <w:r>
              <w:rPr>
                <w:i/>
                <w:color w:val="000000"/>
                <w:sz w:val="20"/>
                <w:szCs w:val="20"/>
              </w:rPr>
              <w:t>Chemistry 2</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174C14CE" w14:textId="77777777" w:rsidR="00053D98" w:rsidRPr="00D36EEE" w:rsidRDefault="00053D98" w:rsidP="00492328">
            <w:pPr>
              <w:jc w:val="center"/>
              <w:rPr>
                <w:sz w:val="20"/>
                <w:szCs w:val="18"/>
              </w:rPr>
            </w:pPr>
            <w:r w:rsidRPr="00D36EEE">
              <w:rPr>
                <w:sz w:val="20"/>
                <w:szCs w:val="18"/>
              </w:rPr>
              <w:t>2.94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5CC6E9B7"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6010B3D" w14:textId="77777777" w:rsidR="00053D98" w:rsidRDefault="00053D98" w:rsidP="00492328">
            <w:pPr>
              <w:jc w:val="center"/>
              <w:rPr>
                <w:sz w:val="18"/>
                <w:szCs w:val="18"/>
              </w:rPr>
            </w:pPr>
          </w:p>
        </w:tc>
      </w:tr>
      <w:tr w:rsidR="00053D98" w14:paraId="2353AE54"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37A30FAE" w14:textId="77777777" w:rsidR="00053D98" w:rsidRPr="00BB7DC2" w:rsidRDefault="00053D98" w:rsidP="00492328">
            <w:pPr>
              <w:jc w:val="center"/>
              <w:rPr>
                <w:i/>
                <w:color w:val="000000"/>
                <w:sz w:val="20"/>
                <w:szCs w:val="20"/>
              </w:rPr>
            </w:pPr>
            <w:r>
              <w:rPr>
                <w:i/>
                <w:color w:val="000000"/>
                <w:sz w:val="20"/>
                <w:szCs w:val="20"/>
              </w:rPr>
              <w:t>Chemistry 3</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059D5A96" w14:textId="77777777" w:rsidR="00053D98" w:rsidRPr="00D36EEE" w:rsidRDefault="00053D98" w:rsidP="00492328">
            <w:pPr>
              <w:jc w:val="center"/>
              <w:rPr>
                <w:sz w:val="20"/>
                <w:szCs w:val="18"/>
              </w:rPr>
            </w:pPr>
            <w:r w:rsidRPr="00D36EEE">
              <w:rPr>
                <w:sz w:val="20"/>
                <w:szCs w:val="18"/>
              </w:rPr>
              <w:t>3.23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00A8D94E"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8A52A46" w14:textId="77777777" w:rsidR="00053D98" w:rsidRDefault="00053D98" w:rsidP="00492328">
            <w:pPr>
              <w:jc w:val="center"/>
              <w:rPr>
                <w:sz w:val="18"/>
                <w:szCs w:val="18"/>
              </w:rPr>
            </w:pPr>
          </w:p>
        </w:tc>
      </w:tr>
      <w:tr w:rsidR="00053D98" w14:paraId="1695AE21"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C5384DC" w14:textId="77777777" w:rsidR="00053D98" w:rsidRDefault="00053D98" w:rsidP="00492328">
            <w:pPr>
              <w:jc w:val="center"/>
              <w:rPr>
                <w:i/>
                <w:color w:val="000000"/>
                <w:sz w:val="20"/>
                <w:szCs w:val="20"/>
              </w:rPr>
            </w:pPr>
            <w:r>
              <w:rPr>
                <w:i/>
                <w:color w:val="000000"/>
                <w:sz w:val="20"/>
                <w:szCs w:val="20"/>
              </w:rPr>
              <w:t>Chemistry 4</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0B1CDC8B" w14:textId="77777777" w:rsidR="00053D98" w:rsidRPr="00D36EEE" w:rsidRDefault="00053D98" w:rsidP="00492328">
            <w:pPr>
              <w:jc w:val="center"/>
              <w:rPr>
                <w:sz w:val="20"/>
                <w:szCs w:val="18"/>
              </w:rPr>
            </w:pPr>
            <w:r w:rsidRPr="00D36EEE">
              <w:rPr>
                <w:sz w:val="20"/>
                <w:szCs w:val="18"/>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D457432"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C8788BE" w14:textId="77777777" w:rsidR="00053D98" w:rsidRDefault="00053D98" w:rsidP="00492328">
            <w:pPr>
              <w:jc w:val="center"/>
              <w:rPr>
                <w:sz w:val="18"/>
                <w:szCs w:val="18"/>
              </w:rPr>
            </w:pPr>
          </w:p>
        </w:tc>
      </w:tr>
      <w:tr w:rsidR="00053D98" w14:paraId="4681D195"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0745D7F2" w14:textId="77777777" w:rsidR="00053D98" w:rsidRDefault="00053D98" w:rsidP="00492328">
            <w:pPr>
              <w:jc w:val="center"/>
              <w:rPr>
                <w:i/>
                <w:color w:val="000000"/>
                <w:sz w:val="20"/>
                <w:szCs w:val="20"/>
              </w:rPr>
            </w:pPr>
            <w:r>
              <w:rPr>
                <w:i/>
                <w:color w:val="000000"/>
                <w:sz w:val="20"/>
                <w:szCs w:val="20"/>
              </w:rPr>
              <w:t>Chemistry 5</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1D7A1BFC" w14:textId="77777777" w:rsidR="00053D98" w:rsidRPr="00D36EEE" w:rsidRDefault="00053D98" w:rsidP="00492328">
            <w:pPr>
              <w:jc w:val="center"/>
              <w:rPr>
                <w:sz w:val="20"/>
                <w:szCs w:val="18"/>
              </w:rPr>
            </w:pPr>
            <w:r w:rsidRPr="00D36EEE">
              <w:rPr>
                <w:sz w:val="20"/>
                <w:szCs w:val="18"/>
              </w:rPr>
              <w:t>2.84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0904772"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A11C364" w14:textId="77777777" w:rsidR="00053D98" w:rsidRDefault="00053D98" w:rsidP="00492328">
            <w:pPr>
              <w:jc w:val="center"/>
              <w:rPr>
                <w:sz w:val="18"/>
                <w:szCs w:val="18"/>
              </w:rPr>
            </w:pPr>
          </w:p>
        </w:tc>
      </w:tr>
      <w:tr w:rsidR="00053D98" w14:paraId="5D38483C"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D521D70" w14:textId="77777777" w:rsidR="00053D98" w:rsidRPr="00BB7DC2" w:rsidRDefault="00053D98" w:rsidP="00492328">
            <w:pPr>
              <w:jc w:val="center"/>
              <w:rPr>
                <w:i/>
                <w:color w:val="000000"/>
                <w:sz w:val="20"/>
                <w:szCs w:val="20"/>
              </w:rPr>
            </w:pPr>
            <w:r>
              <w:rPr>
                <w:i/>
                <w:color w:val="000000"/>
                <w:sz w:val="20"/>
                <w:szCs w:val="20"/>
              </w:rPr>
              <w:t>Chemistry 6</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5240497F" w14:textId="77777777" w:rsidR="00053D98" w:rsidRPr="00D36EEE" w:rsidRDefault="00053D98" w:rsidP="00492328">
            <w:pPr>
              <w:jc w:val="center"/>
              <w:rPr>
                <w:sz w:val="20"/>
                <w:szCs w:val="18"/>
              </w:rPr>
            </w:pPr>
            <w:r w:rsidRPr="00D36EEE">
              <w:rPr>
                <w:sz w:val="20"/>
                <w:szCs w:val="18"/>
              </w:rPr>
              <w:t>3.55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07507810"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51AB902" w14:textId="77777777" w:rsidR="00053D98" w:rsidRDefault="00053D98" w:rsidP="00492328">
            <w:pPr>
              <w:jc w:val="center"/>
              <w:rPr>
                <w:sz w:val="18"/>
                <w:szCs w:val="18"/>
              </w:rPr>
            </w:pPr>
          </w:p>
        </w:tc>
      </w:tr>
      <w:tr w:rsidR="00053D98" w14:paraId="2445C862"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337FCB6" w14:textId="77777777" w:rsidR="00053D98" w:rsidRDefault="00053D98" w:rsidP="00492328">
            <w:pPr>
              <w:jc w:val="center"/>
              <w:rPr>
                <w:i/>
                <w:color w:val="000000"/>
                <w:sz w:val="20"/>
                <w:szCs w:val="20"/>
              </w:rPr>
            </w:pPr>
            <w:r>
              <w:rPr>
                <w:i/>
                <w:color w:val="000000"/>
                <w:sz w:val="20"/>
                <w:szCs w:val="20"/>
              </w:rPr>
              <w:t>Chemistry 7</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5E6C6EF" w14:textId="77777777" w:rsidR="00053D98" w:rsidRPr="00D36EEE" w:rsidRDefault="00053D98" w:rsidP="00492328">
            <w:pPr>
              <w:jc w:val="center"/>
              <w:rPr>
                <w:sz w:val="20"/>
                <w:szCs w:val="18"/>
              </w:rPr>
            </w:pPr>
            <w:r w:rsidRPr="00D36EEE">
              <w:rPr>
                <w:sz w:val="20"/>
                <w:szCs w:val="18"/>
              </w:rPr>
              <w:t>3.00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16A791F" w14:textId="77777777" w:rsidR="00053D98" w:rsidRDefault="00053D98" w:rsidP="00492328">
            <w:pP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CB559E1" w14:textId="77777777" w:rsidR="00053D98" w:rsidRDefault="00053D98" w:rsidP="00492328">
            <w:pPr>
              <w:jc w:val="center"/>
              <w:rPr>
                <w:sz w:val="18"/>
                <w:szCs w:val="18"/>
              </w:rPr>
            </w:pPr>
          </w:p>
        </w:tc>
      </w:tr>
      <w:tr w:rsidR="00053D98" w14:paraId="1B03C8BA"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425218F" w14:textId="77777777" w:rsidR="00053D98" w:rsidRDefault="00053D98" w:rsidP="00492328">
            <w:pPr>
              <w:jc w:val="center"/>
              <w:rPr>
                <w:i/>
                <w:color w:val="000000"/>
                <w:sz w:val="20"/>
                <w:szCs w:val="20"/>
              </w:rPr>
            </w:pPr>
            <w:r>
              <w:rPr>
                <w:i/>
                <w:color w:val="000000"/>
                <w:sz w:val="20"/>
                <w:szCs w:val="20"/>
              </w:rPr>
              <w:t>Chemistry 8</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3F852924" w14:textId="77777777" w:rsidR="00053D98" w:rsidRPr="00D36EEE" w:rsidRDefault="00053D98" w:rsidP="00492328">
            <w:pPr>
              <w:jc w:val="center"/>
              <w:rPr>
                <w:sz w:val="20"/>
                <w:szCs w:val="18"/>
              </w:rPr>
            </w:pPr>
            <w:r w:rsidRPr="00D36EEE">
              <w:rPr>
                <w:sz w:val="20"/>
                <w:szCs w:val="18"/>
              </w:rPr>
              <w:t>3.06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2881AC6"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A780FD2" w14:textId="77777777" w:rsidR="00053D98" w:rsidRDefault="00053D98" w:rsidP="00492328">
            <w:pPr>
              <w:jc w:val="center"/>
              <w:rPr>
                <w:sz w:val="18"/>
                <w:szCs w:val="18"/>
              </w:rPr>
            </w:pPr>
          </w:p>
        </w:tc>
      </w:tr>
      <w:tr w:rsidR="00053D98" w:rsidRPr="006E0ED6" w14:paraId="037EA5F6"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84E73" w14:textId="77777777" w:rsidR="00053D98" w:rsidRPr="007A667E" w:rsidRDefault="00053D98" w:rsidP="00492328">
            <w:pPr>
              <w:jc w:val="center"/>
              <w:rPr>
                <w:b/>
                <w:color w:val="000000"/>
                <w:sz w:val="20"/>
                <w:szCs w:val="20"/>
              </w:rPr>
            </w:pPr>
            <w:r w:rsidRPr="00737E5D">
              <w:rPr>
                <w:b/>
                <w:color w:val="000000"/>
                <w:szCs w:val="20"/>
              </w:rPr>
              <w:t>Chemistry Cohort (n=8</w:t>
            </w:r>
            <w:r>
              <w:rPr>
                <w:b/>
                <w:color w:val="000000"/>
                <w:sz w:val="20"/>
                <w:szCs w:val="20"/>
              </w:rPr>
              <w:t>)</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68B89" w14:textId="77777777" w:rsidR="00053D98" w:rsidRPr="006E0ED6" w:rsidRDefault="00053D98" w:rsidP="00492328">
            <w:pPr>
              <w:jc w:val="center"/>
              <w:rPr>
                <w:b/>
                <w:sz w:val="24"/>
                <w:szCs w:val="24"/>
              </w:rPr>
            </w:pPr>
            <w:r>
              <w:rPr>
                <w:b/>
                <w:sz w:val="24"/>
                <w:szCs w:val="24"/>
              </w:rPr>
              <w:t>2.75 – 3.55</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3E70D" w14:textId="77777777" w:rsidR="00053D98" w:rsidRPr="006E0ED6" w:rsidRDefault="00053D98" w:rsidP="00492328">
            <w:pPr>
              <w:jc w:val="center"/>
              <w:rPr>
                <w:b/>
                <w:sz w:val="24"/>
                <w:szCs w:val="24"/>
              </w:rPr>
            </w:pPr>
            <w:r>
              <w:rPr>
                <w:b/>
                <w:sz w:val="24"/>
                <w:szCs w:val="24"/>
              </w:rPr>
              <w:t>3.02</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3C739" w14:textId="77777777" w:rsidR="00053D98" w:rsidRPr="006E0ED6" w:rsidRDefault="00053D98" w:rsidP="00492328">
            <w:pPr>
              <w:jc w:val="center"/>
              <w:rPr>
                <w:b/>
                <w:sz w:val="24"/>
                <w:szCs w:val="24"/>
              </w:rPr>
            </w:pPr>
            <w:r w:rsidRPr="006E0ED6">
              <w:rPr>
                <w:b/>
                <w:sz w:val="24"/>
                <w:szCs w:val="24"/>
              </w:rPr>
              <w:t>100%</w:t>
            </w:r>
          </w:p>
        </w:tc>
      </w:tr>
      <w:tr w:rsidR="00053D98" w14:paraId="4C95D5AA"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CB17016" w14:textId="77777777" w:rsidR="00053D98" w:rsidRPr="00326490" w:rsidRDefault="00053D98" w:rsidP="00492328">
            <w:pPr>
              <w:jc w:val="center"/>
              <w:rPr>
                <w:i/>
                <w:sz w:val="20"/>
                <w:szCs w:val="20"/>
              </w:rPr>
            </w:pPr>
            <w:r>
              <w:rPr>
                <w:i/>
                <w:sz w:val="20"/>
                <w:szCs w:val="20"/>
              </w:rPr>
              <w:t xml:space="preserve">Physics </w:t>
            </w:r>
            <w:r>
              <w:rPr>
                <w:i/>
                <w:color w:val="000000"/>
                <w:sz w:val="20"/>
                <w:szCs w:val="20"/>
              </w:rPr>
              <w:t xml:space="preserve">1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E25CBCB" w14:textId="77777777" w:rsidR="00053D98" w:rsidRPr="00D36EEE" w:rsidRDefault="00053D98" w:rsidP="00492328">
            <w:pPr>
              <w:jc w:val="center"/>
              <w:rPr>
                <w:sz w:val="20"/>
                <w:szCs w:val="18"/>
              </w:rPr>
            </w:pPr>
            <w:r w:rsidRPr="00D36EEE">
              <w:rPr>
                <w:sz w:val="20"/>
                <w:szCs w:val="18"/>
              </w:rPr>
              <w:t>2.79</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B07EF61"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A7744C3" w14:textId="77777777" w:rsidR="00053D98" w:rsidRDefault="00053D98" w:rsidP="00492328">
            <w:pPr>
              <w:jc w:val="center"/>
              <w:rPr>
                <w:sz w:val="18"/>
                <w:szCs w:val="18"/>
              </w:rPr>
            </w:pPr>
          </w:p>
        </w:tc>
      </w:tr>
      <w:tr w:rsidR="00053D98" w14:paraId="10B5C8C0"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B32B918" w14:textId="77777777" w:rsidR="00053D98" w:rsidRDefault="00053D98" w:rsidP="00492328">
            <w:pPr>
              <w:jc w:val="center"/>
              <w:rPr>
                <w:i/>
                <w:sz w:val="20"/>
                <w:szCs w:val="20"/>
              </w:rPr>
            </w:pPr>
            <w:r>
              <w:rPr>
                <w:i/>
                <w:sz w:val="20"/>
                <w:szCs w:val="20"/>
              </w:rPr>
              <w:t xml:space="preserve">Physics </w:t>
            </w:r>
            <w:r>
              <w:rPr>
                <w:i/>
                <w:color w:val="000000"/>
                <w:sz w:val="20"/>
                <w:szCs w:val="20"/>
              </w:rPr>
              <w:t>2</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53F39B7E" w14:textId="77777777" w:rsidR="00053D98" w:rsidRPr="00D36EEE" w:rsidRDefault="00053D98" w:rsidP="00492328">
            <w:pPr>
              <w:jc w:val="center"/>
              <w:rPr>
                <w:sz w:val="20"/>
                <w:szCs w:val="18"/>
              </w:rPr>
            </w:pPr>
            <w:r w:rsidRPr="00D36EEE">
              <w:rPr>
                <w:sz w:val="20"/>
                <w:szCs w:val="18"/>
              </w:rPr>
              <w:t>3.26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43A11F71"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74016C2" w14:textId="77777777" w:rsidR="00053D98" w:rsidRDefault="00053D98" w:rsidP="00492328">
            <w:pPr>
              <w:jc w:val="center"/>
              <w:rPr>
                <w:sz w:val="18"/>
                <w:szCs w:val="18"/>
              </w:rPr>
            </w:pPr>
          </w:p>
        </w:tc>
      </w:tr>
      <w:tr w:rsidR="00053D98" w14:paraId="0EF247FC"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8E3310A" w14:textId="77777777" w:rsidR="00053D98" w:rsidRDefault="00053D98" w:rsidP="00492328">
            <w:pPr>
              <w:jc w:val="center"/>
              <w:rPr>
                <w:i/>
                <w:sz w:val="20"/>
                <w:szCs w:val="20"/>
              </w:rPr>
            </w:pPr>
            <w:r>
              <w:rPr>
                <w:i/>
                <w:sz w:val="20"/>
                <w:szCs w:val="20"/>
              </w:rPr>
              <w:t xml:space="preserve">Physics </w:t>
            </w:r>
            <w:r>
              <w:rPr>
                <w:i/>
                <w:color w:val="000000"/>
                <w:sz w:val="20"/>
                <w:szCs w:val="20"/>
              </w:rPr>
              <w:t>3</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EDD0475" w14:textId="77777777" w:rsidR="00053D98" w:rsidRPr="00D36EEE" w:rsidRDefault="00053D98" w:rsidP="00492328">
            <w:pPr>
              <w:jc w:val="center"/>
              <w:rPr>
                <w:sz w:val="20"/>
                <w:szCs w:val="18"/>
              </w:rPr>
            </w:pPr>
            <w:r w:rsidRPr="00D36EEE">
              <w:rPr>
                <w:sz w:val="20"/>
                <w:szCs w:val="18"/>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000BC57"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7464C84" w14:textId="77777777" w:rsidR="00053D98" w:rsidRDefault="00053D98" w:rsidP="00492328">
            <w:pPr>
              <w:jc w:val="center"/>
              <w:rPr>
                <w:sz w:val="18"/>
                <w:szCs w:val="18"/>
              </w:rPr>
            </w:pPr>
          </w:p>
        </w:tc>
      </w:tr>
      <w:tr w:rsidR="00053D98" w14:paraId="0894331C"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054D3" w14:textId="77777777" w:rsidR="00053D98" w:rsidRPr="007A667E" w:rsidRDefault="00053D98" w:rsidP="00492328">
            <w:pPr>
              <w:jc w:val="center"/>
              <w:rPr>
                <w:b/>
                <w:color w:val="000000"/>
                <w:sz w:val="20"/>
                <w:szCs w:val="20"/>
              </w:rPr>
            </w:pPr>
            <w:r w:rsidRPr="00737E5D">
              <w:rPr>
                <w:b/>
                <w:color w:val="000000"/>
                <w:szCs w:val="20"/>
              </w:rPr>
              <w:t>Physics Cohort (n=3)</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33165" w14:textId="77777777" w:rsidR="00053D98" w:rsidRPr="006E0ED6" w:rsidRDefault="00053D98" w:rsidP="00492328">
            <w:pPr>
              <w:jc w:val="center"/>
              <w:rPr>
                <w:b/>
                <w:sz w:val="24"/>
                <w:szCs w:val="24"/>
              </w:rPr>
            </w:pPr>
            <w:r>
              <w:rPr>
                <w:b/>
                <w:sz w:val="24"/>
                <w:szCs w:val="24"/>
              </w:rPr>
              <w:t>2.79 – 3.26</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AA438" w14:textId="77777777" w:rsidR="00053D98" w:rsidRPr="006E0ED6" w:rsidRDefault="00053D98" w:rsidP="00492328">
            <w:pPr>
              <w:jc w:val="center"/>
              <w:rPr>
                <w:b/>
                <w:sz w:val="24"/>
                <w:szCs w:val="24"/>
              </w:rPr>
            </w:pPr>
            <w:r>
              <w:rPr>
                <w:b/>
                <w:sz w:val="24"/>
                <w:szCs w:val="24"/>
              </w:rPr>
              <w:t>3.02</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AB87B" w14:textId="77777777" w:rsidR="00053D98" w:rsidRPr="006E0ED6" w:rsidRDefault="00053D98" w:rsidP="00492328">
            <w:pPr>
              <w:jc w:val="center"/>
              <w:rPr>
                <w:b/>
                <w:sz w:val="24"/>
                <w:szCs w:val="24"/>
              </w:rPr>
            </w:pPr>
            <w:r w:rsidRPr="006E0ED6">
              <w:rPr>
                <w:b/>
                <w:sz w:val="24"/>
                <w:szCs w:val="24"/>
              </w:rPr>
              <w:t>100%</w:t>
            </w:r>
          </w:p>
        </w:tc>
      </w:tr>
      <w:tr w:rsidR="00053D98" w14:paraId="245878D8" w14:textId="77777777" w:rsidTr="00492328">
        <w:trPr>
          <w:cantSplit/>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79665B" w14:textId="77777777" w:rsidR="00053D98" w:rsidRPr="00D36EEE" w:rsidRDefault="00053D98" w:rsidP="00492328">
            <w:pPr>
              <w:jc w:val="center"/>
              <w:rPr>
                <w:b/>
                <w:szCs w:val="24"/>
              </w:rPr>
            </w:pPr>
          </w:p>
        </w:tc>
      </w:tr>
      <w:tr w:rsidR="00053D98" w:rsidRPr="002C7ECB" w14:paraId="2F64777C"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FFC000"/>
            <w:vAlign w:val="center"/>
          </w:tcPr>
          <w:p w14:paraId="7120AA64" w14:textId="77777777" w:rsidR="00053D98" w:rsidRPr="002C7ECB" w:rsidRDefault="00053D98" w:rsidP="00492328">
            <w:pPr>
              <w:jc w:val="center"/>
              <w:rPr>
                <w:b/>
                <w:color w:val="000000"/>
                <w:sz w:val="24"/>
                <w:szCs w:val="24"/>
              </w:rPr>
            </w:pPr>
            <w:r w:rsidRPr="003F4F78">
              <w:rPr>
                <w:b/>
                <w:sz w:val="24"/>
                <w:szCs w:val="24"/>
                <w:shd w:val="clear" w:color="auto" w:fill="FFC000"/>
              </w:rPr>
              <w:t>2014-2015</w:t>
            </w:r>
            <w:r w:rsidRPr="002C7ECB">
              <w:rPr>
                <w:b/>
                <w:color w:val="000000"/>
                <w:sz w:val="24"/>
                <w:szCs w:val="24"/>
              </w:rPr>
              <w:br/>
            </w:r>
            <w:r w:rsidRPr="003F4F78">
              <w:rPr>
                <w:b/>
                <w:color w:val="000000"/>
                <w:sz w:val="24"/>
                <w:szCs w:val="24"/>
                <w:shd w:val="clear" w:color="auto" w:fill="FFC000"/>
              </w:rPr>
              <w:t>All Disciplines (n=16)</w:t>
            </w:r>
          </w:p>
        </w:tc>
        <w:tc>
          <w:tcPr>
            <w:tcW w:w="1828" w:type="dxa"/>
            <w:tcBorders>
              <w:top w:val="single" w:sz="4" w:space="0" w:color="auto"/>
              <w:left w:val="single" w:sz="4" w:space="0" w:color="auto"/>
              <w:bottom w:val="single" w:sz="4" w:space="0" w:color="auto"/>
              <w:right w:val="single" w:sz="4" w:space="0" w:color="auto"/>
            </w:tcBorders>
            <w:shd w:val="clear" w:color="auto" w:fill="FFC000"/>
            <w:vAlign w:val="center"/>
          </w:tcPr>
          <w:p w14:paraId="0D35B9D0" w14:textId="77777777" w:rsidR="00053D98" w:rsidRPr="002C7ECB" w:rsidRDefault="00053D98" w:rsidP="00492328">
            <w:pPr>
              <w:jc w:val="center"/>
              <w:rPr>
                <w:b/>
                <w:sz w:val="24"/>
                <w:szCs w:val="24"/>
              </w:rPr>
            </w:pPr>
            <w:r>
              <w:rPr>
                <w:b/>
                <w:sz w:val="24"/>
                <w:szCs w:val="24"/>
              </w:rPr>
              <w:t>2.75 – 3.65</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tcPr>
          <w:p w14:paraId="61262139" w14:textId="77777777" w:rsidR="00053D98" w:rsidRPr="002C7ECB" w:rsidRDefault="00053D98" w:rsidP="00492328">
            <w:pPr>
              <w:jc w:val="center"/>
              <w:rPr>
                <w:b/>
                <w:sz w:val="24"/>
                <w:szCs w:val="24"/>
              </w:rPr>
            </w:pPr>
            <w:r>
              <w:rPr>
                <w:b/>
                <w:sz w:val="24"/>
                <w:szCs w:val="24"/>
              </w:rPr>
              <w:t>2.92</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0ED57E8C" w14:textId="77777777" w:rsidR="00053D98" w:rsidRPr="002C7ECB" w:rsidRDefault="00053D98" w:rsidP="00492328">
            <w:pPr>
              <w:jc w:val="center"/>
              <w:rPr>
                <w:b/>
                <w:sz w:val="24"/>
                <w:szCs w:val="24"/>
              </w:rPr>
            </w:pPr>
            <w:r w:rsidRPr="002C7ECB">
              <w:rPr>
                <w:b/>
                <w:sz w:val="24"/>
                <w:szCs w:val="24"/>
              </w:rPr>
              <w:t>100%</w:t>
            </w:r>
          </w:p>
        </w:tc>
      </w:tr>
    </w:tbl>
    <w:p w14:paraId="3C48937C" w14:textId="77777777" w:rsidR="00053D98" w:rsidRPr="00737E5D" w:rsidRDefault="00053D98" w:rsidP="00053D98">
      <w:pPr>
        <w:rPr>
          <w:sz w:val="8"/>
        </w:rPr>
      </w:pPr>
    </w:p>
    <w:tbl>
      <w:tblPr>
        <w:tblW w:w="8280" w:type="dxa"/>
        <w:tblInd w:w="720" w:type="dxa"/>
        <w:tblLayout w:type="fixed"/>
        <w:tblCellMar>
          <w:left w:w="0" w:type="dxa"/>
          <w:right w:w="0" w:type="dxa"/>
        </w:tblCellMar>
        <w:tblLook w:val="0000" w:firstRow="0" w:lastRow="0" w:firstColumn="0" w:lastColumn="0" w:noHBand="0" w:noVBand="0"/>
      </w:tblPr>
      <w:tblGrid>
        <w:gridCol w:w="2402"/>
        <w:gridCol w:w="1828"/>
        <w:gridCol w:w="1710"/>
        <w:gridCol w:w="2340"/>
      </w:tblGrid>
      <w:tr w:rsidR="00053D98" w:rsidRPr="00AE1847" w14:paraId="7EA6A13A" w14:textId="77777777" w:rsidTr="00492328">
        <w:trPr>
          <w:cantSplit/>
          <w:tblHeader/>
        </w:trPr>
        <w:tc>
          <w:tcPr>
            <w:tcW w:w="2402" w:type="dxa"/>
            <w:tcBorders>
              <w:top w:val="nil"/>
              <w:left w:val="nil"/>
              <w:bottom w:val="single" w:sz="4" w:space="0" w:color="auto"/>
              <w:right w:val="single" w:sz="4" w:space="0" w:color="auto"/>
            </w:tcBorders>
            <w:shd w:val="clear" w:color="auto" w:fill="auto"/>
          </w:tcPr>
          <w:p w14:paraId="474EC1CE" w14:textId="77777777" w:rsidR="00053D98" w:rsidRPr="00737E5D" w:rsidRDefault="00053D98" w:rsidP="00492328">
            <w:pPr>
              <w:adjustRightInd w:val="0"/>
              <w:rPr>
                <w:b/>
                <w:bCs/>
                <w:color w:val="000000"/>
                <w:sz w:val="24"/>
                <w:szCs w:val="24"/>
              </w:rPr>
            </w:pPr>
            <w:r w:rsidRPr="003F4F78">
              <w:rPr>
                <w:b/>
                <w:bCs/>
                <w:sz w:val="24"/>
                <w:szCs w:val="24"/>
                <w:shd w:val="clear" w:color="auto" w:fill="FFC000"/>
              </w:rPr>
              <w:t>AY 2015-2016 Data</w:t>
            </w:r>
            <w:r w:rsidRPr="003F4F78">
              <w:rPr>
                <w:b/>
                <w:bCs/>
                <w:sz w:val="24"/>
                <w:szCs w:val="24"/>
              </w:rPr>
              <w:br/>
            </w:r>
            <w:r w:rsidRPr="003F4F78">
              <w:rPr>
                <w:b/>
                <w:bCs/>
                <w:sz w:val="24"/>
                <w:szCs w:val="24"/>
                <w:shd w:val="clear" w:color="auto" w:fill="FFC000"/>
              </w:rPr>
              <w:t>n=12</w:t>
            </w:r>
          </w:p>
        </w:tc>
        <w:tc>
          <w:tcPr>
            <w:tcW w:w="1828" w:type="dxa"/>
            <w:tcBorders>
              <w:top w:val="single" w:sz="4" w:space="0" w:color="auto"/>
              <w:left w:val="single" w:sz="4" w:space="0" w:color="auto"/>
              <w:bottom w:val="single" w:sz="4" w:space="0" w:color="auto"/>
              <w:right w:val="single" w:sz="4" w:space="0" w:color="auto"/>
            </w:tcBorders>
            <w:shd w:val="clear" w:color="auto" w:fill="FFC000"/>
            <w:vAlign w:val="center"/>
          </w:tcPr>
          <w:p w14:paraId="336DD9CC" w14:textId="77777777" w:rsidR="00053D98" w:rsidRPr="003F4F78" w:rsidRDefault="00053D98" w:rsidP="00492328">
            <w:pPr>
              <w:jc w:val="center"/>
              <w:rPr>
                <w:b/>
                <w:sz w:val="20"/>
                <w:szCs w:val="20"/>
              </w:rPr>
            </w:pPr>
            <w:r w:rsidRPr="003F4F78">
              <w:rPr>
                <w:b/>
                <w:sz w:val="20"/>
                <w:szCs w:val="20"/>
              </w:rPr>
              <w:t xml:space="preserve">Content </w:t>
            </w:r>
            <w:r w:rsidRPr="003F4F78">
              <w:rPr>
                <w:b/>
                <w:sz w:val="20"/>
                <w:szCs w:val="20"/>
              </w:rPr>
              <w:br/>
              <w:t>GPA Range</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tcPr>
          <w:p w14:paraId="18493869" w14:textId="77777777" w:rsidR="00053D98" w:rsidRPr="003F4F78" w:rsidRDefault="00053D98" w:rsidP="00492328">
            <w:pPr>
              <w:jc w:val="center"/>
              <w:rPr>
                <w:b/>
                <w:sz w:val="20"/>
                <w:szCs w:val="20"/>
              </w:rPr>
            </w:pPr>
            <w:r w:rsidRPr="003F4F78">
              <w:rPr>
                <w:b/>
                <w:sz w:val="20"/>
                <w:szCs w:val="20"/>
              </w:rPr>
              <w:t>Average Content GPA</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4C05CAB1" w14:textId="77777777" w:rsidR="00053D98" w:rsidRPr="003F4F78" w:rsidRDefault="00053D98" w:rsidP="00492328">
            <w:pPr>
              <w:jc w:val="center"/>
              <w:rPr>
                <w:b/>
                <w:sz w:val="20"/>
                <w:szCs w:val="20"/>
              </w:rPr>
            </w:pPr>
            <w:r w:rsidRPr="003F4F78">
              <w:rPr>
                <w:b/>
                <w:sz w:val="20"/>
                <w:szCs w:val="20"/>
              </w:rPr>
              <w:t>% Meeting expectations</w:t>
            </w:r>
          </w:p>
          <w:p w14:paraId="153DCB22" w14:textId="77777777" w:rsidR="00053D98" w:rsidRPr="003F4F78" w:rsidRDefault="00053D98" w:rsidP="00492328">
            <w:pPr>
              <w:jc w:val="center"/>
              <w:rPr>
                <w:sz w:val="20"/>
                <w:szCs w:val="20"/>
              </w:rPr>
            </w:pPr>
            <w:r w:rsidRPr="003F4F78">
              <w:rPr>
                <w:sz w:val="20"/>
                <w:szCs w:val="20"/>
              </w:rPr>
              <w:t>(min. GPA of 2.5)</w:t>
            </w:r>
          </w:p>
        </w:tc>
      </w:tr>
      <w:tr w:rsidR="00053D98" w:rsidRPr="00AE1847" w14:paraId="2E52A080"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9843205" w14:textId="77777777" w:rsidR="00053D98" w:rsidRPr="00BB7DC2" w:rsidRDefault="00053D98" w:rsidP="00492328">
            <w:pPr>
              <w:jc w:val="center"/>
              <w:rPr>
                <w:i/>
                <w:color w:val="000000"/>
                <w:sz w:val="20"/>
                <w:szCs w:val="20"/>
              </w:rPr>
            </w:pPr>
            <w:r>
              <w:rPr>
                <w:i/>
                <w:color w:val="000000"/>
                <w:sz w:val="20"/>
                <w:szCs w:val="20"/>
              </w:rPr>
              <w:t>Biology 1</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3F7FBEB6" w14:textId="77777777" w:rsidR="00053D98" w:rsidRPr="00D36EEE" w:rsidRDefault="00053D98" w:rsidP="00492328">
            <w:pPr>
              <w:jc w:val="center"/>
              <w:rPr>
                <w:sz w:val="20"/>
                <w:szCs w:val="18"/>
              </w:rPr>
            </w:pPr>
            <w:r w:rsidRPr="00D36EEE">
              <w:rPr>
                <w:sz w:val="20"/>
                <w:szCs w:val="18"/>
              </w:rPr>
              <w:t>2.74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2C41E3E"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8C8E6FF" w14:textId="77777777" w:rsidR="00053D98" w:rsidRDefault="00053D98" w:rsidP="00492328">
            <w:pPr>
              <w:jc w:val="center"/>
              <w:rPr>
                <w:sz w:val="18"/>
                <w:szCs w:val="18"/>
              </w:rPr>
            </w:pPr>
          </w:p>
        </w:tc>
      </w:tr>
      <w:tr w:rsidR="00053D98" w:rsidRPr="00AE1847" w14:paraId="3FF2325F"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32E41C80" w14:textId="77777777" w:rsidR="00053D98" w:rsidRDefault="00053D98" w:rsidP="00492328">
            <w:pPr>
              <w:jc w:val="center"/>
              <w:rPr>
                <w:i/>
                <w:color w:val="000000"/>
                <w:sz w:val="20"/>
                <w:szCs w:val="20"/>
              </w:rPr>
            </w:pPr>
            <w:r>
              <w:rPr>
                <w:i/>
                <w:color w:val="000000"/>
                <w:sz w:val="20"/>
                <w:szCs w:val="20"/>
              </w:rPr>
              <w:t>Biology 2</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742637B5" w14:textId="77777777" w:rsidR="00053D98" w:rsidRPr="00D36EEE" w:rsidRDefault="00053D98" w:rsidP="00492328">
            <w:pPr>
              <w:jc w:val="center"/>
              <w:rPr>
                <w:sz w:val="20"/>
                <w:szCs w:val="18"/>
              </w:rPr>
            </w:pPr>
            <w:r w:rsidRPr="00D36EEE">
              <w:rPr>
                <w:sz w:val="20"/>
                <w:szCs w:val="18"/>
              </w:rPr>
              <w:t>3.32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934197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EC17D56" w14:textId="77777777" w:rsidR="00053D98" w:rsidRDefault="00053D98" w:rsidP="00492328">
            <w:pPr>
              <w:jc w:val="center"/>
              <w:rPr>
                <w:sz w:val="18"/>
                <w:szCs w:val="18"/>
              </w:rPr>
            </w:pPr>
          </w:p>
        </w:tc>
      </w:tr>
      <w:tr w:rsidR="00053D98" w:rsidRPr="00AE1847" w14:paraId="7D497F19"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49833017" w14:textId="77777777" w:rsidR="00053D98" w:rsidRDefault="00053D98" w:rsidP="00492328">
            <w:pPr>
              <w:jc w:val="center"/>
              <w:rPr>
                <w:i/>
                <w:color w:val="000000"/>
                <w:sz w:val="20"/>
                <w:szCs w:val="20"/>
              </w:rPr>
            </w:pPr>
            <w:r>
              <w:rPr>
                <w:i/>
                <w:color w:val="000000"/>
                <w:sz w:val="20"/>
                <w:szCs w:val="20"/>
              </w:rPr>
              <w:t>Biology 3</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48D8CA6E" w14:textId="77777777" w:rsidR="00053D98" w:rsidRPr="00D36EEE" w:rsidRDefault="00053D98" w:rsidP="00492328">
            <w:pPr>
              <w:jc w:val="center"/>
              <w:rPr>
                <w:sz w:val="20"/>
                <w:szCs w:val="18"/>
              </w:rPr>
            </w:pPr>
            <w:r w:rsidRPr="00D36EEE">
              <w:rPr>
                <w:sz w:val="20"/>
                <w:szCs w:val="18"/>
              </w:rPr>
              <w:t>2.95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3FDAC34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681D15C" w14:textId="77777777" w:rsidR="00053D98" w:rsidRDefault="00053D98" w:rsidP="00492328">
            <w:pPr>
              <w:jc w:val="center"/>
              <w:rPr>
                <w:sz w:val="18"/>
                <w:szCs w:val="18"/>
              </w:rPr>
            </w:pPr>
          </w:p>
        </w:tc>
      </w:tr>
      <w:tr w:rsidR="00053D98" w:rsidRPr="00AE1847" w14:paraId="30C42DA9"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079DE9A2" w14:textId="77777777" w:rsidR="00053D98" w:rsidRDefault="00053D98" w:rsidP="00492328">
            <w:pPr>
              <w:jc w:val="center"/>
              <w:rPr>
                <w:i/>
                <w:color w:val="000000"/>
                <w:sz w:val="20"/>
                <w:szCs w:val="20"/>
              </w:rPr>
            </w:pPr>
            <w:r>
              <w:rPr>
                <w:i/>
                <w:color w:val="000000"/>
                <w:sz w:val="20"/>
                <w:szCs w:val="20"/>
              </w:rPr>
              <w:t>Biology 4</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50188F97" w14:textId="77777777" w:rsidR="00053D98" w:rsidRPr="00D36EEE" w:rsidRDefault="00053D98" w:rsidP="00492328">
            <w:pPr>
              <w:jc w:val="center"/>
              <w:rPr>
                <w:sz w:val="20"/>
                <w:szCs w:val="18"/>
              </w:rPr>
            </w:pPr>
            <w:r w:rsidRPr="00D36EEE">
              <w:rPr>
                <w:sz w:val="20"/>
                <w:szCs w:val="18"/>
              </w:rPr>
              <w:t>3.53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59498658"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4B3CCC9" w14:textId="77777777" w:rsidR="00053D98" w:rsidRDefault="00053D98" w:rsidP="00492328">
            <w:pPr>
              <w:jc w:val="center"/>
              <w:rPr>
                <w:sz w:val="18"/>
                <w:szCs w:val="18"/>
              </w:rPr>
            </w:pPr>
          </w:p>
        </w:tc>
      </w:tr>
      <w:tr w:rsidR="00053D98" w:rsidRPr="00AE1847" w14:paraId="11C3D93B"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11882EF" w14:textId="77777777" w:rsidR="00053D98" w:rsidRDefault="00053D98" w:rsidP="00492328">
            <w:pPr>
              <w:jc w:val="center"/>
              <w:rPr>
                <w:i/>
                <w:color w:val="000000"/>
                <w:sz w:val="20"/>
                <w:szCs w:val="20"/>
              </w:rPr>
            </w:pPr>
            <w:r>
              <w:rPr>
                <w:i/>
                <w:color w:val="000000"/>
                <w:sz w:val="20"/>
                <w:szCs w:val="20"/>
              </w:rPr>
              <w:t>Biology 5</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54640328" w14:textId="77777777" w:rsidR="00053D98" w:rsidRPr="00D36EEE" w:rsidRDefault="00053D98" w:rsidP="00492328">
            <w:pPr>
              <w:jc w:val="center"/>
              <w:rPr>
                <w:sz w:val="20"/>
                <w:szCs w:val="18"/>
              </w:rPr>
            </w:pPr>
            <w:r w:rsidRPr="00D36EEE">
              <w:rPr>
                <w:sz w:val="20"/>
                <w:szCs w:val="18"/>
              </w:rPr>
              <w:t>3.79</w:t>
            </w:r>
            <w:r w:rsidRPr="00D36EEE">
              <w:rPr>
                <w:sz w:val="20"/>
                <w:szCs w:val="18"/>
              </w:rPr>
              <w:softHyphen/>
            </w:r>
            <w:r w:rsidRPr="00D36EEE">
              <w:rPr>
                <w:sz w:val="20"/>
                <w:szCs w:val="18"/>
              </w:rPr>
              <w:softHyphen/>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1BDA0AF2"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6E2B198" w14:textId="77777777" w:rsidR="00053D98" w:rsidRDefault="00053D98" w:rsidP="00492328">
            <w:pPr>
              <w:jc w:val="center"/>
              <w:rPr>
                <w:sz w:val="18"/>
                <w:szCs w:val="18"/>
              </w:rPr>
            </w:pPr>
          </w:p>
        </w:tc>
      </w:tr>
      <w:tr w:rsidR="00053D98" w:rsidRPr="00AE1847" w14:paraId="30B7B4E7"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21716B13" w14:textId="77777777" w:rsidR="00053D98" w:rsidRDefault="00053D98" w:rsidP="00492328">
            <w:pPr>
              <w:jc w:val="center"/>
              <w:rPr>
                <w:i/>
                <w:color w:val="000000"/>
                <w:sz w:val="20"/>
                <w:szCs w:val="20"/>
              </w:rPr>
            </w:pPr>
            <w:r>
              <w:rPr>
                <w:i/>
                <w:color w:val="000000"/>
                <w:sz w:val="20"/>
                <w:szCs w:val="20"/>
              </w:rPr>
              <w:t>Biology 6</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17258C0D" w14:textId="77777777" w:rsidR="00053D98" w:rsidRPr="00D36EEE" w:rsidRDefault="00053D98" w:rsidP="00492328">
            <w:pPr>
              <w:jc w:val="center"/>
              <w:rPr>
                <w:sz w:val="20"/>
                <w:szCs w:val="18"/>
              </w:rPr>
            </w:pPr>
            <w:r w:rsidRPr="00D36EEE">
              <w:rPr>
                <w:sz w:val="20"/>
                <w:szCs w:val="18"/>
              </w:rPr>
              <w:t>2.86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167A8187"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4C7D15C" w14:textId="77777777" w:rsidR="00053D98" w:rsidRDefault="00053D98" w:rsidP="00492328">
            <w:pPr>
              <w:jc w:val="center"/>
              <w:rPr>
                <w:sz w:val="18"/>
                <w:szCs w:val="18"/>
              </w:rPr>
            </w:pPr>
          </w:p>
        </w:tc>
      </w:tr>
      <w:tr w:rsidR="00053D98" w:rsidRPr="00AE1847" w14:paraId="211D8449"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12A3CCC6" w14:textId="77777777" w:rsidR="00053D98" w:rsidRDefault="00053D98" w:rsidP="00492328">
            <w:pPr>
              <w:jc w:val="center"/>
              <w:rPr>
                <w:i/>
                <w:color w:val="000000"/>
                <w:sz w:val="20"/>
                <w:szCs w:val="20"/>
              </w:rPr>
            </w:pPr>
            <w:r>
              <w:rPr>
                <w:i/>
                <w:color w:val="000000"/>
                <w:sz w:val="20"/>
                <w:szCs w:val="20"/>
              </w:rPr>
              <w:t>Biology 7</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30F38D04" w14:textId="77777777" w:rsidR="00053D98" w:rsidRPr="00D36EEE" w:rsidRDefault="00053D98" w:rsidP="00492328">
            <w:pPr>
              <w:jc w:val="center"/>
              <w:rPr>
                <w:sz w:val="20"/>
                <w:szCs w:val="18"/>
              </w:rPr>
            </w:pPr>
            <w:r w:rsidRPr="00D36EEE">
              <w:rPr>
                <w:sz w:val="20"/>
                <w:szCs w:val="18"/>
              </w:rPr>
              <w:t>3.35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0A759811"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C576DD6" w14:textId="77777777" w:rsidR="00053D98" w:rsidRDefault="00053D98" w:rsidP="00492328">
            <w:pPr>
              <w:jc w:val="center"/>
              <w:rPr>
                <w:sz w:val="18"/>
                <w:szCs w:val="18"/>
              </w:rPr>
            </w:pPr>
          </w:p>
        </w:tc>
      </w:tr>
      <w:tr w:rsidR="00053D98" w:rsidRPr="00AE1847" w14:paraId="03BA1353"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89A52" w14:textId="77777777" w:rsidR="00053D98" w:rsidRPr="007A667E" w:rsidRDefault="00053D98" w:rsidP="00492328">
            <w:pPr>
              <w:jc w:val="center"/>
              <w:rPr>
                <w:b/>
                <w:color w:val="000000"/>
                <w:sz w:val="20"/>
                <w:szCs w:val="20"/>
              </w:rPr>
            </w:pPr>
            <w:r w:rsidRPr="00737E5D">
              <w:rPr>
                <w:b/>
                <w:color w:val="000000"/>
                <w:szCs w:val="20"/>
              </w:rPr>
              <w:t>Biology Cohort (n=7)</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4FF4D" w14:textId="77777777" w:rsidR="00053D98" w:rsidRPr="006E0ED6" w:rsidRDefault="00053D98" w:rsidP="00492328">
            <w:pPr>
              <w:jc w:val="center"/>
              <w:rPr>
                <w:b/>
                <w:sz w:val="24"/>
                <w:szCs w:val="24"/>
              </w:rPr>
            </w:pPr>
            <w:r>
              <w:rPr>
                <w:b/>
                <w:sz w:val="24"/>
                <w:szCs w:val="24"/>
              </w:rPr>
              <w:t>2.74 – 3.79</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2F9B3" w14:textId="77777777" w:rsidR="00053D98" w:rsidRPr="006E0ED6" w:rsidRDefault="00053D98" w:rsidP="00492328">
            <w:pPr>
              <w:jc w:val="center"/>
              <w:rPr>
                <w:b/>
                <w:sz w:val="24"/>
                <w:szCs w:val="24"/>
              </w:rPr>
            </w:pPr>
            <w:r>
              <w:rPr>
                <w:b/>
                <w:sz w:val="24"/>
                <w:szCs w:val="24"/>
              </w:rPr>
              <w:t>3.22</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221DE" w14:textId="77777777" w:rsidR="00053D98" w:rsidRPr="006E0ED6" w:rsidRDefault="00053D98" w:rsidP="00492328">
            <w:pPr>
              <w:jc w:val="center"/>
              <w:rPr>
                <w:b/>
                <w:sz w:val="24"/>
                <w:szCs w:val="24"/>
              </w:rPr>
            </w:pPr>
            <w:r w:rsidRPr="006E0ED6">
              <w:rPr>
                <w:b/>
                <w:sz w:val="24"/>
                <w:szCs w:val="24"/>
              </w:rPr>
              <w:t>100%</w:t>
            </w:r>
          </w:p>
        </w:tc>
      </w:tr>
      <w:tr w:rsidR="00053D98" w:rsidRPr="00AE1847" w14:paraId="1542B714"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14840A2E" w14:textId="77777777" w:rsidR="00053D98" w:rsidRPr="00BB7DC2" w:rsidRDefault="00053D98" w:rsidP="00492328">
            <w:pPr>
              <w:jc w:val="center"/>
              <w:rPr>
                <w:i/>
                <w:color w:val="000000"/>
                <w:sz w:val="20"/>
                <w:szCs w:val="20"/>
              </w:rPr>
            </w:pPr>
            <w:r>
              <w:rPr>
                <w:i/>
                <w:color w:val="000000"/>
                <w:sz w:val="20"/>
                <w:szCs w:val="20"/>
              </w:rPr>
              <w:t>Chemistry 1</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88754F0" w14:textId="77777777" w:rsidR="00053D98" w:rsidRPr="00D36EEE" w:rsidRDefault="00053D98" w:rsidP="00492328">
            <w:pPr>
              <w:jc w:val="center"/>
              <w:rPr>
                <w:sz w:val="20"/>
                <w:szCs w:val="18"/>
              </w:rPr>
            </w:pPr>
            <w:r w:rsidRPr="00D36EEE">
              <w:rPr>
                <w:sz w:val="20"/>
                <w:szCs w:val="18"/>
              </w:rPr>
              <w:t>3.10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AD246F0"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FF85788" w14:textId="77777777" w:rsidR="00053D98" w:rsidRDefault="00053D98" w:rsidP="00492328">
            <w:pPr>
              <w:jc w:val="center"/>
              <w:rPr>
                <w:sz w:val="18"/>
                <w:szCs w:val="18"/>
              </w:rPr>
            </w:pPr>
          </w:p>
        </w:tc>
      </w:tr>
      <w:tr w:rsidR="00053D98" w:rsidRPr="00AE1847" w14:paraId="1937D841"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3B76365C" w14:textId="77777777" w:rsidR="00053D98" w:rsidRDefault="00053D98" w:rsidP="00492328">
            <w:pPr>
              <w:jc w:val="center"/>
              <w:rPr>
                <w:i/>
                <w:color w:val="000000"/>
                <w:sz w:val="20"/>
                <w:szCs w:val="20"/>
              </w:rPr>
            </w:pPr>
            <w:r>
              <w:rPr>
                <w:i/>
                <w:color w:val="000000"/>
                <w:sz w:val="20"/>
                <w:szCs w:val="20"/>
              </w:rPr>
              <w:t xml:space="preserve">Chemistry 2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411034D3" w14:textId="77777777" w:rsidR="00053D98" w:rsidRPr="00D36EEE" w:rsidRDefault="00053D98" w:rsidP="00492328">
            <w:pPr>
              <w:jc w:val="center"/>
              <w:rPr>
                <w:sz w:val="20"/>
                <w:szCs w:val="18"/>
              </w:rPr>
            </w:pPr>
            <w:r w:rsidRPr="00D36EEE">
              <w:rPr>
                <w:sz w:val="20"/>
                <w:szCs w:val="18"/>
              </w:rPr>
              <w:t>2.95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5C74E7B"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A1A97A1" w14:textId="77777777" w:rsidR="00053D98" w:rsidRDefault="00053D98" w:rsidP="00492328">
            <w:pPr>
              <w:jc w:val="center"/>
              <w:rPr>
                <w:sz w:val="18"/>
                <w:szCs w:val="18"/>
              </w:rPr>
            </w:pPr>
          </w:p>
        </w:tc>
      </w:tr>
      <w:tr w:rsidR="00053D98" w:rsidRPr="00AE1847" w14:paraId="116534FF"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0E6FE426" w14:textId="77777777" w:rsidR="00053D98" w:rsidRDefault="00053D98" w:rsidP="00492328">
            <w:pPr>
              <w:jc w:val="center"/>
              <w:rPr>
                <w:i/>
                <w:color w:val="000000"/>
                <w:sz w:val="20"/>
                <w:szCs w:val="20"/>
              </w:rPr>
            </w:pPr>
            <w:r>
              <w:rPr>
                <w:i/>
                <w:color w:val="000000"/>
                <w:sz w:val="20"/>
                <w:szCs w:val="20"/>
              </w:rPr>
              <w:t>Chemistry 3</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7590318F" w14:textId="77777777" w:rsidR="00053D98" w:rsidRPr="00D36EEE" w:rsidRDefault="00053D98" w:rsidP="00492328">
            <w:pPr>
              <w:jc w:val="center"/>
              <w:rPr>
                <w:sz w:val="20"/>
                <w:szCs w:val="18"/>
              </w:rPr>
            </w:pPr>
            <w:r w:rsidRPr="00D36EEE">
              <w:rPr>
                <w:sz w:val="20"/>
                <w:szCs w:val="18"/>
              </w:rPr>
              <w:t>2.89</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37CA3E26"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4BF13BD" w14:textId="77777777" w:rsidR="00053D98" w:rsidRDefault="00053D98" w:rsidP="00492328">
            <w:pPr>
              <w:jc w:val="center"/>
              <w:rPr>
                <w:sz w:val="18"/>
                <w:szCs w:val="18"/>
              </w:rPr>
            </w:pPr>
          </w:p>
        </w:tc>
      </w:tr>
      <w:tr w:rsidR="00053D98" w:rsidRPr="00AE1847" w14:paraId="5DCFD5D5"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ECD5C" w14:textId="77777777" w:rsidR="00053D98" w:rsidRPr="007A667E" w:rsidRDefault="00053D98" w:rsidP="00492328">
            <w:pPr>
              <w:jc w:val="center"/>
              <w:rPr>
                <w:b/>
                <w:color w:val="000000"/>
                <w:sz w:val="20"/>
                <w:szCs w:val="20"/>
              </w:rPr>
            </w:pPr>
            <w:r w:rsidRPr="00737E5D">
              <w:rPr>
                <w:b/>
                <w:color w:val="000000"/>
                <w:szCs w:val="20"/>
              </w:rPr>
              <w:t>Chemistry Cohort (n=3)</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94180" w14:textId="77777777" w:rsidR="00053D98" w:rsidRPr="006E0ED6" w:rsidRDefault="00053D98" w:rsidP="00492328">
            <w:pPr>
              <w:jc w:val="center"/>
              <w:rPr>
                <w:b/>
                <w:sz w:val="24"/>
                <w:szCs w:val="24"/>
              </w:rPr>
            </w:pPr>
            <w:r>
              <w:rPr>
                <w:b/>
                <w:sz w:val="24"/>
                <w:szCs w:val="24"/>
              </w:rPr>
              <w:t>2.89 – 3.10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2A7BC" w14:textId="77777777" w:rsidR="00053D98" w:rsidRPr="006E0ED6" w:rsidRDefault="00053D98" w:rsidP="00492328">
            <w:pPr>
              <w:jc w:val="center"/>
              <w:rPr>
                <w:b/>
                <w:sz w:val="24"/>
                <w:szCs w:val="24"/>
              </w:rPr>
            </w:pPr>
            <w:r>
              <w:rPr>
                <w:b/>
                <w:sz w:val="24"/>
                <w:szCs w:val="24"/>
              </w:rPr>
              <w:t>2.98</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9C824" w14:textId="77777777" w:rsidR="00053D98" w:rsidRPr="006E0ED6" w:rsidRDefault="00053D98" w:rsidP="00492328">
            <w:pPr>
              <w:jc w:val="center"/>
              <w:rPr>
                <w:b/>
                <w:sz w:val="24"/>
                <w:szCs w:val="24"/>
              </w:rPr>
            </w:pPr>
            <w:r w:rsidRPr="006E0ED6">
              <w:rPr>
                <w:b/>
                <w:sz w:val="24"/>
                <w:szCs w:val="24"/>
              </w:rPr>
              <w:t>100%</w:t>
            </w:r>
          </w:p>
        </w:tc>
      </w:tr>
      <w:tr w:rsidR="00053D98" w:rsidRPr="00AE1847" w14:paraId="080FB9F9"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094B3488" w14:textId="77777777" w:rsidR="00053D98" w:rsidRPr="00326490" w:rsidRDefault="00053D98" w:rsidP="00492328">
            <w:pPr>
              <w:jc w:val="center"/>
              <w:rPr>
                <w:i/>
                <w:sz w:val="20"/>
                <w:szCs w:val="20"/>
              </w:rPr>
            </w:pPr>
            <w:r>
              <w:rPr>
                <w:i/>
                <w:sz w:val="20"/>
                <w:szCs w:val="20"/>
              </w:rPr>
              <w:t xml:space="preserve">Physics </w:t>
            </w:r>
            <w:r>
              <w:rPr>
                <w:i/>
                <w:color w:val="000000"/>
                <w:sz w:val="20"/>
                <w:szCs w:val="20"/>
              </w:rPr>
              <w:t xml:space="preserve">1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252B0B51" w14:textId="77777777" w:rsidR="00053D98" w:rsidRPr="00D36EEE" w:rsidRDefault="00053D98" w:rsidP="00492328">
            <w:pPr>
              <w:jc w:val="center"/>
              <w:rPr>
                <w:sz w:val="20"/>
                <w:szCs w:val="18"/>
              </w:rPr>
            </w:pPr>
            <w:r w:rsidRPr="00D36EEE">
              <w:rPr>
                <w:sz w:val="20"/>
                <w:szCs w:val="18"/>
              </w:rPr>
              <w:t>2.85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7F5DE7F5"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098916C" w14:textId="77777777" w:rsidR="00053D98" w:rsidRDefault="00053D98" w:rsidP="00492328">
            <w:pPr>
              <w:jc w:val="center"/>
              <w:rPr>
                <w:sz w:val="18"/>
                <w:szCs w:val="18"/>
              </w:rPr>
            </w:pPr>
          </w:p>
        </w:tc>
      </w:tr>
      <w:tr w:rsidR="00053D98" w:rsidRPr="00AE1847" w14:paraId="264D0FBB"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5E5E41D9" w14:textId="77777777" w:rsidR="00053D98" w:rsidRDefault="00053D98" w:rsidP="00492328">
            <w:pPr>
              <w:jc w:val="center"/>
              <w:rPr>
                <w:i/>
                <w:sz w:val="20"/>
                <w:szCs w:val="20"/>
              </w:rPr>
            </w:pPr>
            <w:r>
              <w:rPr>
                <w:i/>
                <w:sz w:val="20"/>
                <w:szCs w:val="20"/>
              </w:rPr>
              <w:t xml:space="preserve">Physics </w:t>
            </w:r>
            <w:r>
              <w:rPr>
                <w:i/>
                <w:color w:val="000000"/>
                <w:sz w:val="20"/>
                <w:szCs w:val="20"/>
              </w:rPr>
              <w:t xml:space="preserve">2 </w:t>
            </w:r>
          </w:p>
        </w:tc>
        <w:tc>
          <w:tcPr>
            <w:tcW w:w="1828" w:type="dxa"/>
            <w:tcBorders>
              <w:top w:val="single" w:sz="4" w:space="0" w:color="auto"/>
              <w:left w:val="single" w:sz="4" w:space="0" w:color="auto"/>
              <w:bottom w:val="single" w:sz="4" w:space="0" w:color="auto"/>
              <w:right w:val="single" w:sz="4" w:space="0" w:color="auto"/>
            </w:tcBorders>
            <w:shd w:val="clear" w:color="auto" w:fill="FFFFFF"/>
            <w:vAlign w:val="center"/>
          </w:tcPr>
          <w:p w14:paraId="61110B1B" w14:textId="77777777" w:rsidR="00053D98" w:rsidRPr="00D36EEE" w:rsidRDefault="00053D98" w:rsidP="00492328">
            <w:pPr>
              <w:jc w:val="center"/>
              <w:rPr>
                <w:sz w:val="20"/>
                <w:szCs w:val="18"/>
              </w:rPr>
            </w:pPr>
            <w:r w:rsidRPr="00D36EEE">
              <w:rPr>
                <w:sz w:val="20"/>
                <w:szCs w:val="18"/>
              </w:rPr>
              <w:t>3.88</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65E3EC83"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3F55865" w14:textId="77777777" w:rsidR="00053D98" w:rsidRDefault="00053D98" w:rsidP="00492328">
            <w:pPr>
              <w:jc w:val="center"/>
              <w:rPr>
                <w:sz w:val="18"/>
                <w:szCs w:val="18"/>
              </w:rPr>
            </w:pPr>
          </w:p>
        </w:tc>
      </w:tr>
      <w:tr w:rsidR="00053D98" w:rsidRPr="00AE1847" w14:paraId="256D9878" w14:textId="77777777" w:rsidTr="00492328">
        <w:trPr>
          <w:cantSplit/>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14848" w14:textId="77777777" w:rsidR="00053D98" w:rsidRPr="007A667E" w:rsidRDefault="00053D98" w:rsidP="00492328">
            <w:pPr>
              <w:jc w:val="center"/>
              <w:rPr>
                <w:b/>
                <w:color w:val="000000"/>
                <w:sz w:val="20"/>
                <w:szCs w:val="20"/>
              </w:rPr>
            </w:pPr>
            <w:r w:rsidRPr="00737E5D">
              <w:rPr>
                <w:b/>
                <w:color w:val="000000"/>
                <w:szCs w:val="20"/>
              </w:rPr>
              <w:t>Physics Cohort (n=2)</w:t>
            </w:r>
          </w:p>
        </w:tc>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ED9B5" w14:textId="77777777" w:rsidR="00053D98" w:rsidRPr="006E0ED6" w:rsidRDefault="00053D98" w:rsidP="00492328">
            <w:pPr>
              <w:jc w:val="center"/>
              <w:rPr>
                <w:b/>
                <w:sz w:val="24"/>
                <w:szCs w:val="24"/>
              </w:rPr>
            </w:pPr>
            <w:r>
              <w:rPr>
                <w:b/>
                <w:sz w:val="24"/>
                <w:szCs w:val="24"/>
              </w:rPr>
              <w:t>2.85 – 3.88</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2CFCB" w14:textId="77777777" w:rsidR="00053D98" w:rsidRPr="006E0ED6" w:rsidRDefault="00053D98" w:rsidP="00492328">
            <w:pPr>
              <w:jc w:val="center"/>
              <w:rPr>
                <w:b/>
                <w:sz w:val="24"/>
                <w:szCs w:val="24"/>
              </w:rPr>
            </w:pPr>
            <w:r>
              <w:rPr>
                <w:b/>
                <w:sz w:val="24"/>
                <w:szCs w:val="24"/>
              </w:rPr>
              <w:t>3.36</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A6CD2" w14:textId="77777777" w:rsidR="00053D98" w:rsidRPr="006E0ED6" w:rsidRDefault="00053D98" w:rsidP="00492328">
            <w:pPr>
              <w:jc w:val="center"/>
              <w:rPr>
                <w:b/>
                <w:sz w:val="24"/>
                <w:szCs w:val="24"/>
              </w:rPr>
            </w:pPr>
            <w:r w:rsidRPr="006E0ED6">
              <w:rPr>
                <w:b/>
                <w:sz w:val="24"/>
                <w:szCs w:val="24"/>
              </w:rPr>
              <w:t>100%</w:t>
            </w:r>
          </w:p>
        </w:tc>
      </w:tr>
      <w:tr w:rsidR="00053D98" w:rsidRPr="00AE1847" w14:paraId="3C5B96B2" w14:textId="77777777" w:rsidTr="00492328">
        <w:trPr>
          <w:cantSplit/>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7F07CF" w14:textId="77777777" w:rsidR="00053D98" w:rsidRDefault="00053D98" w:rsidP="00492328">
            <w:pPr>
              <w:jc w:val="center"/>
              <w:rPr>
                <w:sz w:val="18"/>
                <w:szCs w:val="18"/>
              </w:rPr>
            </w:pPr>
          </w:p>
        </w:tc>
      </w:tr>
      <w:tr w:rsidR="00053D98" w:rsidRPr="00AE1847" w14:paraId="115D13E0" w14:textId="77777777" w:rsidTr="00492328">
        <w:trPr>
          <w:cantSplit/>
          <w:trHeight w:val="432"/>
        </w:trPr>
        <w:tc>
          <w:tcPr>
            <w:tcW w:w="2402" w:type="dxa"/>
            <w:tcBorders>
              <w:top w:val="single" w:sz="4" w:space="0" w:color="auto"/>
              <w:left w:val="single" w:sz="4" w:space="0" w:color="auto"/>
              <w:bottom w:val="single" w:sz="4" w:space="0" w:color="auto"/>
              <w:right w:val="single" w:sz="4" w:space="0" w:color="auto"/>
            </w:tcBorders>
            <w:shd w:val="clear" w:color="auto" w:fill="FFC000"/>
            <w:vAlign w:val="center"/>
          </w:tcPr>
          <w:p w14:paraId="20B1064E" w14:textId="77777777" w:rsidR="00053D98" w:rsidRPr="002C7ECB" w:rsidRDefault="00053D98" w:rsidP="00492328">
            <w:pPr>
              <w:jc w:val="center"/>
              <w:rPr>
                <w:b/>
                <w:color w:val="000000"/>
                <w:sz w:val="24"/>
                <w:szCs w:val="24"/>
              </w:rPr>
            </w:pPr>
            <w:r w:rsidRPr="003F4F78">
              <w:rPr>
                <w:b/>
                <w:sz w:val="24"/>
                <w:szCs w:val="24"/>
              </w:rPr>
              <w:t xml:space="preserve">2015-2016 </w:t>
            </w:r>
            <w:r w:rsidRPr="003F4F78">
              <w:rPr>
                <w:b/>
                <w:sz w:val="24"/>
                <w:szCs w:val="24"/>
              </w:rPr>
              <w:br/>
              <w:t>All Disciplines (n=12)</w:t>
            </w:r>
          </w:p>
        </w:tc>
        <w:tc>
          <w:tcPr>
            <w:tcW w:w="1828" w:type="dxa"/>
            <w:tcBorders>
              <w:top w:val="single" w:sz="4" w:space="0" w:color="auto"/>
              <w:left w:val="single" w:sz="4" w:space="0" w:color="auto"/>
              <w:bottom w:val="single" w:sz="4" w:space="0" w:color="auto"/>
              <w:right w:val="single" w:sz="4" w:space="0" w:color="auto"/>
            </w:tcBorders>
            <w:shd w:val="clear" w:color="auto" w:fill="FFC000"/>
            <w:vAlign w:val="center"/>
          </w:tcPr>
          <w:p w14:paraId="424B976E" w14:textId="77777777" w:rsidR="00053D98" w:rsidRPr="002C7ECB" w:rsidRDefault="00053D98" w:rsidP="00492328">
            <w:pPr>
              <w:jc w:val="center"/>
              <w:rPr>
                <w:b/>
                <w:sz w:val="24"/>
                <w:szCs w:val="24"/>
              </w:rPr>
            </w:pPr>
            <w:r>
              <w:rPr>
                <w:b/>
                <w:sz w:val="24"/>
                <w:szCs w:val="24"/>
              </w:rPr>
              <w:t>2.74 – 3.88</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tcPr>
          <w:p w14:paraId="68FD4088" w14:textId="77777777" w:rsidR="00053D98" w:rsidRPr="002C7ECB" w:rsidRDefault="00053D98" w:rsidP="00492328">
            <w:pPr>
              <w:jc w:val="center"/>
              <w:rPr>
                <w:b/>
                <w:sz w:val="24"/>
                <w:szCs w:val="24"/>
              </w:rPr>
            </w:pPr>
            <w:r>
              <w:rPr>
                <w:b/>
                <w:sz w:val="24"/>
                <w:szCs w:val="24"/>
              </w:rPr>
              <w:t>3.18</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56A19EFC" w14:textId="77777777" w:rsidR="00053D98" w:rsidRPr="002C7ECB" w:rsidRDefault="00053D98" w:rsidP="00492328">
            <w:pPr>
              <w:jc w:val="center"/>
              <w:rPr>
                <w:b/>
                <w:sz w:val="24"/>
                <w:szCs w:val="24"/>
              </w:rPr>
            </w:pPr>
            <w:r w:rsidRPr="002C7ECB">
              <w:rPr>
                <w:b/>
                <w:sz w:val="24"/>
                <w:szCs w:val="24"/>
              </w:rPr>
              <w:t>100%</w:t>
            </w:r>
          </w:p>
        </w:tc>
      </w:tr>
    </w:tbl>
    <w:p w14:paraId="3AD02230" w14:textId="77777777" w:rsidR="00053D98" w:rsidRDefault="00053D98" w:rsidP="00053D98">
      <w:pPr>
        <w:rPr>
          <w:rFonts w:ascii="Segoe UI" w:hAnsi="Segoe UI" w:cs="Segoe UI"/>
          <w:sz w:val="21"/>
          <w:szCs w:val="21"/>
        </w:rPr>
      </w:pPr>
    </w:p>
    <w:tbl>
      <w:tblPr>
        <w:tblW w:w="8280" w:type="dxa"/>
        <w:tblInd w:w="720" w:type="dxa"/>
        <w:tblLayout w:type="fixed"/>
        <w:tblCellMar>
          <w:left w:w="0" w:type="dxa"/>
          <w:right w:w="0" w:type="dxa"/>
        </w:tblCellMar>
        <w:tblLook w:val="0000" w:firstRow="0" w:lastRow="0" w:firstColumn="0" w:lastColumn="0" w:noHBand="0" w:noVBand="0"/>
      </w:tblPr>
      <w:tblGrid>
        <w:gridCol w:w="2430"/>
        <w:gridCol w:w="1613"/>
        <w:gridCol w:w="1897"/>
        <w:gridCol w:w="2340"/>
      </w:tblGrid>
      <w:tr w:rsidR="00053D98" w:rsidRPr="00916A05" w14:paraId="6EA5E935" w14:textId="77777777" w:rsidTr="00492328">
        <w:trPr>
          <w:cantSplit/>
          <w:tblHeader/>
        </w:trPr>
        <w:tc>
          <w:tcPr>
            <w:tcW w:w="2430" w:type="dxa"/>
            <w:tcBorders>
              <w:top w:val="nil"/>
              <w:left w:val="nil"/>
              <w:bottom w:val="single" w:sz="4" w:space="0" w:color="auto"/>
              <w:right w:val="single" w:sz="4" w:space="0" w:color="auto"/>
            </w:tcBorders>
            <w:shd w:val="clear" w:color="auto" w:fill="auto"/>
          </w:tcPr>
          <w:p w14:paraId="5DBC4C8C" w14:textId="77777777" w:rsidR="00053D98" w:rsidRPr="004D62FD" w:rsidRDefault="00053D98" w:rsidP="00492328">
            <w:pPr>
              <w:adjustRightInd w:val="0"/>
              <w:rPr>
                <w:b/>
                <w:bCs/>
                <w:color w:val="000000"/>
              </w:rPr>
            </w:pPr>
            <w:r w:rsidRPr="003F4F78">
              <w:rPr>
                <w:b/>
                <w:bCs/>
                <w:sz w:val="24"/>
                <w:szCs w:val="24"/>
                <w:shd w:val="clear" w:color="auto" w:fill="FFC000"/>
              </w:rPr>
              <w:t>AY 2016-2017 Data</w:t>
            </w:r>
            <w:r w:rsidRPr="004D62FD">
              <w:rPr>
                <w:b/>
                <w:bCs/>
                <w:color w:val="000000"/>
              </w:rPr>
              <w:br/>
            </w:r>
            <w:r w:rsidRPr="003F4F78">
              <w:rPr>
                <w:b/>
                <w:bCs/>
                <w:color w:val="000000"/>
                <w:sz w:val="24"/>
                <w:shd w:val="clear" w:color="auto" w:fill="FFC000"/>
              </w:rPr>
              <w:t>n=9</w:t>
            </w:r>
          </w:p>
        </w:tc>
        <w:tc>
          <w:tcPr>
            <w:tcW w:w="1613" w:type="dxa"/>
            <w:tcBorders>
              <w:top w:val="single" w:sz="4" w:space="0" w:color="auto"/>
              <w:left w:val="single" w:sz="4" w:space="0" w:color="auto"/>
              <w:bottom w:val="single" w:sz="4" w:space="0" w:color="auto"/>
              <w:right w:val="single" w:sz="4" w:space="0" w:color="auto"/>
            </w:tcBorders>
            <w:shd w:val="clear" w:color="auto" w:fill="FFC000"/>
            <w:vAlign w:val="center"/>
          </w:tcPr>
          <w:p w14:paraId="1BD19125" w14:textId="77777777" w:rsidR="00053D98" w:rsidRPr="003F4F78" w:rsidRDefault="00053D98" w:rsidP="00492328">
            <w:pPr>
              <w:jc w:val="center"/>
              <w:rPr>
                <w:b/>
                <w:sz w:val="20"/>
                <w:szCs w:val="20"/>
              </w:rPr>
            </w:pPr>
            <w:r w:rsidRPr="003F4F78">
              <w:rPr>
                <w:b/>
                <w:sz w:val="20"/>
                <w:szCs w:val="20"/>
              </w:rPr>
              <w:t xml:space="preserve">Content </w:t>
            </w:r>
          </w:p>
          <w:p w14:paraId="51B9FCB3" w14:textId="77777777" w:rsidR="00053D98" w:rsidRPr="003F4F78" w:rsidRDefault="00053D98" w:rsidP="00492328">
            <w:pPr>
              <w:jc w:val="center"/>
              <w:rPr>
                <w:b/>
                <w:sz w:val="20"/>
                <w:szCs w:val="20"/>
              </w:rPr>
            </w:pPr>
            <w:r w:rsidRPr="003F4F78">
              <w:rPr>
                <w:b/>
                <w:sz w:val="20"/>
                <w:szCs w:val="20"/>
              </w:rPr>
              <w:t>GPA Range</w:t>
            </w:r>
          </w:p>
        </w:tc>
        <w:tc>
          <w:tcPr>
            <w:tcW w:w="1897" w:type="dxa"/>
            <w:tcBorders>
              <w:top w:val="single" w:sz="4" w:space="0" w:color="auto"/>
              <w:left w:val="single" w:sz="4" w:space="0" w:color="auto"/>
              <w:bottom w:val="single" w:sz="4" w:space="0" w:color="auto"/>
              <w:right w:val="single" w:sz="4" w:space="0" w:color="auto"/>
            </w:tcBorders>
            <w:shd w:val="clear" w:color="auto" w:fill="FFC000"/>
            <w:vAlign w:val="center"/>
          </w:tcPr>
          <w:p w14:paraId="67204B12" w14:textId="77777777" w:rsidR="00053D98" w:rsidRPr="003F4F78" w:rsidRDefault="00053D98" w:rsidP="00492328">
            <w:pPr>
              <w:jc w:val="center"/>
              <w:rPr>
                <w:b/>
                <w:sz w:val="20"/>
                <w:szCs w:val="20"/>
              </w:rPr>
            </w:pPr>
            <w:r w:rsidRPr="003F4F78">
              <w:rPr>
                <w:b/>
                <w:sz w:val="20"/>
                <w:szCs w:val="20"/>
              </w:rPr>
              <w:t>Average Content GPA</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5CECEEE5" w14:textId="77777777" w:rsidR="00053D98" w:rsidRPr="003F4F78" w:rsidRDefault="00053D98" w:rsidP="00492328">
            <w:pPr>
              <w:jc w:val="center"/>
              <w:rPr>
                <w:b/>
                <w:sz w:val="20"/>
                <w:szCs w:val="20"/>
              </w:rPr>
            </w:pPr>
            <w:r w:rsidRPr="003F4F78">
              <w:rPr>
                <w:b/>
                <w:sz w:val="20"/>
                <w:szCs w:val="20"/>
              </w:rPr>
              <w:t>% Meeting expectations</w:t>
            </w:r>
          </w:p>
          <w:p w14:paraId="08959C9D" w14:textId="77777777" w:rsidR="00053D98" w:rsidRPr="003F4F78" w:rsidRDefault="00053D98" w:rsidP="00492328">
            <w:pPr>
              <w:jc w:val="center"/>
              <w:rPr>
                <w:sz w:val="20"/>
                <w:szCs w:val="20"/>
              </w:rPr>
            </w:pPr>
            <w:r w:rsidRPr="003F4F78">
              <w:rPr>
                <w:sz w:val="20"/>
                <w:szCs w:val="20"/>
              </w:rPr>
              <w:t>(min. GPA of 2.5)</w:t>
            </w:r>
          </w:p>
        </w:tc>
      </w:tr>
      <w:tr w:rsidR="00053D98" w14:paraId="35850336"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DF07C9A" w14:textId="77777777" w:rsidR="00053D98" w:rsidRPr="00BB7DC2" w:rsidRDefault="00053D98" w:rsidP="00492328">
            <w:pPr>
              <w:jc w:val="center"/>
              <w:rPr>
                <w:i/>
                <w:color w:val="000000"/>
                <w:sz w:val="20"/>
                <w:szCs w:val="20"/>
              </w:rPr>
            </w:pPr>
            <w:r>
              <w:rPr>
                <w:i/>
                <w:color w:val="000000"/>
                <w:sz w:val="20"/>
                <w:szCs w:val="20"/>
              </w:rPr>
              <w:t xml:space="preserve">Biology 1 </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3DE924F2" w14:textId="77777777" w:rsidR="00053D98" w:rsidRPr="00683D11" w:rsidRDefault="00053D98" w:rsidP="00492328">
            <w:pPr>
              <w:jc w:val="center"/>
              <w:rPr>
                <w:sz w:val="20"/>
                <w:szCs w:val="18"/>
              </w:rPr>
            </w:pPr>
            <w:r w:rsidRPr="00683D11">
              <w:rPr>
                <w:sz w:val="20"/>
                <w:szCs w:val="18"/>
              </w:rPr>
              <w:t>2.96</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343B1B47"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A923195" w14:textId="77777777" w:rsidR="00053D98" w:rsidRDefault="00053D98" w:rsidP="00492328">
            <w:pPr>
              <w:jc w:val="center"/>
              <w:rPr>
                <w:sz w:val="18"/>
                <w:szCs w:val="18"/>
              </w:rPr>
            </w:pPr>
          </w:p>
        </w:tc>
      </w:tr>
      <w:tr w:rsidR="00053D98" w14:paraId="3A47434F"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AD8FF8A" w14:textId="77777777" w:rsidR="00053D98" w:rsidRDefault="00053D98" w:rsidP="00492328">
            <w:pPr>
              <w:jc w:val="center"/>
              <w:rPr>
                <w:i/>
                <w:color w:val="000000"/>
                <w:sz w:val="20"/>
                <w:szCs w:val="20"/>
              </w:rPr>
            </w:pPr>
            <w:r>
              <w:rPr>
                <w:i/>
                <w:color w:val="000000"/>
                <w:sz w:val="20"/>
                <w:szCs w:val="20"/>
              </w:rPr>
              <w:t>Biology 2</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01D03192" w14:textId="77777777" w:rsidR="00053D98" w:rsidRPr="00683D11" w:rsidRDefault="00053D98" w:rsidP="00492328">
            <w:pPr>
              <w:jc w:val="center"/>
              <w:rPr>
                <w:sz w:val="20"/>
                <w:szCs w:val="18"/>
              </w:rPr>
            </w:pPr>
            <w:r w:rsidRPr="00683D11">
              <w:rPr>
                <w:sz w:val="20"/>
                <w:szCs w:val="18"/>
              </w:rPr>
              <w:t>3.63</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2B0A58C0"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6FB85C2" w14:textId="77777777" w:rsidR="00053D98" w:rsidRDefault="00053D98" w:rsidP="00492328">
            <w:pPr>
              <w:jc w:val="center"/>
              <w:rPr>
                <w:sz w:val="18"/>
                <w:szCs w:val="18"/>
              </w:rPr>
            </w:pPr>
          </w:p>
        </w:tc>
      </w:tr>
      <w:tr w:rsidR="00053D98" w14:paraId="005A1D96"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AEE13C0" w14:textId="77777777" w:rsidR="00053D98" w:rsidRDefault="00053D98" w:rsidP="00492328">
            <w:pPr>
              <w:jc w:val="center"/>
              <w:rPr>
                <w:i/>
                <w:color w:val="000000"/>
                <w:sz w:val="20"/>
                <w:szCs w:val="20"/>
              </w:rPr>
            </w:pPr>
            <w:r>
              <w:rPr>
                <w:i/>
                <w:color w:val="000000"/>
                <w:sz w:val="20"/>
                <w:szCs w:val="20"/>
              </w:rPr>
              <w:t>Biology 3</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A7895B9" w14:textId="77777777" w:rsidR="00053D98" w:rsidRPr="00683D11" w:rsidRDefault="00053D98" w:rsidP="00492328">
            <w:pPr>
              <w:jc w:val="center"/>
              <w:rPr>
                <w:sz w:val="20"/>
                <w:szCs w:val="18"/>
              </w:rPr>
            </w:pPr>
            <w:r w:rsidRPr="00683D11">
              <w:rPr>
                <w:sz w:val="20"/>
                <w:szCs w:val="18"/>
              </w:rPr>
              <w:t>3.12</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7F14C666"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B0C4258" w14:textId="77777777" w:rsidR="00053D98" w:rsidRDefault="00053D98" w:rsidP="00492328">
            <w:pPr>
              <w:jc w:val="center"/>
              <w:rPr>
                <w:sz w:val="18"/>
                <w:szCs w:val="18"/>
              </w:rPr>
            </w:pPr>
          </w:p>
        </w:tc>
      </w:tr>
      <w:tr w:rsidR="00053D98" w14:paraId="6F68D289"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2DC163" w14:textId="77777777" w:rsidR="00053D98" w:rsidRDefault="00053D98" w:rsidP="00492328">
            <w:pPr>
              <w:jc w:val="center"/>
              <w:rPr>
                <w:i/>
                <w:color w:val="000000"/>
                <w:sz w:val="20"/>
                <w:szCs w:val="20"/>
              </w:rPr>
            </w:pPr>
            <w:r>
              <w:rPr>
                <w:i/>
                <w:color w:val="000000"/>
                <w:sz w:val="20"/>
                <w:szCs w:val="20"/>
              </w:rPr>
              <w:t>Biology 4</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2260A7CB" w14:textId="77777777" w:rsidR="00053D98" w:rsidRPr="00683D11" w:rsidRDefault="00053D98" w:rsidP="00492328">
            <w:pPr>
              <w:jc w:val="center"/>
              <w:rPr>
                <w:sz w:val="20"/>
                <w:szCs w:val="18"/>
              </w:rPr>
            </w:pPr>
            <w:r w:rsidRPr="00683D11">
              <w:rPr>
                <w:sz w:val="20"/>
                <w:szCs w:val="18"/>
              </w:rPr>
              <w:t>4.00</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7111DAC7"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50301CC" w14:textId="77777777" w:rsidR="00053D98" w:rsidRDefault="00053D98" w:rsidP="00492328">
            <w:pPr>
              <w:jc w:val="center"/>
              <w:rPr>
                <w:sz w:val="18"/>
                <w:szCs w:val="18"/>
              </w:rPr>
            </w:pPr>
          </w:p>
        </w:tc>
      </w:tr>
      <w:tr w:rsidR="00053D98" w14:paraId="76DA4623"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361D366" w14:textId="77777777" w:rsidR="00053D98" w:rsidRDefault="00053D98" w:rsidP="00492328">
            <w:pPr>
              <w:jc w:val="center"/>
              <w:rPr>
                <w:i/>
                <w:color w:val="000000"/>
                <w:sz w:val="20"/>
                <w:szCs w:val="20"/>
              </w:rPr>
            </w:pPr>
            <w:r>
              <w:rPr>
                <w:i/>
                <w:color w:val="000000"/>
                <w:sz w:val="20"/>
                <w:szCs w:val="20"/>
              </w:rPr>
              <w:t>Biology 5</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AF7ACD1" w14:textId="77777777" w:rsidR="00053D98" w:rsidRPr="00683D11" w:rsidRDefault="00053D98" w:rsidP="00492328">
            <w:pPr>
              <w:jc w:val="center"/>
              <w:rPr>
                <w:sz w:val="20"/>
                <w:szCs w:val="18"/>
              </w:rPr>
            </w:pPr>
            <w:r w:rsidRPr="00683D11">
              <w:rPr>
                <w:sz w:val="20"/>
                <w:szCs w:val="18"/>
              </w:rPr>
              <w:t>3.07</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0AADDA0C"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A92A53F" w14:textId="77777777" w:rsidR="00053D98" w:rsidRDefault="00053D98" w:rsidP="00492328">
            <w:pPr>
              <w:jc w:val="center"/>
              <w:rPr>
                <w:sz w:val="18"/>
                <w:szCs w:val="18"/>
              </w:rPr>
            </w:pPr>
          </w:p>
        </w:tc>
      </w:tr>
      <w:tr w:rsidR="00053D98" w14:paraId="4E807C66"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C1AE44" w14:textId="77777777" w:rsidR="00053D98" w:rsidRDefault="00053D98" w:rsidP="00492328">
            <w:pPr>
              <w:jc w:val="center"/>
              <w:rPr>
                <w:i/>
                <w:color w:val="000000"/>
                <w:sz w:val="20"/>
                <w:szCs w:val="20"/>
              </w:rPr>
            </w:pPr>
            <w:r>
              <w:rPr>
                <w:i/>
                <w:color w:val="000000"/>
                <w:sz w:val="20"/>
                <w:szCs w:val="20"/>
              </w:rPr>
              <w:t xml:space="preserve">Biology 6 </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574742CA" w14:textId="77777777" w:rsidR="00053D98" w:rsidRPr="00683D11" w:rsidRDefault="00053D98" w:rsidP="00492328">
            <w:pPr>
              <w:jc w:val="center"/>
              <w:rPr>
                <w:sz w:val="20"/>
                <w:szCs w:val="18"/>
              </w:rPr>
            </w:pPr>
            <w:r w:rsidRPr="00683D11">
              <w:rPr>
                <w:sz w:val="20"/>
                <w:szCs w:val="18"/>
              </w:rPr>
              <w:t>3.07</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63DA2249"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26241BB" w14:textId="77777777" w:rsidR="00053D98" w:rsidRDefault="00053D98" w:rsidP="00492328">
            <w:pPr>
              <w:jc w:val="center"/>
              <w:rPr>
                <w:sz w:val="18"/>
                <w:szCs w:val="18"/>
              </w:rPr>
            </w:pPr>
          </w:p>
        </w:tc>
      </w:tr>
      <w:tr w:rsidR="00053D98" w:rsidRPr="006E0ED6" w14:paraId="108591C8"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12A40" w14:textId="77777777" w:rsidR="00053D98" w:rsidRPr="007A667E" w:rsidRDefault="00053D98" w:rsidP="00492328">
            <w:pPr>
              <w:jc w:val="center"/>
              <w:rPr>
                <w:b/>
                <w:color w:val="000000"/>
                <w:sz w:val="20"/>
                <w:szCs w:val="20"/>
              </w:rPr>
            </w:pPr>
            <w:r w:rsidRPr="00683D11">
              <w:rPr>
                <w:b/>
                <w:color w:val="000000"/>
                <w:szCs w:val="20"/>
              </w:rPr>
              <w:t>Biology Cohort (n=7)</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EA0E2" w14:textId="77777777" w:rsidR="00053D98" w:rsidRPr="006E0ED6" w:rsidRDefault="00053D98" w:rsidP="00492328">
            <w:pPr>
              <w:jc w:val="center"/>
              <w:rPr>
                <w:b/>
                <w:sz w:val="24"/>
                <w:szCs w:val="24"/>
              </w:rPr>
            </w:pPr>
            <w:r>
              <w:rPr>
                <w:b/>
                <w:sz w:val="24"/>
                <w:szCs w:val="24"/>
              </w:rPr>
              <w:t>2.96 – 4.00</w:t>
            </w: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ECA74" w14:textId="77777777" w:rsidR="00053D98" w:rsidRPr="006E0ED6" w:rsidRDefault="00053D98" w:rsidP="00492328">
            <w:pPr>
              <w:jc w:val="center"/>
              <w:rPr>
                <w:b/>
                <w:sz w:val="24"/>
                <w:szCs w:val="24"/>
              </w:rPr>
            </w:pPr>
            <w:r>
              <w:rPr>
                <w:b/>
                <w:sz w:val="24"/>
                <w:szCs w:val="24"/>
              </w:rPr>
              <w:t>3.30</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9A180" w14:textId="77777777" w:rsidR="00053D98" w:rsidRPr="006E0ED6" w:rsidRDefault="00053D98" w:rsidP="00492328">
            <w:pPr>
              <w:jc w:val="center"/>
              <w:rPr>
                <w:b/>
                <w:sz w:val="24"/>
                <w:szCs w:val="24"/>
              </w:rPr>
            </w:pPr>
            <w:r w:rsidRPr="006E0ED6">
              <w:rPr>
                <w:b/>
                <w:sz w:val="24"/>
                <w:szCs w:val="24"/>
              </w:rPr>
              <w:t>100%</w:t>
            </w:r>
          </w:p>
        </w:tc>
      </w:tr>
      <w:tr w:rsidR="00053D98" w14:paraId="4F9C16E8"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3656CF" w14:textId="77777777" w:rsidR="00053D98" w:rsidRPr="00BB7DC2" w:rsidRDefault="00053D98" w:rsidP="00492328">
            <w:pPr>
              <w:jc w:val="center"/>
              <w:rPr>
                <w:i/>
                <w:color w:val="000000"/>
                <w:sz w:val="20"/>
                <w:szCs w:val="20"/>
              </w:rPr>
            </w:pPr>
            <w:r>
              <w:rPr>
                <w:i/>
                <w:color w:val="000000"/>
                <w:sz w:val="20"/>
                <w:szCs w:val="20"/>
              </w:rPr>
              <w:t xml:space="preserve">Chemistry 1 </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12AD2309" w14:textId="77777777" w:rsidR="00053D98" w:rsidRDefault="00053D98" w:rsidP="00492328">
            <w:pPr>
              <w:jc w:val="center"/>
              <w:rPr>
                <w:sz w:val="18"/>
                <w:szCs w:val="18"/>
              </w:rPr>
            </w:pPr>
            <w:r w:rsidRPr="00683D11">
              <w:rPr>
                <w:sz w:val="20"/>
                <w:szCs w:val="18"/>
              </w:rPr>
              <w:t>2.80</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1725D009"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0AAB2DA" w14:textId="77777777" w:rsidR="00053D98" w:rsidRDefault="00053D98" w:rsidP="00492328">
            <w:pPr>
              <w:jc w:val="center"/>
              <w:rPr>
                <w:sz w:val="18"/>
                <w:szCs w:val="18"/>
              </w:rPr>
            </w:pPr>
          </w:p>
        </w:tc>
      </w:tr>
      <w:tr w:rsidR="00053D98" w:rsidRPr="006E0ED6" w14:paraId="73FBF489"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7A796" w14:textId="77777777" w:rsidR="00053D98" w:rsidRPr="007A667E" w:rsidRDefault="00053D98" w:rsidP="00492328">
            <w:pPr>
              <w:jc w:val="center"/>
              <w:rPr>
                <w:b/>
                <w:color w:val="000000"/>
                <w:sz w:val="20"/>
                <w:szCs w:val="20"/>
              </w:rPr>
            </w:pPr>
            <w:r w:rsidRPr="00683D11">
              <w:rPr>
                <w:b/>
                <w:color w:val="000000"/>
                <w:szCs w:val="20"/>
              </w:rPr>
              <w:t>Chemistry Cohort (n=1)</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4EF26" w14:textId="77777777" w:rsidR="00053D98" w:rsidRPr="006E0ED6" w:rsidRDefault="00053D98" w:rsidP="00492328">
            <w:pPr>
              <w:jc w:val="center"/>
              <w:rPr>
                <w:b/>
                <w:sz w:val="24"/>
                <w:szCs w:val="24"/>
              </w:rPr>
            </w:pPr>
            <w:r>
              <w:rPr>
                <w:b/>
                <w:sz w:val="24"/>
                <w:szCs w:val="24"/>
              </w:rPr>
              <w:t>2.80 – 2.80</w:t>
            </w: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74D7B" w14:textId="77777777" w:rsidR="00053D98" w:rsidRPr="006E0ED6" w:rsidRDefault="00053D98" w:rsidP="00492328">
            <w:pPr>
              <w:jc w:val="center"/>
              <w:rPr>
                <w:b/>
                <w:sz w:val="24"/>
                <w:szCs w:val="24"/>
              </w:rPr>
            </w:pPr>
            <w:r>
              <w:rPr>
                <w:b/>
                <w:sz w:val="24"/>
                <w:szCs w:val="24"/>
              </w:rPr>
              <w:t>2.80</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46F3A" w14:textId="77777777" w:rsidR="00053D98" w:rsidRPr="006E0ED6" w:rsidRDefault="00053D98" w:rsidP="00492328">
            <w:pPr>
              <w:jc w:val="center"/>
              <w:rPr>
                <w:b/>
                <w:sz w:val="24"/>
                <w:szCs w:val="24"/>
              </w:rPr>
            </w:pPr>
            <w:r w:rsidRPr="006E0ED6">
              <w:rPr>
                <w:b/>
                <w:sz w:val="24"/>
                <w:szCs w:val="24"/>
              </w:rPr>
              <w:t>100%</w:t>
            </w:r>
          </w:p>
        </w:tc>
      </w:tr>
      <w:tr w:rsidR="00053D98" w14:paraId="1A806F76"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3E11E43" w14:textId="77777777" w:rsidR="00053D98" w:rsidRPr="00326490" w:rsidRDefault="00053D98" w:rsidP="00492328">
            <w:pPr>
              <w:jc w:val="center"/>
              <w:rPr>
                <w:i/>
                <w:sz w:val="20"/>
                <w:szCs w:val="20"/>
              </w:rPr>
            </w:pPr>
            <w:r>
              <w:rPr>
                <w:i/>
                <w:sz w:val="20"/>
                <w:szCs w:val="20"/>
              </w:rPr>
              <w:t xml:space="preserve">Physics </w:t>
            </w:r>
            <w:r>
              <w:rPr>
                <w:i/>
                <w:color w:val="000000"/>
                <w:sz w:val="20"/>
                <w:szCs w:val="20"/>
              </w:rPr>
              <w:t xml:space="preserve">1 </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0E52B8CD" w14:textId="77777777" w:rsidR="00053D98" w:rsidRPr="00683D11" w:rsidRDefault="00053D98" w:rsidP="00492328">
            <w:pPr>
              <w:jc w:val="center"/>
              <w:rPr>
                <w:sz w:val="20"/>
                <w:szCs w:val="18"/>
              </w:rPr>
            </w:pPr>
            <w:r w:rsidRPr="00683D11">
              <w:rPr>
                <w:sz w:val="20"/>
                <w:szCs w:val="18"/>
              </w:rPr>
              <w:t>2.92</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1688366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29B4A5C" w14:textId="77777777" w:rsidR="00053D98" w:rsidRDefault="00053D98" w:rsidP="00492328">
            <w:pPr>
              <w:jc w:val="center"/>
              <w:rPr>
                <w:sz w:val="18"/>
                <w:szCs w:val="18"/>
              </w:rPr>
            </w:pPr>
          </w:p>
        </w:tc>
      </w:tr>
      <w:tr w:rsidR="00053D98" w14:paraId="0704A883"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C40B2A6" w14:textId="77777777" w:rsidR="00053D98" w:rsidRDefault="00053D98" w:rsidP="00492328">
            <w:pPr>
              <w:jc w:val="center"/>
              <w:rPr>
                <w:i/>
                <w:sz w:val="20"/>
                <w:szCs w:val="20"/>
              </w:rPr>
            </w:pPr>
            <w:r>
              <w:rPr>
                <w:i/>
                <w:sz w:val="20"/>
                <w:szCs w:val="20"/>
              </w:rPr>
              <w:t xml:space="preserve">Physics </w:t>
            </w:r>
            <w:r>
              <w:rPr>
                <w:i/>
                <w:color w:val="000000"/>
                <w:sz w:val="20"/>
                <w:szCs w:val="20"/>
              </w:rPr>
              <w:t>2</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69125E4C" w14:textId="77777777" w:rsidR="00053D98" w:rsidRPr="00683D11" w:rsidRDefault="00053D98" w:rsidP="00492328">
            <w:pPr>
              <w:jc w:val="center"/>
              <w:rPr>
                <w:sz w:val="20"/>
                <w:szCs w:val="18"/>
              </w:rPr>
            </w:pPr>
            <w:r w:rsidRPr="00683D11">
              <w:rPr>
                <w:sz w:val="20"/>
                <w:szCs w:val="18"/>
              </w:rPr>
              <w:t>2.88</w:t>
            </w:r>
          </w:p>
        </w:tc>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14:paraId="00B87B34" w14:textId="77777777" w:rsidR="00053D98" w:rsidRDefault="00053D98" w:rsidP="00492328">
            <w:pPr>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05B3B74" w14:textId="77777777" w:rsidR="00053D98" w:rsidRDefault="00053D98" w:rsidP="00492328">
            <w:pPr>
              <w:jc w:val="center"/>
              <w:rPr>
                <w:sz w:val="18"/>
                <w:szCs w:val="18"/>
              </w:rPr>
            </w:pPr>
          </w:p>
        </w:tc>
      </w:tr>
      <w:tr w:rsidR="00053D98" w14:paraId="5CCAAAEB" w14:textId="77777777" w:rsidTr="00492328">
        <w:trPr>
          <w:cantSplit/>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16096" w14:textId="77777777" w:rsidR="00053D98" w:rsidRPr="007A667E" w:rsidRDefault="00053D98" w:rsidP="00492328">
            <w:pPr>
              <w:jc w:val="center"/>
              <w:rPr>
                <w:b/>
                <w:color w:val="000000"/>
                <w:sz w:val="20"/>
                <w:szCs w:val="20"/>
              </w:rPr>
            </w:pPr>
            <w:r w:rsidRPr="00683D11">
              <w:rPr>
                <w:b/>
                <w:color w:val="000000"/>
                <w:szCs w:val="20"/>
              </w:rPr>
              <w:t>Physics Cohort (n=2)</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340C6" w14:textId="77777777" w:rsidR="00053D98" w:rsidRPr="006E0ED6" w:rsidRDefault="00053D98" w:rsidP="00492328">
            <w:pPr>
              <w:jc w:val="center"/>
              <w:rPr>
                <w:b/>
                <w:sz w:val="24"/>
                <w:szCs w:val="24"/>
              </w:rPr>
            </w:pPr>
            <w:r>
              <w:rPr>
                <w:b/>
                <w:sz w:val="24"/>
                <w:szCs w:val="24"/>
              </w:rPr>
              <w:t>2.88 – 2.92</w:t>
            </w:r>
          </w:p>
        </w:tc>
        <w:tc>
          <w:tcPr>
            <w:tcW w:w="1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89D15" w14:textId="77777777" w:rsidR="00053D98" w:rsidRPr="006E0ED6" w:rsidRDefault="00053D98" w:rsidP="00492328">
            <w:pPr>
              <w:jc w:val="center"/>
              <w:rPr>
                <w:b/>
                <w:sz w:val="24"/>
                <w:szCs w:val="24"/>
              </w:rPr>
            </w:pPr>
            <w:r>
              <w:rPr>
                <w:b/>
                <w:sz w:val="24"/>
                <w:szCs w:val="24"/>
              </w:rPr>
              <w:t>2.90</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F0E76" w14:textId="77777777" w:rsidR="00053D98" w:rsidRPr="006E0ED6" w:rsidRDefault="00053D98" w:rsidP="00492328">
            <w:pPr>
              <w:jc w:val="center"/>
              <w:rPr>
                <w:b/>
                <w:sz w:val="24"/>
                <w:szCs w:val="24"/>
              </w:rPr>
            </w:pPr>
            <w:r w:rsidRPr="006E0ED6">
              <w:rPr>
                <w:b/>
                <w:sz w:val="24"/>
                <w:szCs w:val="24"/>
              </w:rPr>
              <w:t>100%</w:t>
            </w:r>
          </w:p>
        </w:tc>
      </w:tr>
      <w:tr w:rsidR="00053D98" w14:paraId="70F7362A" w14:textId="77777777" w:rsidTr="00492328">
        <w:trPr>
          <w:cantSplit/>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BE258" w14:textId="77777777" w:rsidR="00053D98" w:rsidRPr="006E0ED6" w:rsidRDefault="00053D98" w:rsidP="00492328">
            <w:pPr>
              <w:jc w:val="center"/>
              <w:rPr>
                <w:b/>
                <w:sz w:val="24"/>
                <w:szCs w:val="24"/>
              </w:rPr>
            </w:pPr>
          </w:p>
        </w:tc>
      </w:tr>
      <w:tr w:rsidR="00053D98" w:rsidRPr="002C7ECB" w14:paraId="23507800" w14:textId="77777777" w:rsidTr="00492328">
        <w:trPr>
          <w:cantSplit/>
          <w:trHeight w:val="432"/>
        </w:trPr>
        <w:tc>
          <w:tcPr>
            <w:tcW w:w="2430" w:type="dxa"/>
            <w:tcBorders>
              <w:top w:val="single" w:sz="4" w:space="0" w:color="auto"/>
              <w:left w:val="single" w:sz="4" w:space="0" w:color="auto"/>
              <w:bottom w:val="single" w:sz="4" w:space="0" w:color="auto"/>
              <w:right w:val="single" w:sz="4" w:space="0" w:color="auto"/>
            </w:tcBorders>
            <w:shd w:val="clear" w:color="auto" w:fill="FFC000"/>
            <w:vAlign w:val="center"/>
          </w:tcPr>
          <w:p w14:paraId="56E5CE2F" w14:textId="77777777" w:rsidR="00053D98" w:rsidRPr="003F4F78" w:rsidRDefault="00053D98" w:rsidP="00492328">
            <w:pPr>
              <w:jc w:val="center"/>
              <w:rPr>
                <w:b/>
                <w:sz w:val="24"/>
                <w:szCs w:val="24"/>
              </w:rPr>
            </w:pPr>
            <w:r w:rsidRPr="003F4F78">
              <w:rPr>
                <w:b/>
                <w:sz w:val="24"/>
                <w:szCs w:val="24"/>
              </w:rPr>
              <w:t>2016-2017</w:t>
            </w:r>
            <w:r w:rsidRPr="003F4F78">
              <w:rPr>
                <w:b/>
                <w:sz w:val="24"/>
                <w:szCs w:val="24"/>
              </w:rPr>
              <w:br/>
              <w:t>All Disciplines (n=9)</w:t>
            </w:r>
          </w:p>
        </w:tc>
        <w:tc>
          <w:tcPr>
            <w:tcW w:w="1613" w:type="dxa"/>
            <w:tcBorders>
              <w:top w:val="single" w:sz="4" w:space="0" w:color="auto"/>
              <w:left w:val="single" w:sz="4" w:space="0" w:color="auto"/>
              <w:bottom w:val="single" w:sz="4" w:space="0" w:color="auto"/>
              <w:right w:val="single" w:sz="4" w:space="0" w:color="auto"/>
            </w:tcBorders>
            <w:shd w:val="clear" w:color="auto" w:fill="FFC000"/>
            <w:vAlign w:val="center"/>
          </w:tcPr>
          <w:p w14:paraId="4923D4B0" w14:textId="77777777" w:rsidR="00053D98" w:rsidRPr="003F4F78" w:rsidRDefault="00053D98" w:rsidP="00492328">
            <w:pPr>
              <w:jc w:val="center"/>
              <w:rPr>
                <w:b/>
                <w:sz w:val="24"/>
                <w:szCs w:val="24"/>
              </w:rPr>
            </w:pPr>
            <w:r w:rsidRPr="003F4F78">
              <w:rPr>
                <w:b/>
                <w:sz w:val="24"/>
                <w:szCs w:val="24"/>
              </w:rPr>
              <w:t>2.80 – 4.00</w:t>
            </w:r>
          </w:p>
        </w:tc>
        <w:tc>
          <w:tcPr>
            <w:tcW w:w="1897" w:type="dxa"/>
            <w:tcBorders>
              <w:top w:val="single" w:sz="4" w:space="0" w:color="auto"/>
              <w:left w:val="single" w:sz="4" w:space="0" w:color="auto"/>
              <w:bottom w:val="single" w:sz="4" w:space="0" w:color="auto"/>
              <w:right w:val="single" w:sz="4" w:space="0" w:color="auto"/>
            </w:tcBorders>
            <w:shd w:val="clear" w:color="auto" w:fill="FFC000"/>
            <w:vAlign w:val="center"/>
          </w:tcPr>
          <w:p w14:paraId="7EA34830" w14:textId="77777777" w:rsidR="00053D98" w:rsidRPr="003F4F78" w:rsidRDefault="00053D98" w:rsidP="00492328">
            <w:pPr>
              <w:jc w:val="center"/>
              <w:rPr>
                <w:b/>
                <w:sz w:val="24"/>
                <w:szCs w:val="24"/>
              </w:rPr>
            </w:pPr>
            <w:r w:rsidRPr="003F4F78">
              <w:rPr>
                <w:b/>
                <w:sz w:val="24"/>
                <w:szCs w:val="24"/>
              </w:rPr>
              <w:t>3.16</w:t>
            </w:r>
          </w:p>
        </w:tc>
        <w:tc>
          <w:tcPr>
            <w:tcW w:w="2340" w:type="dxa"/>
            <w:tcBorders>
              <w:top w:val="single" w:sz="4" w:space="0" w:color="auto"/>
              <w:left w:val="single" w:sz="4" w:space="0" w:color="auto"/>
              <w:bottom w:val="single" w:sz="4" w:space="0" w:color="auto"/>
              <w:right w:val="single" w:sz="4" w:space="0" w:color="auto"/>
            </w:tcBorders>
            <w:shd w:val="clear" w:color="auto" w:fill="FFC000"/>
            <w:vAlign w:val="center"/>
          </w:tcPr>
          <w:p w14:paraId="59155AFD" w14:textId="77777777" w:rsidR="00053D98" w:rsidRPr="003F4F78" w:rsidRDefault="00053D98" w:rsidP="00492328">
            <w:pPr>
              <w:jc w:val="center"/>
              <w:rPr>
                <w:b/>
                <w:sz w:val="24"/>
                <w:szCs w:val="24"/>
              </w:rPr>
            </w:pPr>
            <w:r w:rsidRPr="003F4F78">
              <w:rPr>
                <w:b/>
                <w:sz w:val="24"/>
                <w:szCs w:val="24"/>
              </w:rPr>
              <w:t>100%</w:t>
            </w:r>
          </w:p>
        </w:tc>
      </w:tr>
    </w:tbl>
    <w:p w14:paraId="6118548A" w14:textId="77777777" w:rsidR="00053D98" w:rsidRPr="00A614AF" w:rsidRDefault="00053D98" w:rsidP="00053D98">
      <w:pPr>
        <w:spacing w:after="120"/>
        <w:rPr>
          <w:rFonts w:ascii="Segoe UI" w:hAnsi="Segoe UI" w:cs="Segoe UI"/>
          <w:color w:val="0070C0"/>
          <w:sz w:val="21"/>
          <w:szCs w:val="21"/>
        </w:rPr>
      </w:pPr>
    </w:p>
    <w:p w14:paraId="7D702957" w14:textId="77777777" w:rsidR="00053D98" w:rsidRPr="00CD6C04" w:rsidRDefault="00053D98" w:rsidP="00053D98">
      <w:pPr>
        <w:rPr>
          <w:rFonts w:cs="Segoe UI"/>
        </w:rPr>
      </w:pPr>
    </w:p>
    <w:p w14:paraId="52EEEE6F" w14:textId="77777777" w:rsidR="00053D98" w:rsidRPr="00836DE7" w:rsidRDefault="00053D98" w:rsidP="008B000B">
      <w:pPr>
        <w:pStyle w:val="ListParagraph"/>
        <w:numPr>
          <w:ilvl w:val="0"/>
          <w:numId w:val="11"/>
        </w:numPr>
        <w:rPr>
          <w:rFonts w:asciiTheme="minorHAnsi" w:hAnsiTheme="minorHAnsi" w:cs="Segoe UI"/>
          <w:b/>
        </w:rPr>
      </w:pPr>
      <w:r>
        <w:rPr>
          <w:rFonts w:cs="Segoe UI"/>
          <w:i/>
          <w:color w:val="0070C0"/>
          <w:sz w:val="21"/>
          <w:szCs w:val="21"/>
        </w:rPr>
        <w:t xml:space="preserve">   </w:t>
      </w:r>
      <w:r>
        <w:rPr>
          <w:rFonts w:asciiTheme="minorHAnsi" w:hAnsiTheme="minorHAnsi" w:cs="Segoe UI"/>
          <w:b/>
        </w:rPr>
        <w:t>Data Analysis</w:t>
      </w:r>
      <w:r>
        <w:rPr>
          <w:rFonts w:asciiTheme="minorHAnsi" w:hAnsiTheme="minorHAnsi" w:cs="Segoe UI"/>
          <w:b/>
        </w:rPr>
        <w:br/>
      </w:r>
      <w:r>
        <w:rPr>
          <w:rFonts w:asciiTheme="minorHAnsi" w:hAnsiTheme="minorHAnsi" w:cs="Segoe UI"/>
        </w:rPr>
        <w:br/>
        <w:t xml:space="preserve">The tables above show the MAT science candidates’ undergraduate cumulative grade point averages for science and mathematics courses required for admission to the program. All candidates exceeded the minimal 2.50 cumulative GPA. Mean and range data are provided for each licensure area, and for the overall cohort, for three applications of this assessment. </w:t>
      </w:r>
      <w:r w:rsidRPr="00836DE7">
        <w:rPr>
          <w:rFonts w:asciiTheme="minorHAnsi" w:hAnsiTheme="minorHAnsi" w:cs="Segoe UI"/>
        </w:rPr>
        <w:t xml:space="preserve">The candidate cumulative grade point average for courses cited on the Content Analysis Form (CAF) is the basis by which the program assures that all candidates have the requisite content knowledge for each licensure area. For the MAT program, the CAF is used to determine if an incoming </w:t>
      </w:r>
      <w:r>
        <w:rPr>
          <w:rFonts w:asciiTheme="minorHAnsi" w:hAnsiTheme="minorHAnsi" w:cs="Segoe UI"/>
        </w:rPr>
        <w:t>applicant</w:t>
      </w:r>
      <w:r w:rsidRPr="00836DE7">
        <w:rPr>
          <w:rFonts w:asciiTheme="minorHAnsi" w:hAnsiTheme="minorHAnsi" w:cs="Segoe UI"/>
        </w:rPr>
        <w:t xml:space="preserve"> has the requisite content. The CAF is used as a checklist, and candidates must achieve at least 80% of the concepts before remediation is required. The CAF indicates that for MAT Biology, Chemistry, and Physics, the alignment required undergraduate courses relative to CAF competency topics is 89%, 85%, and 78% respectively. If a candidate does not meet the 80% level, the candid</w:t>
      </w:r>
      <w:r>
        <w:rPr>
          <w:rFonts w:asciiTheme="minorHAnsi" w:hAnsiTheme="minorHAnsi" w:cs="Segoe UI"/>
        </w:rPr>
        <w:t>ate must take content courses</w:t>
      </w:r>
      <w:r w:rsidRPr="00836DE7">
        <w:rPr>
          <w:rFonts w:asciiTheme="minorHAnsi" w:hAnsiTheme="minorHAnsi" w:cs="Segoe UI"/>
        </w:rPr>
        <w:t xml:space="preserve"> either at the undergraduate or graduate level, to fill the gaps identified in the transcript review process. Since all program completers successfully passed the GACE Content Exam, their content knowledge met the requirement of the state of Georgia.</w:t>
      </w:r>
    </w:p>
    <w:p w14:paraId="333DEDAB" w14:textId="77777777" w:rsidR="00053D98" w:rsidRDefault="00053D98" w:rsidP="00053D98">
      <w:pPr>
        <w:pStyle w:val="ListParagraph"/>
        <w:ind w:left="720" w:firstLine="0"/>
        <w:rPr>
          <w:rFonts w:asciiTheme="minorHAnsi" w:hAnsiTheme="minorHAnsi" w:cs="Segoe UI"/>
          <w:b/>
        </w:rPr>
      </w:pPr>
    </w:p>
    <w:p w14:paraId="69D38EB0" w14:textId="77777777" w:rsidR="00053D98" w:rsidRPr="00B37B50" w:rsidRDefault="00053D98" w:rsidP="008B000B">
      <w:pPr>
        <w:pStyle w:val="ListParagraph"/>
        <w:numPr>
          <w:ilvl w:val="0"/>
          <w:numId w:val="11"/>
        </w:numPr>
        <w:rPr>
          <w:rFonts w:asciiTheme="minorHAnsi" w:hAnsiTheme="minorHAnsi" w:cs="Segoe UI"/>
          <w:b/>
        </w:rPr>
      </w:pPr>
      <w:r>
        <w:rPr>
          <w:rFonts w:asciiTheme="minorHAnsi" w:hAnsiTheme="minorHAnsi" w:cs="Segoe UI"/>
          <w:b/>
        </w:rPr>
        <w:t>Evidence for Meeting Standard</w:t>
      </w:r>
      <w:r>
        <w:rPr>
          <w:rFonts w:asciiTheme="minorHAnsi" w:hAnsiTheme="minorHAnsi" w:cs="Segoe UI"/>
          <w:b/>
        </w:rPr>
        <w:br/>
      </w:r>
      <w:r>
        <w:rPr>
          <w:rFonts w:asciiTheme="minorHAnsi" w:hAnsiTheme="minorHAnsi" w:cs="Segoe UI"/>
        </w:rPr>
        <w:t>Due to low number of candidates, no generalizations of statistical significance can be made. Nevertheless, the data demonstrate that 100% of the candidates met the science/math content GPA requirement as defined by NSTA Standard 1a and 1b.</w:t>
      </w:r>
    </w:p>
    <w:p w14:paraId="7415E068" w14:textId="77777777" w:rsidR="00053D98" w:rsidRDefault="00053D98" w:rsidP="00053D98">
      <w:pPr>
        <w:rPr>
          <w:rFonts w:cs="Segoe UI"/>
          <w:b/>
        </w:rPr>
      </w:pPr>
    </w:p>
    <w:p w14:paraId="064EFA42" w14:textId="77777777" w:rsidR="00053D98" w:rsidRDefault="00053D98" w:rsidP="00053D98"/>
    <w:p w14:paraId="4675D76F" w14:textId="71AB3A72" w:rsidR="00492328" w:rsidRPr="00492328" w:rsidRDefault="00492328" w:rsidP="00492328">
      <w:pPr>
        <w:pStyle w:val="BodyText"/>
        <w:jc w:val="center"/>
        <w:rPr>
          <w:rFonts w:asciiTheme="minorHAnsi" w:hAnsiTheme="minorHAnsi" w:cs="Segoe UI"/>
          <w:bCs w:val="0"/>
          <w:color w:val="000000" w:themeColor="text1"/>
          <w:sz w:val="28"/>
          <w:szCs w:val="28"/>
        </w:rPr>
      </w:pPr>
      <w:r w:rsidRPr="00492328">
        <w:rPr>
          <w:rFonts w:asciiTheme="minorHAnsi" w:hAnsiTheme="minorHAnsi" w:cs="Segoe UI"/>
          <w:bCs w:val="0"/>
          <w:color w:val="000000" w:themeColor="text1"/>
          <w:sz w:val="28"/>
          <w:szCs w:val="28"/>
        </w:rPr>
        <w:t xml:space="preserve">Program Report for the Preparation of Science Teachers </w:t>
      </w:r>
      <w:r w:rsidRPr="00492328">
        <w:rPr>
          <w:rFonts w:asciiTheme="minorHAnsi" w:hAnsiTheme="minorHAnsi" w:cs="Segoe UI"/>
          <w:bCs w:val="0"/>
          <w:color w:val="000000" w:themeColor="text1"/>
          <w:sz w:val="28"/>
          <w:szCs w:val="28"/>
        </w:rPr>
        <w:br/>
        <w:t>National Scien</w:t>
      </w:r>
      <w:r>
        <w:rPr>
          <w:rFonts w:asciiTheme="minorHAnsi" w:hAnsiTheme="minorHAnsi" w:cs="Segoe UI"/>
          <w:bCs w:val="0"/>
          <w:color w:val="000000" w:themeColor="text1"/>
          <w:sz w:val="28"/>
          <w:szCs w:val="28"/>
        </w:rPr>
        <w:t xml:space="preserve">ce Teachers Association (NSTA) </w:t>
      </w:r>
    </w:p>
    <w:p w14:paraId="31D68E53" w14:textId="77777777" w:rsidR="00492328" w:rsidRPr="00492328" w:rsidRDefault="00492328" w:rsidP="00492328">
      <w:pPr>
        <w:pStyle w:val="BodyText"/>
        <w:spacing w:before="4"/>
        <w:ind w:left="-270"/>
        <w:jc w:val="center"/>
        <w:rPr>
          <w:rFonts w:asciiTheme="minorHAnsi" w:hAnsiTheme="minorHAnsi" w:cs="Segoe UI"/>
          <w:b w:val="0"/>
          <w:color w:val="000000" w:themeColor="text1"/>
          <w:sz w:val="28"/>
          <w:szCs w:val="28"/>
        </w:rPr>
      </w:pPr>
    </w:p>
    <w:p w14:paraId="0F1EC732" w14:textId="77777777" w:rsidR="00492328" w:rsidRPr="00492328" w:rsidRDefault="00492328" w:rsidP="00492328">
      <w:pPr>
        <w:pStyle w:val="TableParagraph"/>
        <w:jc w:val="center"/>
        <w:rPr>
          <w:rFonts w:asciiTheme="minorHAnsi" w:hAnsiTheme="minorHAnsi" w:cs="Segoe UI"/>
          <w:b/>
          <w:color w:val="000000" w:themeColor="text1"/>
          <w:sz w:val="28"/>
          <w:szCs w:val="28"/>
        </w:rPr>
      </w:pPr>
      <w:r w:rsidRPr="00492328">
        <w:rPr>
          <w:rFonts w:asciiTheme="minorHAnsi" w:hAnsiTheme="minorHAnsi"/>
          <w:b/>
          <w:color w:val="000000" w:themeColor="text1"/>
          <w:sz w:val="28"/>
          <w:szCs w:val="28"/>
        </w:rPr>
        <w:t xml:space="preserve">Assessment 3: </w:t>
      </w:r>
      <w:r w:rsidRPr="00492328">
        <w:rPr>
          <w:rFonts w:asciiTheme="minorHAnsi" w:hAnsiTheme="minorHAnsi" w:cs="Segoe UI"/>
          <w:b/>
          <w:color w:val="000000" w:themeColor="text1"/>
          <w:sz w:val="28"/>
          <w:szCs w:val="28"/>
        </w:rPr>
        <w:t>Unit Plan</w:t>
      </w:r>
    </w:p>
    <w:p w14:paraId="2ACC6FC1" w14:textId="77777777" w:rsidR="00492328" w:rsidRPr="00D21830" w:rsidRDefault="00492328" w:rsidP="00492328">
      <w:pPr>
        <w:pStyle w:val="TableParagraph"/>
        <w:jc w:val="center"/>
        <w:rPr>
          <w:b/>
        </w:rPr>
      </w:pPr>
    </w:p>
    <w:p w14:paraId="7FE8077E" w14:textId="1AFE9A6B" w:rsidR="00492328" w:rsidRPr="00561368" w:rsidRDefault="00492328" w:rsidP="008B000B">
      <w:pPr>
        <w:pStyle w:val="ListParagraph"/>
        <w:numPr>
          <w:ilvl w:val="0"/>
          <w:numId w:val="20"/>
        </w:numPr>
        <w:rPr>
          <w:rFonts w:asciiTheme="minorHAnsi" w:hAnsiTheme="minorHAnsi"/>
          <w:b/>
        </w:rPr>
      </w:pPr>
      <w:r w:rsidRPr="00561368">
        <w:rPr>
          <w:rFonts w:asciiTheme="minorHAnsi" w:hAnsiTheme="minorHAnsi"/>
          <w:b/>
        </w:rPr>
        <w:t>Description of Assessment</w:t>
      </w:r>
    </w:p>
    <w:p w14:paraId="03745873" w14:textId="77777777" w:rsidR="00492328" w:rsidRDefault="00492328" w:rsidP="00492328">
      <w:pPr>
        <w:pStyle w:val="ListParagraph"/>
        <w:ind w:left="720" w:firstLine="0"/>
        <w:rPr>
          <w:rFonts w:asciiTheme="minorHAnsi" w:hAnsiTheme="minorHAnsi"/>
        </w:rPr>
      </w:pPr>
    </w:p>
    <w:p w14:paraId="2171E801" w14:textId="4C4E2CA4" w:rsidR="00492328" w:rsidRDefault="00492328" w:rsidP="00492328">
      <w:pPr>
        <w:pStyle w:val="BodyText"/>
        <w:ind w:left="720"/>
        <w:rPr>
          <w:rFonts w:asciiTheme="minorHAnsi" w:hAnsiTheme="minorHAnsi"/>
          <w:b w:val="0"/>
          <w:sz w:val="22"/>
          <w:szCs w:val="22"/>
        </w:rPr>
      </w:pPr>
      <w:r>
        <w:rPr>
          <w:rFonts w:asciiTheme="minorHAnsi" w:hAnsiTheme="minorHAnsi"/>
          <w:b w:val="0"/>
          <w:sz w:val="22"/>
          <w:szCs w:val="22"/>
        </w:rPr>
        <w:t>The Science Unit Plan is a sequence of lessons developed by each MAT Science candidate (approximately 5-10 consecutive lessons, depending on block or traditional schedule, respectively). Candidates complete the Unit Plan during the Fall semester of their Year-long Clinical Experience, while placed in a public high school biology, chemistry or physics classroom with support from a collab</w:t>
      </w:r>
      <w:r w:rsidR="00A165FD">
        <w:rPr>
          <w:rFonts w:asciiTheme="minorHAnsi" w:hAnsiTheme="minorHAnsi"/>
          <w:b w:val="0"/>
          <w:sz w:val="22"/>
          <w:szCs w:val="22"/>
        </w:rPr>
        <w:t>orating mentor-teacher and a</w:t>
      </w:r>
      <w:r>
        <w:rPr>
          <w:rFonts w:asciiTheme="minorHAnsi" w:hAnsiTheme="minorHAnsi"/>
          <w:b w:val="0"/>
          <w:sz w:val="22"/>
          <w:szCs w:val="22"/>
        </w:rPr>
        <w:t xml:space="preserve"> supervisor. The Unit Plan is completed during the BED/CHED/PHED 6422 course (Pedagogical Content Knowledge for Biology/Chemistry/Physics). The overarching goal of the Science Unit Plan assessment is to develop a reform-based, science specific, instructional design process for our aspiring science teacher. Candidates are evaluated on their ability to (a) plan lessons based on state and national science curriculum standards that support student learning via guided scientific inquiry, (b) develop diagnostic, formative and summative assessments that align with instructional objectives and activities, (3) fulfill the duty of instruction, supervision and maintenance for a safe science learning environment, and (4) explicitly teach the nature of science to foster secondary students’ scientific literacy. Assessment 3, Science Unit Plan data are disaggregated by licensure type and academic year (Fall 2015 and Fall 2016) and presented in this document.</w:t>
      </w:r>
    </w:p>
    <w:p w14:paraId="29DE38FE" w14:textId="77777777" w:rsidR="00492328" w:rsidRPr="00CD3573" w:rsidRDefault="00492328" w:rsidP="00492328">
      <w:pPr>
        <w:pStyle w:val="BodyText"/>
        <w:ind w:left="720"/>
        <w:rPr>
          <w:rFonts w:asciiTheme="minorHAnsi" w:hAnsiTheme="minorHAnsi"/>
          <w:b w:val="0"/>
          <w:sz w:val="22"/>
          <w:szCs w:val="22"/>
        </w:rPr>
      </w:pPr>
    </w:p>
    <w:p w14:paraId="4D3D3ED1" w14:textId="46C2F344" w:rsidR="00492328" w:rsidRPr="00561368" w:rsidRDefault="00492328" w:rsidP="008B000B">
      <w:pPr>
        <w:pStyle w:val="ListParagraph"/>
        <w:numPr>
          <w:ilvl w:val="0"/>
          <w:numId w:val="20"/>
        </w:numPr>
        <w:spacing w:after="120"/>
        <w:rPr>
          <w:rFonts w:asciiTheme="minorHAnsi" w:hAnsiTheme="minorHAnsi" w:cs="Segoe UI"/>
          <w:b/>
        </w:rPr>
      </w:pPr>
      <w:r w:rsidRPr="00561368">
        <w:rPr>
          <w:rFonts w:asciiTheme="minorHAnsi" w:hAnsiTheme="minorHAnsi"/>
          <w:b/>
        </w:rPr>
        <w:t>Alignment with NSTA Standards</w:t>
      </w:r>
    </w:p>
    <w:p w14:paraId="419FA9E6" w14:textId="77777777" w:rsidR="00492328" w:rsidRDefault="00492328" w:rsidP="00492328">
      <w:pPr>
        <w:pStyle w:val="BodyText"/>
        <w:ind w:left="720"/>
        <w:rPr>
          <w:rFonts w:asciiTheme="minorHAnsi" w:hAnsiTheme="minorHAnsi"/>
          <w:b w:val="0"/>
          <w:sz w:val="22"/>
          <w:szCs w:val="22"/>
        </w:rPr>
      </w:pPr>
      <w:r>
        <w:rPr>
          <w:rFonts w:asciiTheme="minorHAnsi" w:hAnsiTheme="minorHAnsi"/>
          <w:b w:val="0"/>
          <w:sz w:val="22"/>
          <w:szCs w:val="22"/>
        </w:rPr>
        <w:t>In Part I of the Unit Plan, candidates think deeply about desired results. T</w:t>
      </w:r>
      <w:r w:rsidRPr="00C37947">
        <w:rPr>
          <w:rFonts w:asciiTheme="minorHAnsi" w:hAnsiTheme="minorHAnsi"/>
          <w:b w:val="0"/>
          <w:sz w:val="22"/>
          <w:szCs w:val="22"/>
        </w:rPr>
        <w:t>he first task required of candidates in their Unit Plan is to think about what they know about the learning needs and the abilities/assets that their secondary science students bring to the lessons. In the Unit Plan Template, candidates are first directed to describe characteristics of the school and the classroom where s/he will teach the lesson sequence, then describe learner needs and assets for one class. Next, candidates develop the central focus and essential questions that address a phenomenon that will be investigated throughout the unit, as well as the learning objectives for the unit. At this stage candidates plan for how they will guide students’ use of academic language functions and plan for teaching content vocabulary for helping students build science knowledge. As indicated by the rubric, NSTA Standard 1c is assessed in this portion of the Unit Plan. As with all other NSTA Standards assessed in the Unit Plan and all other program assessments, our rubrics contain discernible criteria that gauge candidates' performance with each element of the standard. Assessment 3 and all assessment rubrics contain qualitative analytic criteria using operational terms, with individual elements of the NSTA Standards assessed separately, allowing us to make credible claims of candidate proficiency relative to the six NSTA Standards and their 18 elements.</w:t>
      </w:r>
    </w:p>
    <w:p w14:paraId="2545AB75" w14:textId="77777777" w:rsidR="00492328" w:rsidRDefault="00492328" w:rsidP="00492328">
      <w:pPr>
        <w:pStyle w:val="BodyText"/>
        <w:ind w:left="720"/>
        <w:rPr>
          <w:rFonts w:asciiTheme="minorHAnsi" w:hAnsiTheme="minorHAnsi"/>
          <w:b w:val="0"/>
          <w:sz w:val="22"/>
          <w:szCs w:val="22"/>
        </w:rPr>
      </w:pPr>
    </w:p>
    <w:p w14:paraId="7CCF653E" w14:textId="77777777" w:rsidR="00492328" w:rsidRDefault="00492328" w:rsidP="00492328">
      <w:pPr>
        <w:pStyle w:val="BodyText"/>
        <w:ind w:left="720"/>
        <w:rPr>
          <w:rFonts w:asciiTheme="minorHAnsi" w:hAnsiTheme="minorHAnsi"/>
          <w:b w:val="0"/>
          <w:sz w:val="22"/>
          <w:szCs w:val="22"/>
        </w:rPr>
      </w:pPr>
      <w:r>
        <w:rPr>
          <w:rFonts w:asciiTheme="minorHAnsi" w:hAnsiTheme="minorHAnsi"/>
          <w:b w:val="0"/>
          <w:sz w:val="22"/>
          <w:szCs w:val="22"/>
        </w:rPr>
        <w:t>Part 2 of the Unit Plan focuses on assessment evidence. The Unit Plan template and Assessment 3 rubric require candidates to think about the full range of assessment evidence that will inform teaching and learning as the instructional unit unfolds. Candidates d</w:t>
      </w:r>
      <w:r w:rsidRPr="006F7032">
        <w:rPr>
          <w:rFonts w:asciiTheme="minorHAnsi" w:hAnsiTheme="minorHAnsi"/>
          <w:b w:val="0"/>
          <w:sz w:val="20"/>
          <w:szCs w:val="20"/>
        </w:rPr>
        <w:t xml:space="preserve">escribe what </w:t>
      </w:r>
      <w:r>
        <w:rPr>
          <w:rFonts w:asciiTheme="minorHAnsi" w:hAnsiTheme="minorHAnsi"/>
          <w:b w:val="0"/>
          <w:sz w:val="22"/>
          <w:szCs w:val="22"/>
        </w:rPr>
        <w:t>they</w:t>
      </w:r>
      <w:r w:rsidRPr="00724B88">
        <w:rPr>
          <w:rFonts w:asciiTheme="minorHAnsi" w:hAnsiTheme="minorHAnsi"/>
          <w:b w:val="0"/>
          <w:sz w:val="22"/>
          <w:szCs w:val="22"/>
        </w:rPr>
        <w:t xml:space="preserve"> know about students’ prior knowledge and naïve/misconceptions </w:t>
      </w:r>
      <w:r>
        <w:rPr>
          <w:rFonts w:asciiTheme="minorHAnsi" w:hAnsiTheme="minorHAnsi"/>
          <w:b w:val="0"/>
          <w:sz w:val="22"/>
          <w:szCs w:val="22"/>
        </w:rPr>
        <w:t xml:space="preserve">(NSTA Standard 2c) </w:t>
      </w:r>
      <w:r w:rsidRPr="00724B88">
        <w:rPr>
          <w:rFonts w:asciiTheme="minorHAnsi" w:hAnsiTheme="minorHAnsi"/>
          <w:b w:val="0"/>
          <w:sz w:val="22"/>
          <w:szCs w:val="22"/>
        </w:rPr>
        <w:t>about concepts and objecti</w:t>
      </w:r>
      <w:r>
        <w:rPr>
          <w:rFonts w:asciiTheme="minorHAnsi" w:hAnsiTheme="minorHAnsi"/>
          <w:b w:val="0"/>
          <w:sz w:val="22"/>
          <w:szCs w:val="22"/>
        </w:rPr>
        <w:t>ves in this instructional unit, and develop pre- and summative assessments to be used in the unit</w:t>
      </w:r>
      <w:r w:rsidRPr="00724B88">
        <w:rPr>
          <w:rFonts w:asciiTheme="minorHAnsi" w:hAnsiTheme="minorHAnsi"/>
          <w:b w:val="0"/>
          <w:sz w:val="22"/>
          <w:szCs w:val="22"/>
        </w:rPr>
        <w:t>.</w:t>
      </w:r>
      <w:r>
        <w:rPr>
          <w:rFonts w:asciiTheme="minorHAnsi" w:hAnsiTheme="minorHAnsi"/>
          <w:b w:val="0"/>
          <w:sz w:val="22"/>
          <w:szCs w:val="22"/>
        </w:rPr>
        <w:t xml:space="preserve"> Next, candidates develop and align instructional objectives and formative assessments, and organize them sequentially across the days planned for implementation of the Unit Plan. Candidates receive formative feedback from their collaborating mentor teacher and their university supervisor as they wrap up Part 2 of the Unit Plan.</w:t>
      </w:r>
      <w:r>
        <w:rPr>
          <w:rFonts w:asciiTheme="minorHAnsi" w:hAnsiTheme="minorHAnsi"/>
          <w:b w:val="0"/>
          <w:sz w:val="22"/>
          <w:szCs w:val="22"/>
        </w:rPr>
        <w:br/>
      </w:r>
      <w:r>
        <w:rPr>
          <w:rFonts w:asciiTheme="minorHAnsi" w:hAnsiTheme="minorHAnsi"/>
          <w:b w:val="0"/>
          <w:sz w:val="22"/>
          <w:szCs w:val="22"/>
        </w:rPr>
        <w:br/>
        <w:t xml:space="preserve">Part 3 of the Unit Plan assesses candidates’ ability to develop learning activities that align with lesson objectives and summative </w:t>
      </w:r>
      <w:r w:rsidRPr="00357D98">
        <w:rPr>
          <w:rFonts w:asciiTheme="minorHAnsi" w:hAnsiTheme="minorHAnsi"/>
          <w:b w:val="0"/>
          <w:sz w:val="22"/>
          <w:szCs w:val="22"/>
        </w:rPr>
        <w:t xml:space="preserve">assessment items. </w:t>
      </w:r>
      <w:r>
        <w:rPr>
          <w:rFonts w:asciiTheme="minorHAnsi" w:hAnsiTheme="minorHAnsi"/>
          <w:b w:val="0"/>
          <w:sz w:val="22"/>
          <w:szCs w:val="22"/>
        </w:rPr>
        <w:t>The o</w:t>
      </w:r>
      <w:r w:rsidRPr="00357D98">
        <w:rPr>
          <w:rFonts w:asciiTheme="minorHAnsi" w:hAnsiTheme="minorHAnsi"/>
          <w:b w:val="0"/>
          <w:sz w:val="22"/>
          <w:szCs w:val="22"/>
        </w:rPr>
        <w:t>bjectives fro</w:t>
      </w:r>
      <w:r>
        <w:rPr>
          <w:rFonts w:asciiTheme="minorHAnsi" w:hAnsiTheme="minorHAnsi"/>
          <w:b w:val="0"/>
          <w:sz w:val="22"/>
          <w:szCs w:val="22"/>
        </w:rPr>
        <w:t xml:space="preserve">m Part </w:t>
      </w:r>
      <w:r w:rsidRPr="00357D98">
        <w:rPr>
          <w:rFonts w:asciiTheme="minorHAnsi" w:hAnsiTheme="minorHAnsi"/>
          <w:b w:val="0"/>
          <w:sz w:val="22"/>
          <w:szCs w:val="22"/>
        </w:rPr>
        <w:t xml:space="preserve">2 are repeated here to </w:t>
      </w:r>
      <w:r>
        <w:rPr>
          <w:rFonts w:asciiTheme="minorHAnsi" w:hAnsiTheme="minorHAnsi"/>
          <w:b w:val="0"/>
          <w:sz w:val="22"/>
          <w:szCs w:val="22"/>
        </w:rPr>
        <w:t>ensure that the candidates</w:t>
      </w:r>
      <w:r w:rsidRPr="00357D98">
        <w:rPr>
          <w:rFonts w:asciiTheme="minorHAnsi" w:hAnsiTheme="minorHAnsi"/>
          <w:b w:val="0"/>
          <w:sz w:val="22"/>
          <w:szCs w:val="22"/>
        </w:rPr>
        <w:t xml:space="preserve"> think about the alignment of daily objectives with all types of learning assessment (pre-, formative, and summative). Candidates develop first drafts of formative assessments </w:t>
      </w:r>
      <w:r>
        <w:rPr>
          <w:rFonts w:asciiTheme="minorHAnsi" w:hAnsiTheme="minorHAnsi"/>
          <w:b w:val="0"/>
          <w:sz w:val="22"/>
          <w:szCs w:val="22"/>
        </w:rPr>
        <w:t xml:space="preserve">before lessons are implemented, to increase the likelihood that frequent formative assessment will serve its </w:t>
      </w:r>
      <w:r w:rsidRPr="00C05BFD">
        <w:rPr>
          <w:rFonts w:asciiTheme="minorHAnsi" w:hAnsiTheme="minorHAnsi"/>
          <w:b w:val="0"/>
          <w:sz w:val="22"/>
          <w:szCs w:val="22"/>
        </w:rPr>
        <w:t>optimal role in guiding students’ learning and candidates’ instructional decisions. Candidates complete a table aligning learning objectives (by number) with</w:t>
      </w:r>
      <w:r>
        <w:rPr>
          <w:rFonts w:asciiTheme="minorHAnsi" w:hAnsiTheme="minorHAnsi"/>
          <w:b w:val="0"/>
          <w:sz w:val="22"/>
          <w:szCs w:val="22"/>
        </w:rPr>
        <w:t xml:space="preserve"> the applicable</w:t>
      </w:r>
      <w:r w:rsidRPr="00C05BFD">
        <w:rPr>
          <w:rFonts w:asciiTheme="minorHAnsi" w:hAnsiTheme="minorHAnsi"/>
          <w:b w:val="0"/>
          <w:sz w:val="22"/>
          <w:szCs w:val="22"/>
        </w:rPr>
        <w:t xml:space="preserve"> assessment method for all learning activities, then summarize all aspects of safety addressed in this unit of instruction.</w:t>
      </w:r>
      <w:r>
        <w:rPr>
          <w:rFonts w:asciiTheme="minorHAnsi" w:hAnsiTheme="minorHAnsi"/>
          <w:b w:val="0"/>
          <w:sz w:val="22"/>
          <w:szCs w:val="22"/>
        </w:rPr>
        <w:t xml:space="preserve"> Thus, in Part 3 of the Unit Plan, MAT Science candidates prepare instructional documents amenable to assessment of their proficiency relative to NSTA Standard 2 elements a and b, all four elements of Standard 3, and all three elements of Standard 4. Element b of Standard 5 is also assessed in our Unit Plan rubric.</w:t>
      </w:r>
    </w:p>
    <w:p w14:paraId="3B6BEF23" w14:textId="77777777" w:rsidR="00492328" w:rsidRDefault="00492328" w:rsidP="00492328">
      <w:pPr>
        <w:pStyle w:val="BodyText"/>
        <w:ind w:left="720"/>
        <w:rPr>
          <w:rFonts w:asciiTheme="minorHAnsi" w:hAnsiTheme="minorHAnsi"/>
          <w:b w:val="0"/>
          <w:sz w:val="22"/>
          <w:szCs w:val="22"/>
        </w:rPr>
      </w:pPr>
    </w:p>
    <w:p w14:paraId="36C1F60B" w14:textId="77777777" w:rsidR="00492328" w:rsidRPr="00A40023" w:rsidRDefault="00492328" w:rsidP="00492328">
      <w:pPr>
        <w:pStyle w:val="ListParagraph"/>
        <w:spacing w:after="120"/>
        <w:ind w:left="720" w:firstLine="0"/>
        <w:rPr>
          <w:rFonts w:ascii="Times New Roman" w:hAnsi="Times New Roman"/>
          <w:b/>
          <w:bCs/>
          <w:sz w:val="28"/>
          <w:szCs w:val="28"/>
        </w:rPr>
      </w:pPr>
      <w:r w:rsidRPr="00BE4E51">
        <w:rPr>
          <w:rFonts w:asciiTheme="minorHAnsi" w:hAnsiTheme="minorHAnsi" w:cs="Segoe UI"/>
          <w:b/>
        </w:rPr>
        <w:t xml:space="preserve">Assessment 3: </w:t>
      </w:r>
      <w:r>
        <w:rPr>
          <w:rFonts w:asciiTheme="minorHAnsi" w:hAnsiTheme="minorHAnsi" w:cs="Segoe UI"/>
          <w:b/>
        </w:rPr>
        <w:t>Candidate Instructions</w:t>
      </w:r>
    </w:p>
    <w:p w14:paraId="4A08E627" w14:textId="77777777" w:rsidR="00492328" w:rsidRPr="00AE760C" w:rsidRDefault="00492328" w:rsidP="00492328">
      <w:pPr>
        <w:jc w:val="center"/>
        <w:rPr>
          <w:sz w:val="20"/>
        </w:rPr>
      </w:pPr>
    </w:p>
    <w:p w14:paraId="52723E0F" w14:textId="262A0712" w:rsidR="00492328" w:rsidRDefault="00492328" w:rsidP="00492328">
      <w:pPr>
        <w:adjustRightInd w:val="0"/>
        <w:spacing w:before="120"/>
        <w:jc w:val="center"/>
        <w:rPr>
          <w:bCs/>
          <w:color w:val="000000"/>
          <w:sz w:val="18"/>
          <w:szCs w:val="18"/>
        </w:rPr>
      </w:pPr>
    </w:p>
    <w:p w14:paraId="03C3A1C4" w14:textId="77777777" w:rsidR="00492328" w:rsidRDefault="00492328" w:rsidP="00492328">
      <w:pPr>
        <w:adjustRightInd w:val="0"/>
        <w:spacing w:before="120"/>
        <w:jc w:val="center"/>
        <w:rPr>
          <w:bCs/>
          <w:color w:val="000000"/>
          <w:sz w:val="18"/>
          <w:szCs w:val="18"/>
        </w:rPr>
      </w:pPr>
    </w:p>
    <w:p w14:paraId="0321874A" w14:textId="77777777" w:rsidR="00492328" w:rsidRDefault="00492328" w:rsidP="00492328">
      <w:pPr>
        <w:adjustRightInd w:val="0"/>
        <w:spacing w:before="120"/>
        <w:jc w:val="center"/>
        <w:rPr>
          <w:bCs/>
          <w:color w:val="000000"/>
          <w:sz w:val="18"/>
          <w:szCs w:val="18"/>
        </w:rPr>
      </w:pPr>
    </w:p>
    <w:p w14:paraId="6C457EBD" w14:textId="77777777" w:rsidR="00492328" w:rsidRPr="008B3920" w:rsidRDefault="00492328" w:rsidP="00492328">
      <w:pPr>
        <w:adjustRightInd w:val="0"/>
        <w:spacing w:before="120"/>
        <w:ind w:left="2880"/>
        <w:rPr>
          <w:rFonts w:cstheme="minorHAnsi"/>
          <w:bCs/>
          <w:color w:val="000000"/>
          <w:sz w:val="18"/>
          <w:szCs w:val="18"/>
        </w:rPr>
      </w:pPr>
      <w:r w:rsidRPr="008B3920">
        <w:rPr>
          <w:rFonts w:cstheme="minorHAnsi"/>
          <w:bCs/>
          <w:color w:val="000000"/>
          <w:szCs w:val="18"/>
        </w:rPr>
        <w:t>BED/CHED/PHED 6422</w:t>
      </w:r>
      <w:r w:rsidRPr="008B3920">
        <w:rPr>
          <w:rFonts w:cstheme="minorHAnsi"/>
          <w:bCs/>
          <w:color w:val="000000"/>
          <w:sz w:val="18"/>
          <w:szCs w:val="18"/>
        </w:rPr>
        <w:br/>
      </w:r>
    </w:p>
    <w:p w14:paraId="411BFA4B" w14:textId="77777777" w:rsidR="00492328" w:rsidRPr="008B3920" w:rsidRDefault="00492328" w:rsidP="00492328">
      <w:pPr>
        <w:pStyle w:val="Title"/>
        <w:ind w:left="720"/>
        <w:jc w:val="left"/>
        <w:rPr>
          <w:rFonts w:asciiTheme="minorHAnsi" w:hAnsiTheme="minorHAnsi" w:cstheme="minorHAnsi"/>
          <w:sz w:val="22"/>
          <w:szCs w:val="20"/>
        </w:rPr>
      </w:pPr>
      <w:r w:rsidRPr="008B3920">
        <w:rPr>
          <w:rFonts w:asciiTheme="minorHAnsi" w:hAnsiTheme="minorHAnsi" w:cstheme="minorHAnsi"/>
          <w:sz w:val="22"/>
          <w:szCs w:val="20"/>
        </w:rPr>
        <w:t>Directions for the Science Unit Plan:</w:t>
      </w:r>
    </w:p>
    <w:p w14:paraId="695DDCCB" w14:textId="074AF088" w:rsidR="00492328" w:rsidRPr="008B3920" w:rsidRDefault="00492328" w:rsidP="00492328">
      <w:pPr>
        <w:pStyle w:val="Title"/>
        <w:ind w:left="720"/>
        <w:jc w:val="left"/>
        <w:rPr>
          <w:rFonts w:asciiTheme="minorHAnsi" w:hAnsiTheme="minorHAnsi" w:cstheme="minorHAnsi"/>
          <w:b w:val="0"/>
          <w:sz w:val="22"/>
          <w:szCs w:val="20"/>
        </w:rPr>
      </w:pPr>
      <w:r w:rsidRPr="008B3920">
        <w:rPr>
          <w:rFonts w:asciiTheme="minorHAnsi" w:hAnsiTheme="minorHAnsi" w:cstheme="minorHAnsi"/>
          <w:b w:val="0"/>
          <w:sz w:val="22"/>
          <w:szCs w:val="20"/>
        </w:rPr>
        <w:t xml:space="preserve">The Science Unit Plan is </w:t>
      </w:r>
      <w:r w:rsidR="00A165FD">
        <w:rPr>
          <w:rFonts w:asciiTheme="minorHAnsi" w:hAnsiTheme="minorHAnsi" w:cstheme="minorHAnsi"/>
          <w:b w:val="0"/>
          <w:sz w:val="22"/>
          <w:szCs w:val="20"/>
        </w:rPr>
        <w:t>completed by all students of</w:t>
      </w:r>
      <w:r w:rsidRPr="008B3920">
        <w:rPr>
          <w:rFonts w:asciiTheme="minorHAnsi" w:hAnsiTheme="minorHAnsi" w:cstheme="minorHAnsi"/>
          <w:b w:val="0"/>
          <w:sz w:val="22"/>
          <w:szCs w:val="20"/>
        </w:rPr>
        <w:t xml:space="preserve"> College of Science and Mathematics enrolled in a pre-service science teaching methods course. Candidates will d</w:t>
      </w:r>
      <w:r w:rsidRPr="008B3920">
        <w:rPr>
          <w:rFonts w:asciiTheme="minorHAnsi" w:hAnsiTheme="minorHAnsi" w:cstheme="minorHAnsi"/>
          <w:b w:val="0"/>
          <w:color w:val="000000"/>
          <w:sz w:val="22"/>
          <w:szCs w:val="20"/>
        </w:rPr>
        <w:t xml:space="preserve">esign a unit of instruction that covers the development of student understanding around a topic from the beginning to the end.  The Georgia Standards of Excellence (GSE) for particular science subjects will guide development of objectives, activities and assessments. The Science Unit Plan is based on the National Standards for Science Teacher Preparation (NSSSP) of the National Science Teachers Association (NSTA). Standards not met in this unit plan must be met in subsequent lesson plans and instruction. </w:t>
      </w:r>
    </w:p>
    <w:p w14:paraId="50EC57DF"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 xml:space="preserve">Think about the learners: </w:t>
      </w:r>
      <w:r w:rsidRPr="008B3920">
        <w:rPr>
          <w:rFonts w:cstheme="minorHAnsi"/>
          <w:szCs w:val="20"/>
        </w:rPr>
        <w:t>As you start planning any instructional unit you must think about your students and their learning needs. In the Unit Plan Template you will first describe characteristics of the school and the classroom where you will teach this lesson sequence, then you will describe learner needs and assets for one of your classes.</w:t>
      </w:r>
    </w:p>
    <w:p w14:paraId="15F3F715"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 xml:space="preserve">Desired results: </w:t>
      </w:r>
      <w:r w:rsidRPr="008B3920">
        <w:rPr>
          <w:rFonts w:cstheme="minorHAnsi"/>
          <w:szCs w:val="20"/>
        </w:rPr>
        <w:t>Develop the Central Focus, Essential Questions that address a phenomenon that will be investigated throughout the unit, and Learning Objectives for your unit. This is also where you start planning for how you will guide your students’ use of academic language functions and plan for teaching content vocabulary for helping your students build science knowledge.</w:t>
      </w:r>
    </w:p>
    <w:p w14:paraId="4B5A97C7"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Assessment Evidence:</w:t>
      </w:r>
      <w:r w:rsidRPr="008B3920">
        <w:rPr>
          <w:rFonts w:cstheme="minorHAnsi"/>
          <w:szCs w:val="20"/>
        </w:rPr>
        <w:t xml:space="preserve"> Describe what you know about your students’ prior knowledge and naïve/misconceptions about concepts and objectives in this instructional unit. Attach pre-assessment and summative assessment documents.</w:t>
      </w:r>
    </w:p>
    <w:p w14:paraId="6D7D7B24"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Align Objectives and Assessments:</w:t>
      </w:r>
      <w:r w:rsidRPr="008B3920">
        <w:rPr>
          <w:rFonts w:cstheme="minorHAnsi"/>
          <w:szCs w:val="20"/>
        </w:rPr>
        <w:t xml:space="preserve"> Learning Objectives from item #2 above are repeated here to “force” you to think about the alignment of daily objectives with all types of learning assessment (pre-, formative, and summative).</w:t>
      </w:r>
    </w:p>
    <w:p w14:paraId="01EA09B8"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 xml:space="preserve">Assessment Informing Teaching and Learning: </w:t>
      </w:r>
      <w:r w:rsidRPr="008B3920">
        <w:rPr>
          <w:rFonts w:cstheme="minorHAnsi"/>
          <w:szCs w:val="20"/>
        </w:rPr>
        <w:t xml:space="preserve">Formative Assessment (quizzes and other checks for understanding) should improve our teaching and the students’ learning. This is where you report these details. </w:t>
      </w:r>
    </w:p>
    <w:p w14:paraId="0A839237"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 xml:space="preserve">Learning Plan Overview: </w:t>
      </w:r>
      <w:r w:rsidRPr="008B3920">
        <w:rPr>
          <w:rFonts w:cstheme="minorHAnsi"/>
          <w:szCs w:val="20"/>
        </w:rPr>
        <w:t xml:space="preserve">Complete a table aligning learning objectives (by number) with assessment method for all learning activities. </w:t>
      </w:r>
    </w:p>
    <w:p w14:paraId="748D0E90" w14:textId="77777777" w:rsidR="00492328" w:rsidRPr="008B3920" w:rsidRDefault="00492328" w:rsidP="008B000B">
      <w:pPr>
        <w:widowControl/>
        <w:numPr>
          <w:ilvl w:val="0"/>
          <w:numId w:val="18"/>
        </w:numPr>
        <w:autoSpaceDE/>
        <w:autoSpaceDN/>
        <w:spacing w:before="100" w:beforeAutospacing="1" w:after="240" w:line="259" w:lineRule="auto"/>
        <w:rPr>
          <w:rFonts w:cstheme="minorHAnsi"/>
          <w:szCs w:val="20"/>
        </w:rPr>
      </w:pPr>
      <w:r w:rsidRPr="008B3920">
        <w:rPr>
          <w:rFonts w:cstheme="minorHAnsi"/>
          <w:b/>
          <w:szCs w:val="20"/>
        </w:rPr>
        <w:t xml:space="preserve">Safe Science: </w:t>
      </w:r>
      <w:r w:rsidRPr="008B3920">
        <w:rPr>
          <w:rFonts w:cstheme="minorHAnsi"/>
          <w:szCs w:val="20"/>
        </w:rPr>
        <w:t>Summarize all aspects of safety addressed in this unit of instruction.</w:t>
      </w:r>
    </w:p>
    <w:p w14:paraId="62749F31" w14:textId="77777777" w:rsidR="00492328" w:rsidRDefault="00492328" w:rsidP="00492328">
      <w:pPr>
        <w:pStyle w:val="BodyText"/>
        <w:ind w:left="720"/>
        <w:rPr>
          <w:rFonts w:asciiTheme="minorHAnsi" w:hAnsiTheme="minorHAnsi"/>
          <w:b w:val="0"/>
          <w:sz w:val="22"/>
          <w:szCs w:val="22"/>
        </w:rPr>
        <w:sectPr w:rsidR="00492328">
          <w:footerReference w:type="default" r:id="rId71"/>
          <w:pgSz w:w="12240" w:h="15840"/>
          <w:pgMar w:top="1440" w:right="1440" w:bottom="1440" w:left="1440" w:header="720" w:footer="720" w:gutter="0"/>
          <w:cols w:space="720"/>
          <w:docGrid w:linePitch="360"/>
        </w:sectPr>
      </w:pPr>
    </w:p>
    <w:tbl>
      <w:tblPr>
        <w:tblpPr w:leftFromText="180" w:rightFromText="180" w:vertAnchor="text" w:horzAnchor="page" w:tblpX="44" w:tblpY="-1439"/>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25"/>
        <w:gridCol w:w="2568"/>
        <w:gridCol w:w="2880"/>
        <w:gridCol w:w="3575"/>
        <w:gridCol w:w="1800"/>
      </w:tblGrid>
      <w:tr w:rsidR="00561368" w:rsidRPr="00076313" w14:paraId="19FE831C" w14:textId="77777777" w:rsidTr="00561368">
        <w:trPr>
          <w:cantSplit/>
          <w:tblHeader/>
        </w:trPr>
        <w:tc>
          <w:tcPr>
            <w:tcW w:w="1525" w:type="dxa"/>
            <w:tcBorders>
              <w:bottom w:val="double" w:sz="4" w:space="0" w:color="auto"/>
            </w:tcBorders>
            <w:vAlign w:val="bottom"/>
          </w:tcPr>
          <w:p w14:paraId="25497D1A" w14:textId="77777777" w:rsidR="00561368" w:rsidRPr="00076313" w:rsidRDefault="00561368" w:rsidP="00561368">
            <w:pPr>
              <w:jc w:val="center"/>
              <w:rPr>
                <w:rFonts w:cstheme="minorHAnsi"/>
                <w:b/>
              </w:rPr>
            </w:pPr>
            <w:r w:rsidRPr="00076313">
              <w:rPr>
                <w:rFonts w:cstheme="minorHAnsi"/>
                <w:b/>
              </w:rPr>
              <w:t>LEVELS/ STANDARDS</w:t>
            </w:r>
          </w:p>
        </w:tc>
        <w:tc>
          <w:tcPr>
            <w:tcW w:w="2568" w:type="dxa"/>
            <w:tcBorders>
              <w:bottom w:val="double" w:sz="4" w:space="0" w:color="auto"/>
            </w:tcBorders>
            <w:vAlign w:val="bottom"/>
          </w:tcPr>
          <w:p w14:paraId="0F510213" w14:textId="77777777" w:rsidR="00561368" w:rsidRPr="00076313" w:rsidRDefault="00561368" w:rsidP="00561368">
            <w:pPr>
              <w:jc w:val="center"/>
              <w:rPr>
                <w:rFonts w:cstheme="minorHAnsi"/>
                <w:b/>
              </w:rPr>
            </w:pPr>
            <w:r w:rsidRPr="00076313">
              <w:rPr>
                <w:rFonts w:cstheme="minorHAnsi"/>
                <w:b/>
              </w:rPr>
              <w:t>Developing</w:t>
            </w:r>
            <w:r w:rsidRPr="00076313">
              <w:rPr>
                <w:rFonts w:cstheme="minorHAnsi"/>
                <w:b/>
              </w:rPr>
              <w:br/>
              <w:t>1</w:t>
            </w:r>
          </w:p>
        </w:tc>
        <w:tc>
          <w:tcPr>
            <w:tcW w:w="2880" w:type="dxa"/>
            <w:tcBorders>
              <w:bottom w:val="double" w:sz="4" w:space="0" w:color="auto"/>
            </w:tcBorders>
            <w:vAlign w:val="bottom"/>
          </w:tcPr>
          <w:p w14:paraId="31C94C26" w14:textId="77777777" w:rsidR="00561368" w:rsidRPr="00076313" w:rsidRDefault="00561368" w:rsidP="00561368">
            <w:pPr>
              <w:jc w:val="center"/>
              <w:rPr>
                <w:rFonts w:cstheme="minorHAnsi"/>
                <w:b/>
              </w:rPr>
            </w:pPr>
            <w:r w:rsidRPr="00076313">
              <w:rPr>
                <w:rFonts w:cstheme="minorHAnsi"/>
                <w:b/>
              </w:rPr>
              <w:t>Proficient</w:t>
            </w:r>
            <w:r w:rsidRPr="00076313">
              <w:rPr>
                <w:rFonts w:cstheme="minorHAnsi"/>
                <w:b/>
              </w:rPr>
              <w:br/>
              <w:t>2</w:t>
            </w:r>
          </w:p>
        </w:tc>
        <w:tc>
          <w:tcPr>
            <w:tcW w:w="3575" w:type="dxa"/>
            <w:tcBorders>
              <w:bottom w:val="double" w:sz="4" w:space="0" w:color="auto"/>
            </w:tcBorders>
            <w:vAlign w:val="bottom"/>
          </w:tcPr>
          <w:p w14:paraId="127B1EF5" w14:textId="77777777" w:rsidR="00561368" w:rsidRPr="00076313" w:rsidRDefault="00561368" w:rsidP="00561368">
            <w:pPr>
              <w:jc w:val="center"/>
              <w:rPr>
                <w:rFonts w:cstheme="minorHAnsi"/>
                <w:b/>
              </w:rPr>
            </w:pPr>
            <w:r w:rsidRPr="00076313">
              <w:rPr>
                <w:rFonts w:cstheme="minorHAnsi"/>
                <w:b/>
              </w:rPr>
              <w:t>Target</w:t>
            </w:r>
            <w:r w:rsidRPr="00076313">
              <w:rPr>
                <w:rFonts w:cstheme="minorHAnsi"/>
                <w:b/>
              </w:rPr>
              <w:br/>
              <w:t>3</w:t>
            </w:r>
          </w:p>
        </w:tc>
        <w:tc>
          <w:tcPr>
            <w:tcW w:w="1800" w:type="dxa"/>
            <w:tcBorders>
              <w:bottom w:val="double" w:sz="4" w:space="0" w:color="auto"/>
            </w:tcBorders>
            <w:vAlign w:val="bottom"/>
          </w:tcPr>
          <w:p w14:paraId="185F459E" w14:textId="77777777" w:rsidR="00561368" w:rsidRPr="00076313" w:rsidRDefault="00561368" w:rsidP="00561368">
            <w:pPr>
              <w:jc w:val="center"/>
              <w:rPr>
                <w:rFonts w:cstheme="minorHAnsi"/>
                <w:b/>
              </w:rPr>
            </w:pPr>
            <w:r w:rsidRPr="00076313">
              <w:rPr>
                <w:rFonts w:cstheme="minorHAnsi"/>
                <w:b/>
              </w:rPr>
              <w:t>Score and comments</w:t>
            </w:r>
          </w:p>
        </w:tc>
      </w:tr>
      <w:tr w:rsidR="00561368" w:rsidRPr="00076313" w14:paraId="7F79FD86" w14:textId="77777777" w:rsidTr="00561368">
        <w:trPr>
          <w:cantSplit/>
        </w:trPr>
        <w:tc>
          <w:tcPr>
            <w:tcW w:w="1525" w:type="dxa"/>
            <w:tcBorders>
              <w:top w:val="double" w:sz="4" w:space="0" w:color="auto"/>
              <w:bottom w:val="single" w:sz="2" w:space="0" w:color="000000" w:themeColor="text1"/>
            </w:tcBorders>
          </w:tcPr>
          <w:p w14:paraId="53F8924D" w14:textId="77777777" w:rsidR="00561368" w:rsidRPr="00076313" w:rsidRDefault="00561368" w:rsidP="00561368">
            <w:pPr>
              <w:rPr>
                <w:rFonts w:cstheme="minorHAnsi"/>
                <w:b/>
                <w:bCs/>
              </w:rPr>
            </w:pPr>
            <w:r w:rsidRPr="00076313">
              <w:rPr>
                <w:rFonts w:cstheme="minorHAnsi"/>
                <w:b/>
                <w:bCs/>
              </w:rPr>
              <w:t>Using knowledge of learners to support instruction</w:t>
            </w:r>
          </w:p>
          <w:p w14:paraId="0211789B" w14:textId="77777777" w:rsidR="00561368" w:rsidRPr="00076313" w:rsidRDefault="00561368" w:rsidP="00561368">
            <w:pPr>
              <w:rPr>
                <w:rFonts w:cstheme="minorHAnsi"/>
                <w:b/>
                <w:bCs/>
              </w:rPr>
            </w:pPr>
          </w:p>
        </w:tc>
        <w:tc>
          <w:tcPr>
            <w:tcW w:w="2568" w:type="dxa"/>
            <w:tcBorders>
              <w:top w:val="double" w:sz="4" w:space="0" w:color="auto"/>
              <w:bottom w:val="single" w:sz="2" w:space="0" w:color="000000" w:themeColor="text1"/>
            </w:tcBorders>
          </w:tcPr>
          <w:p w14:paraId="734C839C" w14:textId="77777777" w:rsidR="00561368" w:rsidRPr="00076313" w:rsidRDefault="00561368" w:rsidP="00561368">
            <w:pPr>
              <w:rPr>
                <w:rFonts w:cstheme="minorHAnsi"/>
              </w:rPr>
            </w:pPr>
            <w:r w:rsidRPr="00076313">
              <w:rPr>
                <w:rFonts w:cstheme="minorHAnsi"/>
              </w:rPr>
              <w:t>Candidate pays limited attention to students’ prior learning or other factors in planning the unit.</w:t>
            </w:r>
          </w:p>
        </w:tc>
        <w:tc>
          <w:tcPr>
            <w:tcW w:w="2880" w:type="dxa"/>
            <w:tcBorders>
              <w:top w:val="double" w:sz="4" w:space="0" w:color="auto"/>
              <w:bottom w:val="single" w:sz="2" w:space="0" w:color="000000" w:themeColor="text1"/>
            </w:tcBorders>
          </w:tcPr>
          <w:p w14:paraId="5961E571" w14:textId="77777777" w:rsidR="00561368" w:rsidRPr="00076313" w:rsidRDefault="00561368" w:rsidP="00561368">
            <w:pPr>
              <w:rPr>
                <w:rFonts w:cstheme="minorHAnsi"/>
              </w:rPr>
            </w:pPr>
            <w:r w:rsidRPr="00076313">
              <w:rPr>
                <w:rFonts w:cstheme="minorHAnsi"/>
              </w:rPr>
              <w:t>Candidate justifies why activities are appropriate for learners using examples of students’ prior learning based on standards and/or research and theory.</w:t>
            </w:r>
          </w:p>
        </w:tc>
        <w:tc>
          <w:tcPr>
            <w:tcW w:w="3575" w:type="dxa"/>
            <w:tcBorders>
              <w:top w:val="double" w:sz="4" w:space="0" w:color="auto"/>
              <w:bottom w:val="single" w:sz="2" w:space="0" w:color="000000" w:themeColor="text1"/>
            </w:tcBorders>
          </w:tcPr>
          <w:p w14:paraId="1BAC14DE" w14:textId="77777777" w:rsidR="00561368" w:rsidRPr="00076313" w:rsidRDefault="00561368" w:rsidP="00561368">
            <w:pPr>
              <w:rPr>
                <w:rFonts w:cstheme="minorHAnsi"/>
              </w:rPr>
            </w:pPr>
            <w:r w:rsidRPr="00076313">
              <w:rPr>
                <w:rFonts w:cstheme="minorHAnsi"/>
              </w:rPr>
              <w:t>Candidate justifies why activities are appropriate using BOTH examples of prior learning AND research/theory. The unit plan also accounts for how personal/cultural aspects influence the designed instruction.</w:t>
            </w:r>
          </w:p>
        </w:tc>
        <w:tc>
          <w:tcPr>
            <w:tcW w:w="1800" w:type="dxa"/>
            <w:tcBorders>
              <w:top w:val="double" w:sz="4" w:space="0" w:color="auto"/>
              <w:bottom w:val="single" w:sz="2" w:space="0" w:color="000000" w:themeColor="text1"/>
            </w:tcBorders>
          </w:tcPr>
          <w:p w14:paraId="33A942F2" w14:textId="77777777" w:rsidR="00561368" w:rsidRPr="00076313" w:rsidRDefault="00561368" w:rsidP="00561368">
            <w:pPr>
              <w:rPr>
                <w:rFonts w:cstheme="minorHAnsi"/>
              </w:rPr>
            </w:pPr>
          </w:p>
        </w:tc>
      </w:tr>
      <w:tr w:rsidR="00561368" w:rsidRPr="00076313" w14:paraId="2EF27409" w14:textId="77777777" w:rsidTr="00561368">
        <w:trPr>
          <w:cantSplit/>
        </w:trPr>
        <w:tc>
          <w:tcPr>
            <w:tcW w:w="1525" w:type="dxa"/>
            <w:tcBorders>
              <w:top w:val="single" w:sz="2" w:space="0" w:color="000000" w:themeColor="text1"/>
              <w:bottom w:val="single" w:sz="2" w:space="0" w:color="auto"/>
            </w:tcBorders>
          </w:tcPr>
          <w:p w14:paraId="0600060E" w14:textId="77777777" w:rsidR="00561368" w:rsidRPr="00076313" w:rsidRDefault="00561368" w:rsidP="00561368">
            <w:pPr>
              <w:rPr>
                <w:rFonts w:cstheme="minorHAnsi"/>
                <w:b/>
                <w:bCs/>
              </w:rPr>
            </w:pPr>
            <w:r w:rsidRPr="00076313">
              <w:rPr>
                <w:rFonts w:cstheme="minorHAnsi"/>
                <w:b/>
                <w:bCs/>
              </w:rPr>
              <w:t>Broad goals and unit cohesion.</w:t>
            </w:r>
          </w:p>
        </w:tc>
        <w:tc>
          <w:tcPr>
            <w:tcW w:w="2568" w:type="dxa"/>
            <w:tcBorders>
              <w:top w:val="single" w:sz="2" w:space="0" w:color="000000" w:themeColor="text1"/>
              <w:bottom w:val="single" w:sz="2" w:space="0" w:color="auto"/>
            </w:tcBorders>
          </w:tcPr>
          <w:p w14:paraId="49F4EAAD" w14:textId="77777777" w:rsidR="00561368" w:rsidRPr="00076313" w:rsidRDefault="00561368" w:rsidP="00561368">
            <w:pPr>
              <w:rPr>
                <w:rFonts w:cstheme="minorHAnsi"/>
              </w:rPr>
            </w:pPr>
            <w:r w:rsidRPr="00076313">
              <w:rPr>
                <w:rFonts w:cstheme="minorHAnsi"/>
              </w:rPr>
              <w:t>Unit plan lacks a coherent unit of study and/or does not contain a complete list of the major concepts, principles, theories, laws, and interrelationships of science fields.</w:t>
            </w:r>
          </w:p>
        </w:tc>
        <w:tc>
          <w:tcPr>
            <w:tcW w:w="2880" w:type="dxa"/>
            <w:tcBorders>
              <w:top w:val="single" w:sz="2" w:space="0" w:color="000000" w:themeColor="text1"/>
              <w:bottom w:val="single" w:sz="2" w:space="0" w:color="auto"/>
            </w:tcBorders>
          </w:tcPr>
          <w:p w14:paraId="53DBD367" w14:textId="77777777" w:rsidR="00561368" w:rsidRPr="00076313" w:rsidRDefault="00561368" w:rsidP="00561368">
            <w:pPr>
              <w:rPr>
                <w:rFonts w:cstheme="minorHAnsi"/>
              </w:rPr>
            </w:pPr>
            <w:r w:rsidRPr="00076313">
              <w:rPr>
                <w:rFonts w:cstheme="minorHAnsi"/>
              </w:rPr>
              <w:t xml:space="preserve">Unit Plan describes an internally consistent unit of study and contains a complete list of the major concepts, principles, theories, and laws </w:t>
            </w:r>
          </w:p>
        </w:tc>
        <w:tc>
          <w:tcPr>
            <w:tcW w:w="3575" w:type="dxa"/>
            <w:tcBorders>
              <w:top w:val="single" w:sz="2" w:space="0" w:color="000000" w:themeColor="text1"/>
              <w:bottom w:val="single" w:sz="2" w:space="0" w:color="auto"/>
            </w:tcBorders>
          </w:tcPr>
          <w:p w14:paraId="3349E71E" w14:textId="77777777" w:rsidR="00561368" w:rsidRPr="00076313" w:rsidRDefault="00561368" w:rsidP="00561368">
            <w:pPr>
              <w:rPr>
                <w:rFonts w:cstheme="minorHAnsi"/>
              </w:rPr>
            </w:pPr>
            <w:r w:rsidRPr="00076313">
              <w:rPr>
                <w:rFonts w:cstheme="minorHAnsi"/>
              </w:rPr>
              <w:t>Unit Plan describes an internally consistent unit of study and incorporates the major concepts, principles, theories, laws, and demonstrates interrelationships of science fields.</w:t>
            </w:r>
          </w:p>
        </w:tc>
        <w:tc>
          <w:tcPr>
            <w:tcW w:w="1800" w:type="dxa"/>
            <w:tcBorders>
              <w:top w:val="single" w:sz="2" w:space="0" w:color="000000" w:themeColor="text1"/>
              <w:bottom w:val="single" w:sz="2" w:space="0" w:color="auto"/>
            </w:tcBorders>
          </w:tcPr>
          <w:p w14:paraId="3534356D" w14:textId="77777777" w:rsidR="00561368" w:rsidRPr="00076313" w:rsidRDefault="00561368" w:rsidP="00561368">
            <w:pPr>
              <w:rPr>
                <w:rFonts w:cstheme="minorHAnsi"/>
              </w:rPr>
            </w:pPr>
          </w:p>
        </w:tc>
      </w:tr>
      <w:tr w:rsidR="00561368" w:rsidRPr="00076313" w14:paraId="3F7662E7" w14:textId="77777777" w:rsidTr="00561368">
        <w:trPr>
          <w:cantSplit/>
        </w:trPr>
        <w:tc>
          <w:tcPr>
            <w:tcW w:w="1525" w:type="dxa"/>
            <w:tcBorders>
              <w:top w:val="single" w:sz="2" w:space="0" w:color="auto"/>
              <w:bottom w:val="single" w:sz="12" w:space="0" w:color="auto"/>
            </w:tcBorders>
          </w:tcPr>
          <w:p w14:paraId="265A4427" w14:textId="77777777" w:rsidR="00561368" w:rsidRDefault="00561368" w:rsidP="00561368">
            <w:pPr>
              <w:rPr>
                <w:rFonts w:cstheme="minorHAnsi"/>
                <w:b/>
              </w:rPr>
            </w:pPr>
            <w:r w:rsidRPr="00076313">
              <w:rPr>
                <w:rFonts w:cstheme="minorHAnsi"/>
                <w:b/>
              </w:rPr>
              <w:t xml:space="preserve">Connection to Standards </w:t>
            </w:r>
          </w:p>
          <w:p w14:paraId="6FF55F90" w14:textId="77777777" w:rsidR="00561368" w:rsidRPr="00076313" w:rsidRDefault="00561368" w:rsidP="00561368">
            <w:pPr>
              <w:rPr>
                <w:rFonts w:cstheme="minorHAnsi"/>
                <w:b/>
              </w:rPr>
            </w:pPr>
            <w:r w:rsidRPr="00076313">
              <w:rPr>
                <w:rFonts w:cstheme="minorHAnsi"/>
                <w:b/>
              </w:rPr>
              <w:t>(NSTA 1c)</w:t>
            </w:r>
          </w:p>
        </w:tc>
        <w:tc>
          <w:tcPr>
            <w:tcW w:w="2568" w:type="dxa"/>
            <w:tcBorders>
              <w:top w:val="single" w:sz="2" w:space="0" w:color="auto"/>
              <w:bottom w:val="single" w:sz="12" w:space="0" w:color="auto"/>
            </w:tcBorders>
          </w:tcPr>
          <w:p w14:paraId="335FF786" w14:textId="77777777" w:rsidR="00561368" w:rsidRPr="00076313" w:rsidRDefault="00561368" w:rsidP="00561368">
            <w:pPr>
              <w:rPr>
                <w:rFonts w:cstheme="minorHAnsi"/>
              </w:rPr>
            </w:pPr>
            <w:r w:rsidRPr="00076313">
              <w:rPr>
                <w:rFonts w:cstheme="minorHAnsi"/>
              </w:rPr>
              <w:t>Unit plan provides insufficient evidence that candidates understand state and national curriculum standard and how the standards impact content knowledge for teaching 6-12 students.</w:t>
            </w:r>
          </w:p>
        </w:tc>
        <w:tc>
          <w:tcPr>
            <w:tcW w:w="2880" w:type="dxa"/>
            <w:tcBorders>
              <w:top w:val="single" w:sz="2" w:space="0" w:color="auto"/>
              <w:bottom w:val="single" w:sz="12" w:space="0" w:color="auto"/>
            </w:tcBorders>
          </w:tcPr>
          <w:p w14:paraId="03A78BDA" w14:textId="77777777" w:rsidR="00561368" w:rsidRPr="00076313" w:rsidRDefault="00561368" w:rsidP="00561368">
            <w:pPr>
              <w:rPr>
                <w:rFonts w:cstheme="minorHAnsi"/>
              </w:rPr>
            </w:pPr>
            <w:r w:rsidRPr="00076313">
              <w:rPr>
                <w:rFonts w:cstheme="minorHAnsi"/>
              </w:rPr>
              <w:t>Unit plan provides clear, convincing evidence that candidates understand state and national curriculum standard and how the standards impact content knowledge for teaching 6-12 students.</w:t>
            </w:r>
          </w:p>
        </w:tc>
        <w:tc>
          <w:tcPr>
            <w:tcW w:w="3575" w:type="dxa"/>
            <w:tcBorders>
              <w:top w:val="single" w:sz="2" w:space="0" w:color="auto"/>
              <w:bottom w:val="single" w:sz="12" w:space="0" w:color="auto"/>
            </w:tcBorders>
          </w:tcPr>
          <w:p w14:paraId="4DACD833" w14:textId="77777777" w:rsidR="00561368" w:rsidRPr="00076313" w:rsidRDefault="00561368" w:rsidP="00561368">
            <w:pPr>
              <w:rPr>
                <w:rFonts w:cstheme="minorHAnsi"/>
              </w:rPr>
            </w:pPr>
            <w:r w:rsidRPr="00076313">
              <w:rPr>
                <w:rFonts w:cstheme="minorHAnsi"/>
              </w:rPr>
              <w:t>Unit plan provides consistent, extensive evidence that candidates understand state and national curriculum standard and how the standards impact content knowledge for teaching 6-12 students.</w:t>
            </w:r>
          </w:p>
        </w:tc>
        <w:tc>
          <w:tcPr>
            <w:tcW w:w="1800" w:type="dxa"/>
            <w:tcBorders>
              <w:top w:val="single" w:sz="2" w:space="0" w:color="auto"/>
              <w:bottom w:val="single" w:sz="12" w:space="0" w:color="auto"/>
            </w:tcBorders>
          </w:tcPr>
          <w:p w14:paraId="7AEF0A98" w14:textId="77777777" w:rsidR="00561368" w:rsidRPr="00076313" w:rsidRDefault="00561368" w:rsidP="00561368">
            <w:pPr>
              <w:rPr>
                <w:rFonts w:cstheme="minorHAnsi"/>
              </w:rPr>
            </w:pPr>
          </w:p>
        </w:tc>
      </w:tr>
      <w:tr w:rsidR="00561368" w:rsidRPr="00076313" w14:paraId="18DB62F5" w14:textId="77777777" w:rsidTr="00561368">
        <w:trPr>
          <w:cantSplit/>
        </w:trPr>
        <w:tc>
          <w:tcPr>
            <w:tcW w:w="1525" w:type="dxa"/>
            <w:tcBorders>
              <w:top w:val="single" w:sz="2" w:space="0" w:color="auto"/>
              <w:bottom w:val="single" w:sz="12" w:space="0" w:color="auto"/>
            </w:tcBorders>
          </w:tcPr>
          <w:p w14:paraId="3BBD1128" w14:textId="77777777" w:rsidR="00561368" w:rsidRPr="00076313" w:rsidRDefault="00561368" w:rsidP="00561368">
            <w:pPr>
              <w:rPr>
                <w:rFonts w:cstheme="minorHAnsi"/>
                <w:b/>
              </w:rPr>
            </w:pPr>
            <w:r w:rsidRPr="00076313">
              <w:rPr>
                <w:rFonts w:cstheme="minorHAnsi"/>
                <w:b/>
              </w:rPr>
              <w:t>Instructional</w:t>
            </w:r>
            <w:r w:rsidRPr="00076313">
              <w:rPr>
                <w:rFonts w:cstheme="minorHAnsi"/>
                <w:b/>
              </w:rPr>
              <w:br/>
              <w:t>Objectives</w:t>
            </w:r>
          </w:p>
          <w:p w14:paraId="5F48122E" w14:textId="77777777" w:rsidR="00561368" w:rsidRPr="00076313" w:rsidRDefault="00561368" w:rsidP="00561368">
            <w:pPr>
              <w:rPr>
                <w:rFonts w:cstheme="minorHAnsi"/>
                <w:b/>
              </w:rPr>
            </w:pPr>
          </w:p>
        </w:tc>
        <w:tc>
          <w:tcPr>
            <w:tcW w:w="2568" w:type="dxa"/>
            <w:tcBorders>
              <w:top w:val="single" w:sz="2" w:space="0" w:color="auto"/>
              <w:bottom w:val="single" w:sz="12" w:space="0" w:color="auto"/>
            </w:tcBorders>
          </w:tcPr>
          <w:p w14:paraId="6AEE6911" w14:textId="77777777" w:rsidR="00561368" w:rsidRPr="00076313" w:rsidRDefault="00561368" w:rsidP="00561368">
            <w:pPr>
              <w:rPr>
                <w:rFonts w:cstheme="minorHAnsi"/>
              </w:rPr>
            </w:pPr>
            <w:r w:rsidRPr="00076313">
              <w:rPr>
                <w:rFonts w:cstheme="minorHAnsi"/>
              </w:rPr>
              <w:t>Instructional objectives lacking in required breadth, depth, or specificity.</w:t>
            </w:r>
          </w:p>
        </w:tc>
        <w:tc>
          <w:tcPr>
            <w:tcW w:w="2880" w:type="dxa"/>
            <w:tcBorders>
              <w:top w:val="single" w:sz="2" w:space="0" w:color="auto"/>
              <w:bottom w:val="single" w:sz="12" w:space="0" w:color="auto"/>
            </w:tcBorders>
          </w:tcPr>
          <w:p w14:paraId="5741A2C4" w14:textId="77777777" w:rsidR="00561368" w:rsidRPr="00076313" w:rsidRDefault="00561368" w:rsidP="00561368">
            <w:pPr>
              <w:rPr>
                <w:rFonts w:cstheme="minorHAnsi"/>
              </w:rPr>
            </w:pPr>
            <w:r w:rsidRPr="00076313">
              <w:rPr>
                <w:rFonts w:cstheme="minorHAnsi"/>
              </w:rPr>
              <w:t xml:space="preserve">Instructional objectives are written using measurable verbs, are specific, and represent a full range of performance levels.  Learning objective fail to extend beyond content specific objective to also include nature of science, literacy, and technology objectives.  </w:t>
            </w:r>
          </w:p>
        </w:tc>
        <w:tc>
          <w:tcPr>
            <w:tcW w:w="3575" w:type="dxa"/>
            <w:tcBorders>
              <w:top w:val="single" w:sz="2" w:space="0" w:color="auto"/>
              <w:bottom w:val="single" w:sz="12" w:space="0" w:color="auto"/>
            </w:tcBorders>
          </w:tcPr>
          <w:p w14:paraId="0C0E2122" w14:textId="77777777" w:rsidR="00561368" w:rsidRPr="00076313" w:rsidRDefault="00561368" w:rsidP="00561368">
            <w:pPr>
              <w:rPr>
                <w:rFonts w:cstheme="minorHAnsi"/>
              </w:rPr>
            </w:pPr>
            <w:r w:rsidRPr="00076313">
              <w:rPr>
                <w:rFonts w:cstheme="minorHAnsi"/>
              </w:rPr>
              <w:t xml:space="preserve">Instructional objectives are written using measurable verbs, are specific, and represent a full range of performance levels.  Learning objective extend beyond content specific objective to also include nature of science, literacy, and technology objectives.  </w:t>
            </w:r>
          </w:p>
        </w:tc>
        <w:tc>
          <w:tcPr>
            <w:tcW w:w="1800" w:type="dxa"/>
            <w:tcBorders>
              <w:top w:val="single" w:sz="2" w:space="0" w:color="auto"/>
              <w:bottom w:val="single" w:sz="12" w:space="0" w:color="auto"/>
            </w:tcBorders>
          </w:tcPr>
          <w:p w14:paraId="1519C65C" w14:textId="77777777" w:rsidR="00561368" w:rsidRPr="00076313" w:rsidRDefault="00561368" w:rsidP="00561368">
            <w:pPr>
              <w:rPr>
                <w:rFonts w:cstheme="minorHAnsi"/>
              </w:rPr>
            </w:pPr>
          </w:p>
        </w:tc>
      </w:tr>
      <w:tr w:rsidR="00561368" w:rsidRPr="00076313" w14:paraId="5507F2D4" w14:textId="77777777" w:rsidTr="00561368">
        <w:trPr>
          <w:cantSplit/>
        </w:trPr>
        <w:tc>
          <w:tcPr>
            <w:tcW w:w="1525" w:type="dxa"/>
            <w:tcBorders>
              <w:top w:val="single" w:sz="12" w:space="0" w:color="auto"/>
              <w:bottom w:val="single" w:sz="2" w:space="0" w:color="000000" w:themeColor="text1"/>
            </w:tcBorders>
          </w:tcPr>
          <w:p w14:paraId="337018F0" w14:textId="77777777" w:rsidR="00561368" w:rsidRPr="00076313" w:rsidRDefault="00561368" w:rsidP="00561368">
            <w:pPr>
              <w:rPr>
                <w:rFonts w:cstheme="minorHAnsi"/>
                <w:b/>
              </w:rPr>
            </w:pPr>
            <w:r w:rsidRPr="00076313">
              <w:rPr>
                <w:rFonts w:cstheme="minorHAnsi"/>
                <w:b/>
              </w:rPr>
              <w:t>Variety of inquiry</w:t>
            </w:r>
            <w:r w:rsidRPr="00076313">
              <w:rPr>
                <w:rFonts w:cstheme="minorHAnsi"/>
                <w:b/>
              </w:rPr>
              <w:br/>
              <w:t>(NSTA 2a)</w:t>
            </w:r>
          </w:p>
          <w:p w14:paraId="6E79710C" w14:textId="77777777" w:rsidR="00561368" w:rsidRPr="00076313" w:rsidRDefault="00561368" w:rsidP="00561368">
            <w:pPr>
              <w:rPr>
                <w:rFonts w:cstheme="minorHAnsi"/>
                <w:b/>
              </w:rPr>
            </w:pPr>
          </w:p>
        </w:tc>
        <w:tc>
          <w:tcPr>
            <w:tcW w:w="2568" w:type="dxa"/>
            <w:tcBorders>
              <w:top w:val="single" w:sz="12" w:space="0" w:color="auto"/>
              <w:bottom w:val="single" w:sz="2" w:space="0" w:color="000000" w:themeColor="text1"/>
            </w:tcBorders>
          </w:tcPr>
          <w:p w14:paraId="43F2CC99" w14:textId="77777777" w:rsidR="00561368" w:rsidRPr="00076313" w:rsidRDefault="00561368" w:rsidP="00561368">
            <w:pPr>
              <w:rPr>
                <w:rFonts w:cstheme="minorHAnsi"/>
              </w:rPr>
            </w:pPr>
            <w:r w:rsidRPr="00076313">
              <w:rPr>
                <w:rFonts w:cstheme="minorHAnsi"/>
                <w:color w:val="000000"/>
              </w:rPr>
              <w:t>Minimal evidence documenting approaches to inquiry learning that provide opportunities for students to collect, analyze, interpret, and/or communicate about data.</w:t>
            </w:r>
          </w:p>
        </w:tc>
        <w:tc>
          <w:tcPr>
            <w:tcW w:w="2880" w:type="dxa"/>
            <w:tcBorders>
              <w:top w:val="single" w:sz="12" w:space="0" w:color="auto"/>
              <w:bottom w:val="single" w:sz="2" w:space="0" w:color="000000" w:themeColor="text1"/>
            </w:tcBorders>
          </w:tcPr>
          <w:p w14:paraId="549FF182" w14:textId="77777777" w:rsidR="00561368" w:rsidRPr="00076313" w:rsidRDefault="00561368" w:rsidP="00561368">
            <w:pPr>
              <w:rPr>
                <w:rFonts w:cstheme="minorHAnsi"/>
              </w:rPr>
            </w:pPr>
            <w:r w:rsidRPr="00076313">
              <w:rPr>
                <w:rFonts w:cstheme="minorHAnsi"/>
                <w:color w:val="000000"/>
              </w:rPr>
              <w:t>The unit plan offers approaches to inquiry learning that provide opportunities for students to collect, analyze, interpret, and communicate about data, BUT fails to make is a consistent practice.</w:t>
            </w:r>
          </w:p>
        </w:tc>
        <w:tc>
          <w:tcPr>
            <w:tcW w:w="3575" w:type="dxa"/>
            <w:tcBorders>
              <w:top w:val="single" w:sz="12" w:space="0" w:color="auto"/>
              <w:bottom w:val="single" w:sz="2" w:space="0" w:color="000000" w:themeColor="text1"/>
            </w:tcBorders>
          </w:tcPr>
          <w:p w14:paraId="1700DF99" w14:textId="77777777" w:rsidR="00561368" w:rsidRPr="00076313" w:rsidRDefault="00561368" w:rsidP="00561368">
            <w:pPr>
              <w:rPr>
                <w:rFonts w:cstheme="minorHAnsi"/>
              </w:rPr>
            </w:pPr>
            <w:r w:rsidRPr="00076313">
              <w:rPr>
                <w:rFonts w:cstheme="minorHAnsi"/>
                <w:color w:val="000000"/>
              </w:rPr>
              <w:t>Multiple lesson use consistent approaches to inquiry learning that provide extensive opportunities for students to collect, analyze, interpret, and communicate about data.</w:t>
            </w:r>
          </w:p>
        </w:tc>
        <w:tc>
          <w:tcPr>
            <w:tcW w:w="1800" w:type="dxa"/>
            <w:tcBorders>
              <w:top w:val="single" w:sz="12" w:space="0" w:color="auto"/>
              <w:bottom w:val="single" w:sz="2" w:space="0" w:color="000000" w:themeColor="text1"/>
            </w:tcBorders>
          </w:tcPr>
          <w:p w14:paraId="178E9C1E" w14:textId="77777777" w:rsidR="00561368" w:rsidRPr="00076313" w:rsidRDefault="00561368" w:rsidP="00561368">
            <w:pPr>
              <w:rPr>
                <w:rFonts w:cstheme="minorHAnsi"/>
              </w:rPr>
            </w:pPr>
          </w:p>
        </w:tc>
      </w:tr>
      <w:tr w:rsidR="00561368" w:rsidRPr="00076313" w14:paraId="2746A9CA" w14:textId="77777777" w:rsidTr="00561368">
        <w:trPr>
          <w:cantSplit/>
        </w:trPr>
        <w:tc>
          <w:tcPr>
            <w:tcW w:w="1525" w:type="dxa"/>
            <w:tcBorders>
              <w:top w:val="single" w:sz="2" w:space="0" w:color="auto"/>
            </w:tcBorders>
          </w:tcPr>
          <w:p w14:paraId="2CFB973E" w14:textId="77777777" w:rsidR="00561368" w:rsidRPr="00076313" w:rsidRDefault="00561368" w:rsidP="00561368">
            <w:pPr>
              <w:rPr>
                <w:rFonts w:cstheme="minorHAnsi"/>
                <w:b/>
              </w:rPr>
            </w:pPr>
            <w:r w:rsidRPr="00076313">
              <w:rPr>
                <w:rFonts w:cstheme="minorHAnsi"/>
                <w:b/>
              </w:rPr>
              <w:t>Inquiry with technology</w:t>
            </w:r>
            <w:r w:rsidRPr="00076313">
              <w:rPr>
                <w:rFonts w:cstheme="minorHAnsi"/>
                <w:b/>
              </w:rPr>
              <w:br/>
              <w:t>(NSTA 2b)</w:t>
            </w:r>
          </w:p>
        </w:tc>
        <w:tc>
          <w:tcPr>
            <w:tcW w:w="2568" w:type="dxa"/>
            <w:tcBorders>
              <w:top w:val="single" w:sz="2" w:space="0" w:color="auto"/>
            </w:tcBorders>
          </w:tcPr>
          <w:p w14:paraId="4AE5F266" w14:textId="77777777" w:rsidR="00561368" w:rsidRPr="00076313" w:rsidRDefault="00561368" w:rsidP="00561368">
            <w:pPr>
              <w:rPr>
                <w:rFonts w:cstheme="minorHAnsi"/>
                <w:color w:val="000000"/>
              </w:rPr>
            </w:pPr>
            <w:r w:rsidRPr="00076313">
              <w:rPr>
                <w:rFonts w:cstheme="minorHAnsi"/>
              </w:rPr>
              <w:t>Unit plan lacks active inquiry using appropriate science-specific technology.</w:t>
            </w:r>
          </w:p>
        </w:tc>
        <w:tc>
          <w:tcPr>
            <w:tcW w:w="2880" w:type="dxa"/>
            <w:tcBorders>
              <w:top w:val="single" w:sz="2" w:space="0" w:color="auto"/>
            </w:tcBorders>
          </w:tcPr>
          <w:p w14:paraId="72911AD4" w14:textId="77777777" w:rsidR="00561368" w:rsidRPr="00076313" w:rsidRDefault="00561368" w:rsidP="00561368">
            <w:pPr>
              <w:rPr>
                <w:rFonts w:cstheme="minorHAnsi"/>
                <w:color w:val="000000"/>
              </w:rPr>
            </w:pPr>
            <w:r w:rsidRPr="00076313">
              <w:rPr>
                <w:rFonts w:cstheme="minorHAnsi"/>
              </w:rPr>
              <w:t>Unit plan guides students in fewer than three learning activities that guide students in active inquiry using appropriate, science-specific technology.</w:t>
            </w:r>
          </w:p>
        </w:tc>
        <w:tc>
          <w:tcPr>
            <w:tcW w:w="3575" w:type="dxa"/>
            <w:tcBorders>
              <w:top w:val="single" w:sz="2" w:space="0" w:color="auto"/>
            </w:tcBorders>
          </w:tcPr>
          <w:p w14:paraId="43BF26CF" w14:textId="77777777" w:rsidR="00561368" w:rsidRPr="00076313" w:rsidRDefault="00561368" w:rsidP="00561368">
            <w:pPr>
              <w:rPr>
                <w:rFonts w:cstheme="minorHAnsi"/>
                <w:color w:val="000000"/>
              </w:rPr>
            </w:pPr>
            <w:r w:rsidRPr="00076313">
              <w:rPr>
                <w:rFonts w:cstheme="minorHAnsi"/>
              </w:rPr>
              <w:t>Unit plan includes three or more learning activities that guide students in active inquiry using appropriate science-specific technology.</w:t>
            </w:r>
          </w:p>
        </w:tc>
        <w:tc>
          <w:tcPr>
            <w:tcW w:w="1800" w:type="dxa"/>
            <w:tcBorders>
              <w:top w:val="single" w:sz="2" w:space="0" w:color="auto"/>
            </w:tcBorders>
          </w:tcPr>
          <w:p w14:paraId="1740AD57" w14:textId="77777777" w:rsidR="00561368" w:rsidRPr="00076313" w:rsidRDefault="00561368" w:rsidP="00561368">
            <w:pPr>
              <w:rPr>
                <w:rFonts w:cstheme="minorHAnsi"/>
              </w:rPr>
            </w:pPr>
          </w:p>
        </w:tc>
      </w:tr>
      <w:tr w:rsidR="00561368" w:rsidRPr="00076313" w14:paraId="712992CE" w14:textId="77777777" w:rsidTr="00561368">
        <w:trPr>
          <w:cantSplit/>
        </w:trPr>
        <w:tc>
          <w:tcPr>
            <w:tcW w:w="1525" w:type="dxa"/>
            <w:tcBorders>
              <w:top w:val="single" w:sz="2" w:space="0" w:color="auto"/>
              <w:bottom w:val="single" w:sz="12" w:space="0" w:color="000000" w:themeColor="text1"/>
            </w:tcBorders>
          </w:tcPr>
          <w:p w14:paraId="5CEC7349" w14:textId="77777777" w:rsidR="00561368" w:rsidRPr="00076313" w:rsidRDefault="00561368" w:rsidP="00561368">
            <w:pPr>
              <w:rPr>
                <w:rFonts w:cstheme="minorHAnsi"/>
                <w:b/>
              </w:rPr>
            </w:pPr>
            <w:r w:rsidRPr="00076313">
              <w:rPr>
                <w:rFonts w:cstheme="minorHAnsi"/>
                <w:b/>
              </w:rPr>
              <w:t>Confront naïve conceptions</w:t>
            </w:r>
            <w:r w:rsidRPr="00076313">
              <w:rPr>
                <w:rFonts w:cstheme="minorHAnsi"/>
                <w:b/>
              </w:rPr>
              <w:br/>
              <w:t>(NSTA 2c)</w:t>
            </w:r>
          </w:p>
        </w:tc>
        <w:tc>
          <w:tcPr>
            <w:tcW w:w="2568" w:type="dxa"/>
            <w:tcBorders>
              <w:top w:val="single" w:sz="2" w:space="0" w:color="auto"/>
              <w:bottom w:val="single" w:sz="12" w:space="0" w:color="000000" w:themeColor="text1"/>
            </w:tcBorders>
          </w:tcPr>
          <w:p w14:paraId="760FAD9B" w14:textId="77777777" w:rsidR="00561368" w:rsidRPr="00076313" w:rsidRDefault="00561368" w:rsidP="00561368">
            <w:pPr>
              <w:rPr>
                <w:rFonts w:cstheme="minorHAnsi"/>
              </w:rPr>
            </w:pPr>
            <w:r w:rsidRPr="00076313">
              <w:rPr>
                <w:rFonts w:cstheme="minorHAnsi"/>
              </w:rPr>
              <w:t>Learning activities planned in the unit plan inadequately addresses naïve concepts and students’ prior-knowledge</w:t>
            </w:r>
          </w:p>
        </w:tc>
        <w:tc>
          <w:tcPr>
            <w:tcW w:w="2880" w:type="dxa"/>
            <w:tcBorders>
              <w:top w:val="single" w:sz="2" w:space="0" w:color="auto"/>
              <w:bottom w:val="single" w:sz="12" w:space="0" w:color="000000" w:themeColor="text1"/>
            </w:tcBorders>
          </w:tcPr>
          <w:p w14:paraId="5283F756" w14:textId="77777777" w:rsidR="00561368" w:rsidRPr="00076313" w:rsidRDefault="00561368" w:rsidP="00561368">
            <w:pPr>
              <w:rPr>
                <w:rFonts w:cstheme="minorHAnsi"/>
              </w:rPr>
            </w:pPr>
            <w:r w:rsidRPr="00076313">
              <w:rPr>
                <w:rFonts w:cstheme="minorHAnsi"/>
              </w:rPr>
              <w:t>Learning activities planned in the unit plan includes instruction and assessment strategies that confront and address naïve concepts and students’ prior-knowledge relative to some of the instructional objectives.</w:t>
            </w:r>
          </w:p>
        </w:tc>
        <w:tc>
          <w:tcPr>
            <w:tcW w:w="3575" w:type="dxa"/>
            <w:tcBorders>
              <w:top w:val="single" w:sz="2" w:space="0" w:color="auto"/>
              <w:bottom w:val="single" w:sz="12" w:space="0" w:color="000000" w:themeColor="text1"/>
            </w:tcBorders>
          </w:tcPr>
          <w:p w14:paraId="2BB48AF7" w14:textId="77777777" w:rsidR="00561368" w:rsidRPr="00076313" w:rsidRDefault="00561368" w:rsidP="00561368">
            <w:pPr>
              <w:rPr>
                <w:rFonts w:cstheme="minorHAnsi"/>
              </w:rPr>
            </w:pPr>
            <w:r w:rsidRPr="00076313">
              <w:rPr>
                <w:rFonts w:cstheme="minorHAnsi"/>
              </w:rPr>
              <w:t>Learning activities planned in the Unit plan includes instruction and assessment strategies that confront and address naïve concepts and students’ prior-knowledge relative to all instructional objectives.</w:t>
            </w:r>
          </w:p>
        </w:tc>
        <w:tc>
          <w:tcPr>
            <w:tcW w:w="1800" w:type="dxa"/>
            <w:tcBorders>
              <w:top w:val="single" w:sz="2" w:space="0" w:color="auto"/>
              <w:bottom w:val="single" w:sz="12" w:space="0" w:color="000000" w:themeColor="text1"/>
            </w:tcBorders>
          </w:tcPr>
          <w:p w14:paraId="4843EEB6" w14:textId="77777777" w:rsidR="00561368" w:rsidRPr="00076313" w:rsidRDefault="00561368" w:rsidP="00561368">
            <w:pPr>
              <w:rPr>
                <w:rFonts w:cstheme="minorHAnsi"/>
              </w:rPr>
            </w:pPr>
          </w:p>
        </w:tc>
      </w:tr>
      <w:tr w:rsidR="00561368" w:rsidRPr="00076313" w14:paraId="65265736" w14:textId="77777777" w:rsidTr="00561368">
        <w:trPr>
          <w:cantSplit/>
        </w:trPr>
        <w:tc>
          <w:tcPr>
            <w:tcW w:w="1525" w:type="dxa"/>
            <w:tcBorders>
              <w:top w:val="single" w:sz="12" w:space="0" w:color="000000" w:themeColor="text1"/>
              <w:bottom w:val="single" w:sz="4" w:space="0" w:color="000000"/>
            </w:tcBorders>
          </w:tcPr>
          <w:p w14:paraId="62F1EF1B" w14:textId="77777777" w:rsidR="00561368" w:rsidRPr="00076313" w:rsidRDefault="00561368" w:rsidP="00561368">
            <w:pPr>
              <w:rPr>
                <w:rFonts w:cstheme="minorHAnsi"/>
                <w:b/>
                <w:bCs/>
              </w:rPr>
            </w:pPr>
            <w:r w:rsidRPr="00076313">
              <w:rPr>
                <w:rFonts w:cstheme="minorHAnsi"/>
                <w:b/>
                <w:bCs/>
              </w:rPr>
              <w:t>Alignment of assessments with objectives</w:t>
            </w:r>
          </w:p>
          <w:p w14:paraId="766ECBD4" w14:textId="77777777" w:rsidR="00561368" w:rsidRPr="00076313" w:rsidRDefault="00561368" w:rsidP="00561368">
            <w:pPr>
              <w:rPr>
                <w:rFonts w:cstheme="minorHAnsi"/>
                <w:b/>
              </w:rPr>
            </w:pPr>
          </w:p>
        </w:tc>
        <w:tc>
          <w:tcPr>
            <w:tcW w:w="2568" w:type="dxa"/>
            <w:tcBorders>
              <w:top w:val="single" w:sz="12" w:space="0" w:color="000000" w:themeColor="text1"/>
              <w:bottom w:val="single" w:sz="4" w:space="0" w:color="000000"/>
            </w:tcBorders>
          </w:tcPr>
          <w:p w14:paraId="138E68DF" w14:textId="77777777" w:rsidR="00561368" w:rsidRPr="00076313" w:rsidRDefault="00561368" w:rsidP="00561368">
            <w:pPr>
              <w:rPr>
                <w:rFonts w:cstheme="minorHAnsi"/>
              </w:rPr>
            </w:pPr>
            <w:r w:rsidRPr="00076313">
              <w:rPr>
                <w:rFonts w:eastAsia="Calibri" w:cstheme="minorHAnsi"/>
              </w:rPr>
              <w:t>Minimal evidence of alignment among objectives and assessments.</w:t>
            </w:r>
          </w:p>
        </w:tc>
        <w:tc>
          <w:tcPr>
            <w:tcW w:w="2880" w:type="dxa"/>
            <w:tcBorders>
              <w:top w:val="single" w:sz="12" w:space="0" w:color="000000" w:themeColor="text1"/>
              <w:bottom w:val="single" w:sz="4" w:space="0" w:color="000000"/>
            </w:tcBorders>
          </w:tcPr>
          <w:p w14:paraId="5959F95E" w14:textId="77777777" w:rsidR="00561368" w:rsidRPr="00076313" w:rsidRDefault="00561368" w:rsidP="00561368">
            <w:pPr>
              <w:rPr>
                <w:rFonts w:cstheme="minorHAnsi"/>
              </w:rPr>
            </w:pPr>
            <w:r w:rsidRPr="00076313">
              <w:rPr>
                <w:rFonts w:cstheme="minorHAnsi"/>
              </w:rPr>
              <w:t>Alignment chart demonstrates alignment between formative and summative assessment items and most of the instructional objectives.</w:t>
            </w:r>
          </w:p>
        </w:tc>
        <w:tc>
          <w:tcPr>
            <w:tcW w:w="3575" w:type="dxa"/>
            <w:tcBorders>
              <w:top w:val="single" w:sz="12" w:space="0" w:color="000000" w:themeColor="text1"/>
              <w:bottom w:val="single" w:sz="4" w:space="0" w:color="000000"/>
            </w:tcBorders>
          </w:tcPr>
          <w:p w14:paraId="6BC07A7D" w14:textId="77777777" w:rsidR="00561368" w:rsidRPr="00076313" w:rsidRDefault="00561368" w:rsidP="00561368">
            <w:pPr>
              <w:rPr>
                <w:rFonts w:cstheme="minorHAnsi"/>
              </w:rPr>
            </w:pPr>
            <w:r w:rsidRPr="00076313">
              <w:rPr>
                <w:rFonts w:cstheme="minorHAnsi"/>
              </w:rPr>
              <w:t xml:space="preserve">Alignment chart demonstrates close correspondence between formative and summative assessment items and all learning objectives. Alignment table could be used to analyze student learning (includes item-by-item analysis). </w:t>
            </w:r>
          </w:p>
        </w:tc>
        <w:tc>
          <w:tcPr>
            <w:tcW w:w="1800" w:type="dxa"/>
            <w:tcBorders>
              <w:top w:val="single" w:sz="12" w:space="0" w:color="000000" w:themeColor="text1"/>
              <w:bottom w:val="single" w:sz="4" w:space="0" w:color="000000"/>
            </w:tcBorders>
          </w:tcPr>
          <w:p w14:paraId="52280A77" w14:textId="77777777" w:rsidR="00561368" w:rsidRPr="00076313" w:rsidRDefault="00561368" w:rsidP="00561368">
            <w:pPr>
              <w:rPr>
                <w:rFonts w:cstheme="minorHAnsi"/>
              </w:rPr>
            </w:pPr>
          </w:p>
        </w:tc>
      </w:tr>
      <w:tr w:rsidR="00561368" w:rsidRPr="00076313" w14:paraId="1171FF8B" w14:textId="77777777" w:rsidTr="00561368">
        <w:trPr>
          <w:cantSplit/>
        </w:trPr>
        <w:tc>
          <w:tcPr>
            <w:tcW w:w="1525" w:type="dxa"/>
            <w:tcBorders>
              <w:top w:val="single" w:sz="4" w:space="0" w:color="000000"/>
              <w:bottom w:val="single" w:sz="2" w:space="0" w:color="auto"/>
            </w:tcBorders>
          </w:tcPr>
          <w:p w14:paraId="0AECA69C" w14:textId="77777777" w:rsidR="00561368" w:rsidRPr="00076313" w:rsidRDefault="00561368" w:rsidP="00561368">
            <w:pPr>
              <w:rPr>
                <w:rFonts w:cstheme="minorHAnsi"/>
                <w:b/>
                <w:bCs/>
              </w:rPr>
            </w:pPr>
            <w:r w:rsidRPr="00076313">
              <w:rPr>
                <w:rFonts w:cstheme="minorHAnsi"/>
                <w:b/>
              </w:rPr>
              <w:t>Appropriate activities</w:t>
            </w:r>
            <w:r w:rsidRPr="00076313">
              <w:rPr>
                <w:rFonts w:cstheme="minorHAnsi"/>
                <w:b/>
              </w:rPr>
              <w:br/>
              <w:t>(NSTA 3a)</w:t>
            </w:r>
          </w:p>
        </w:tc>
        <w:tc>
          <w:tcPr>
            <w:tcW w:w="2568" w:type="dxa"/>
            <w:tcBorders>
              <w:top w:val="single" w:sz="4" w:space="0" w:color="000000"/>
              <w:bottom w:val="single" w:sz="2" w:space="0" w:color="auto"/>
            </w:tcBorders>
          </w:tcPr>
          <w:p w14:paraId="33C0690B" w14:textId="77777777" w:rsidR="00561368" w:rsidRPr="00076313" w:rsidRDefault="00561368" w:rsidP="00561368">
            <w:pPr>
              <w:rPr>
                <w:rFonts w:cstheme="minorHAnsi"/>
              </w:rPr>
            </w:pPr>
            <w:r w:rsidRPr="00076313">
              <w:rPr>
                <w:rFonts w:cstheme="minorHAnsi"/>
              </w:rPr>
              <w:t>The unit plan does not outline adequate selection of appropriate learning activities in class, lab, field or on-line settings with applicable instruments or technology to support learning.</w:t>
            </w:r>
          </w:p>
        </w:tc>
        <w:tc>
          <w:tcPr>
            <w:tcW w:w="2880" w:type="dxa"/>
            <w:tcBorders>
              <w:top w:val="single" w:sz="4" w:space="0" w:color="000000"/>
              <w:bottom w:val="single" w:sz="2" w:space="0" w:color="auto"/>
            </w:tcBorders>
          </w:tcPr>
          <w:p w14:paraId="778A9193" w14:textId="77777777" w:rsidR="00561368" w:rsidRPr="00076313" w:rsidRDefault="00561368" w:rsidP="00561368">
            <w:pPr>
              <w:rPr>
                <w:rFonts w:cstheme="minorHAnsi"/>
              </w:rPr>
            </w:pPr>
            <w:r w:rsidRPr="00076313">
              <w:rPr>
                <w:rFonts w:cstheme="minorHAnsi"/>
              </w:rPr>
              <w:t>The unit plan outlines adequate selection of appropriate learning activities in class, lab, field or on-line settings with applicable instruments or technology to support learning.</w:t>
            </w:r>
          </w:p>
        </w:tc>
        <w:tc>
          <w:tcPr>
            <w:tcW w:w="3575" w:type="dxa"/>
            <w:tcBorders>
              <w:top w:val="single" w:sz="4" w:space="0" w:color="000000"/>
              <w:bottom w:val="single" w:sz="2" w:space="0" w:color="auto"/>
            </w:tcBorders>
          </w:tcPr>
          <w:p w14:paraId="19FFB8A7" w14:textId="77777777" w:rsidR="00561368" w:rsidRPr="00076313" w:rsidRDefault="00561368" w:rsidP="00561368">
            <w:pPr>
              <w:rPr>
                <w:rFonts w:cstheme="minorHAnsi"/>
              </w:rPr>
            </w:pPr>
            <w:r w:rsidRPr="00076313">
              <w:rPr>
                <w:rFonts w:cstheme="minorHAnsi"/>
              </w:rPr>
              <w:t>The unit plan outlines extensive and exemplary variety of appropriate learning activities in class, lab, field and on-line settings with applicable instruments and technology to support learning.</w:t>
            </w:r>
          </w:p>
        </w:tc>
        <w:tc>
          <w:tcPr>
            <w:tcW w:w="1800" w:type="dxa"/>
            <w:tcBorders>
              <w:top w:val="single" w:sz="4" w:space="0" w:color="000000"/>
              <w:bottom w:val="single" w:sz="2" w:space="0" w:color="auto"/>
            </w:tcBorders>
          </w:tcPr>
          <w:p w14:paraId="025BA913" w14:textId="77777777" w:rsidR="00561368" w:rsidRPr="00076313" w:rsidRDefault="00561368" w:rsidP="00561368">
            <w:pPr>
              <w:rPr>
                <w:rFonts w:cstheme="minorHAnsi"/>
              </w:rPr>
            </w:pPr>
          </w:p>
        </w:tc>
      </w:tr>
      <w:tr w:rsidR="00561368" w:rsidRPr="00076313" w14:paraId="78AB8E30" w14:textId="77777777" w:rsidTr="00561368">
        <w:trPr>
          <w:cantSplit/>
        </w:trPr>
        <w:tc>
          <w:tcPr>
            <w:tcW w:w="1525" w:type="dxa"/>
            <w:tcBorders>
              <w:top w:val="single" w:sz="4" w:space="0" w:color="000000"/>
              <w:bottom w:val="single" w:sz="2" w:space="0" w:color="auto"/>
            </w:tcBorders>
          </w:tcPr>
          <w:p w14:paraId="5D652F78" w14:textId="77777777" w:rsidR="00561368" w:rsidRPr="00076313" w:rsidRDefault="00561368" w:rsidP="00561368">
            <w:pPr>
              <w:rPr>
                <w:rFonts w:cstheme="minorHAnsi"/>
                <w:b/>
                <w:bCs/>
              </w:rPr>
            </w:pPr>
            <w:r w:rsidRPr="00076313">
              <w:rPr>
                <w:rFonts w:cstheme="minorHAnsi"/>
                <w:b/>
              </w:rPr>
              <w:t>Appropriate activities</w:t>
            </w:r>
            <w:r w:rsidRPr="00076313">
              <w:rPr>
                <w:rFonts w:cstheme="minorHAnsi"/>
                <w:b/>
              </w:rPr>
              <w:br/>
              <w:t>(NSTA 3b)</w:t>
            </w:r>
          </w:p>
        </w:tc>
        <w:tc>
          <w:tcPr>
            <w:tcW w:w="2568" w:type="dxa"/>
            <w:tcBorders>
              <w:top w:val="single" w:sz="4" w:space="0" w:color="000000"/>
              <w:bottom w:val="single" w:sz="2" w:space="0" w:color="auto"/>
            </w:tcBorders>
          </w:tcPr>
          <w:p w14:paraId="0DDAF360" w14:textId="77777777" w:rsidR="00561368" w:rsidRPr="00076313" w:rsidRDefault="00561368" w:rsidP="00561368">
            <w:pPr>
              <w:rPr>
                <w:rFonts w:cstheme="minorHAnsi"/>
              </w:rPr>
            </w:pPr>
            <w:r w:rsidRPr="00076313">
              <w:rPr>
                <w:rFonts w:cstheme="minorHAnsi"/>
              </w:rPr>
              <w:t>Candidate plans for instruction include opportunities for students to engage in scientific practices through inquiry.</w:t>
            </w:r>
          </w:p>
        </w:tc>
        <w:tc>
          <w:tcPr>
            <w:tcW w:w="2880" w:type="dxa"/>
            <w:tcBorders>
              <w:top w:val="single" w:sz="4" w:space="0" w:color="000000"/>
              <w:bottom w:val="single" w:sz="2" w:space="0" w:color="auto"/>
            </w:tcBorders>
          </w:tcPr>
          <w:p w14:paraId="23B7691E" w14:textId="77777777" w:rsidR="00561368" w:rsidRPr="00076313" w:rsidRDefault="00561368" w:rsidP="00561368">
            <w:pPr>
              <w:rPr>
                <w:rFonts w:cstheme="minorHAnsi"/>
              </w:rPr>
            </w:pPr>
            <w:r w:rsidRPr="00076313">
              <w:rPr>
                <w:rFonts w:cstheme="minorHAnsi"/>
              </w:rPr>
              <w:t>Candidate plans for instruction build on each other to support students’ learning of science concepts, investigation of a phenomenon, and generation of explanations based on evidence. Lesson(s) include science-specific technology to support student learning and plans provide for equitable achievement of science literacy for all students.</w:t>
            </w:r>
          </w:p>
        </w:tc>
        <w:tc>
          <w:tcPr>
            <w:tcW w:w="3575" w:type="dxa"/>
            <w:tcBorders>
              <w:top w:val="single" w:sz="4" w:space="0" w:color="000000"/>
              <w:bottom w:val="single" w:sz="2" w:space="0" w:color="auto"/>
            </w:tcBorders>
          </w:tcPr>
          <w:p w14:paraId="4E486310" w14:textId="77777777" w:rsidR="00561368" w:rsidRPr="00076313" w:rsidRDefault="00561368" w:rsidP="00561368">
            <w:pPr>
              <w:rPr>
                <w:rFonts w:cstheme="minorHAnsi"/>
              </w:rPr>
            </w:pPr>
            <w:r w:rsidRPr="00076313">
              <w:rPr>
                <w:rFonts w:cstheme="minorHAnsi"/>
              </w:rPr>
              <w:t>Candidate plans for instruction build on each other to support students’ learning of science concepts, investigation of a phenomenon, and generation and evaluation of evidence-based arguments. Lesson(s) include science-specific technology to support student learning and plans provide for equitable achievement of science literacy for all students.</w:t>
            </w:r>
          </w:p>
        </w:tc>
        <w:tc>
          <w:tcPr>
            <w:tcW w:w="1800" w:type="dxa"/>
            <w:tcBorders>
              <w:top w:val="single" w:sz="4" w:space="0" w:color="000000"/>
              <w:bottom w:val="single" w:sz="2" w:space="0" w:color="auto"/>
            </w:tcBorders>
          </w:tcPr>
          <w:p w14:paraId="4A0D3B5F" w14:textId="77777777" w:rsidR="00561368" w:rsidRPr="00076313" w:rsidRDefault="00561368" w:rsidP="00561368">
            <w:pPr>
              <w:rPr>
                <w:rFonts w:cstheme="minorHAnsi"/>
              </w:rPr>
            </w:pPr>
          </w:p>
        </w:tc>
      </w:tr>
      <w:tr w:rsidR="00561368" w:rsidRPr="00076313" w14:paraId="0C3EC044" w14:textId="77777777" w:rsidTr="00561368">
        <w:trPr>
          <w:cantSplit/>
        </w:trPr>
        <w:tc>
          <w:tcPr>
            <w:tcW w:w="1525" w:type="dxa"/>
            <w:tcBorders>
              <w:top w:val="single" w:sz="4" w:space="0" w:color="000000"/>
              <w:bottom w:val="single" w:sz="2" w:space="0" w:color="auto"/>
            </w:tcBorders>
          </w:tcPr>
          <w:p w14:paraId="687AD01B" w14:textId="77777777" w:rsidR="00561368" w:rsidRPr="00076313" w:rsidRDefault="00561368" w:rsidP="00561368">
            <w:pPr>
              <w:rPr>
                <w:rFonts w:cstheme="minorHAnsi"/>
                <w:b/>
                <w:bCs/>
              </w:rPr>
            </w:pPr>
            <w:r w:rsidRPr="00076313">
              <w:rPr>
                <w:rFonts w:cstheme="minorHAnsi"/>
                <w:b/>
                <w:bCs/>
              </w:rPr>
              <w:t xml:space="preserve">Assessment and addressing preconceptions (NSTA 3c1) </w:t>
            </w:r>
          </w:p>
        </w:tc>
        <w:tc>
          <w:tcPr>
            <w:tcW w:w="2568" w:type="dxa"/>
            <w:tcBorders>
              <w:top w:val="single" w:sz="4" w:space="0" w:color="000000"/>
              <w:bottom w:val="single" w:sz="2" w:space="0" w:color="auto"/>
            </w:tcBorders>
          </w:tcPr>
          <w:p w14:paraId="4A8E81A3" w14:textId="77777777" w:rsidR="00561368" w:rsidRPr="00076313" w:rsidRDefault="00561368" w:rsidP="00561368">
            <w:pPr>
              <w:rPr>
                <w:rFonts w:cstheme="minorHAnsi"/>
              </w:rPr>
            </w:pPr>
            <w:r w:rsidRPr="00076313">
              <w:rPr>
                <w:rFonts w:cstheme="minorHAnsi"/>
              </w:rPr>
              <w:t xml:space="preserve">Unit Plan contains few assessments of student understanding and assessments do not probe student preconceptions. </w:t>
            </w:r>
          </w:p>
        </w:tc>
        <w:tc>
          <w:tcPr>
            <w:tcW w:w="2880" w:type="dxa"/>
            <w:tcBorders>
              <w:top w:val="single" w:sz="4" w:space="0" w:color="000000"/>
              <w:bottom w:val="single" w:sz="2" w:space="0" w:color="auto"/>
            </w:tcBorders>
          </w:tcPr>
          <w:p w14:paraId="58101E49" w14:textId="77777777" w:rsidR="00561368" w:rsidRPr="00076313" w:rsidRDefault="00561368" w:rsidP="00561368">
            <w:pPr>
              <w:rPr>
                <w:rFonts w:cstheme="minorHAnsi"/>
              </w:rPr>
            </w:pPr>
            <w:r w:rsidRPr="00076313">
              <w:rPr>
                <w:rFonts w:cstheme="minorHAnsi"/>
              </w:rPr>
              <w:t xml:space="preserve">Unit Plan contains assessment of student understanding however does not consistently evaluate students throughout the unit or assessments do not probe student preconceptions. </w:t>
            </w:r>
          </w:p>
        </w:tc>
        <w:tc>
          <w:tcPr>
            <w:tcW w:w="3575" w:type="dxa"/>
            <w:tcBorders>
              <w:top w:val="single" w:sz="4" w:space="0" w:color="000000"/>
              <w:bottom w:val="single" w:sz="2" w:space="0" w:color="auto"/>
            </w:tcBorders>
          </w:tcPr>
          <w:p w14:paraId="7D66A8B6" w14:textId="77777777" w:rsidR="00561368" w:rsidRPr="00076313" w:rsidRDefault="00561368" w:rsidP="00561368">
            <w:pPr>
              <w:rPr>
                <w:rFonts w:cstheme="minorHAnsi"/>
              </w:rPr>
            </w:pPr>
            <w:r w:rsidRPr="00076313">
              <w:rPr>
                <w:rFonts w:cstheme="minorHAnsi"/>
              </w:rPr>
              <w:t xml:space="preserve">Unit Plan contains constant assessment of student understanding throughout the unit and explicitly probe student preconceptions. </w:t>
            </w:r>
          </w:p>
        </w:tc>
        <w:tc>
          <w:tcPr>
            <w:tcW w:w="1800" w:type="dxa"/>
            <w:tcBorders>
              <w:top w:val="single" w:sz="4" w:space="0" w:color="000000"/>
              <w:bottom w:val="single" w:sz="2" w:space="0" w:color="auto"/>
            </w:tcBorders>
          </w:tcPr>
          <w:p w14:paraId="66635848" w14:textId="77777777" w:rsidR="00561368" w:rsidRPr="00076313" w:rsidRDefault="00561368" w:rsidP="00561368">
            <w:pPr>
              <w:rPr>
                <w:rFonts w:cstheme="minorHAnsi"/>
              </w:rPr>
            </w:pPr>
          </w:p>
        </w:tc>
      </w:tr>
      <w:tr w:rsidR="00561368" w:rsidRPr="00076313" w14:paraId="21537DF2" w14:textId="77777777" w:rsidTr="00561368">
        <w:trPr>
          <w:cantSplit/>
        </w:trPr>
        <w:tc>
          <w:tcPr>
            <w:tcW w:w="1525" w:type="dxa"/>
            <w:tcBorders>
              <w:top w:val="single" w:sz="2" w:space="0" w:color="auto"/>
              <w:bottom w:val="single" w:sz="4" w:space="0" w:color="000000"/>
            </w:tcBorders>
          </w:tcPr>
          <w:p w14:paraId="5E6298B7" w14:textId="77777777" w:rsidR="00561368" w:rsidRPr="00076313" w:rsidRDefault="00561368" w:rsidP="00561368">
            <w:pPr>
              <w:rPr>
                <w:rFonts w:cstheme="minorHAnsi"/>
                <w:b/>
                <w:bCs/>
              </w:rPr>
            </w:pPr>
            <w:r w:rsidRPr="00076313">
              <w:rPr>
                <w:rFonts w:cstheme="minorHAnsi"/>
                <w:b/>
                <w:bCs/>
              </w:rPr>
              <w:t>Student self</w:t>
            </w:r>
            <w:r>
              <w:rPr>
                <w:rFonts w:cstheme="minorHAnsi"/>
                <w:b/>
                <w:bCs/>
              </w:rPr>
              <w:t>-</w:t>
            </w:r>
            <w:r w:rsidRPr="00076313">
              <w:rPr>
                <w:rFonts w:cstheme="minorHAnsi"/>
                <w:b/>
                <w:bCs/>
              </w:rPr>
              <w:t xml:space="preserve">analysis </w:t>
            </w:r>
          </w:p>
          <w:p w14:paraId="07897E2C" w14:textId="77777777" w:rsidR="00561368" w:rsidRPr="00076313" w:rsidRDefault="00561368" w:rsidP="00561368">
            <w:pPr>
              <w:rPr>
                <w:rFonts w:cstheme="minorHAnsi"/>
                <w:b/>
                <w:bCs/>
              </w:rPr>
            </w:pPr>
            <w:r w:rsidRPr="00076313">
              <w:rPr>
                <w:rFonts w:cstheme="minorHAnsi"/>
                <w:b/>
                <w:bCs/>
              </w:rPr>
              <w:t>(NSTA 3c2)</w:t>
            </w:r>
          </w:p>
          <w:p w14:paraId="40BA21B8" w14:textId="77777777" w:rsidR="00561368" w:rsidRPr="00076313" w:rsidRDefault="00561368" w:rsidP="00561368">
            <w:pPr>
              <w:rPr>
                <w:rFonts w:cstheme="minorHAnsi"/>
                <w:b/>
                <w:bCs/>
              </w:rPr>
            </w:pPr>
          </w:p>
        </w:tc>
        <w:tc>
          <w:tcPr>
            <w:tcW w:w="2568" w:type="dxa"/>
            <w:tcBorders>
              <w:top w:val="single" w:sz="2" w:space="0" w:color="auto"/>
              <w:bottom w:val="single" w:sz="4" w:space="0" w:color="000000"/>
            </w:tcBorders>
          </w:tcPr>
          <w:p w14:paraId="3FAC717A" w14:textId="77777777" w:rsidR="00561368" w:rsidRPr="00076313" w:rsidRDefault="00561368" w:rsidP="00561368">
            <w:pPr>
              <w:rPr>
                <w:rFonts w:cstheme="minorHAnsi"/>
              </w:rPr>
            </w:pPr>
            <w:r w:rsidRPr="00076313">
              <w:rPr>
                <w:rFonts w:cstheme="minorHAnsi"/>
              </w:rPr>
              <w:t>Lesson plans either do not provide students opportunities to analyze and reflect or opportunities are not appropriate for Unit.</w:t>
            </w:r>
          </w:p>
        </w:tc>
        <w:tc>
          <w:tcPr>
            <w:tcW w:w="2880" w:type="dxa"/>
            <w:tcBorders>
              <w:top w:val="single" w:sz="2" w:space="0" w:color="auto"/>
              <w:bottom w:val="single" w:sz="4" w:space="0" w:color="000000"/>
            </w:tcBorders>
          </w:tcPr>
          <w:p w14:paraId="558A22CC" w14:textId="77777777" w:rsidR="00561368" w:rsidRPr="00076313" w:rsidRDefault="00561368" w:rsidP="00561368">
            <w:pPr>
              <w:rPr>
                <w:rFonts w:cstheme="minorHAnsi"/>
              </w:rPr>
            </w:pPr>
            <w:r w:rsidRPr="00076313">
              <w:rPr>
                <w:rFonts w:cstheme="minorHAnsi"/>
              </w:rPr>
              <w:t>Lesson plans provide opportunities for students to analyze their own learning or reflect on their own work.</w:t>
            </w:r>
          </w:p>
        </w:tc>
        <w:tc>
          <w:tcPr>
            <w:tcW w:w="3575" w:type="dxa"/>
            <w:tcBorders>
              <w:top w:val="single" w:sz="2" w:space="0" w:color="auto"/>
              <w:bottom w:val="single" w:sz="4" w:space="0" w:color="000000"/>
            </w:tcBorders>
          </w:tcPr>
          <w:p w14:paraId="2F65BEE8" w14:textId="77777777" w:rsidR="00561368" w:rsidRPr="00076313" w:rsidRDefault="00561368" w:rsidP="00561368">
            <w:pPr>
              <w:rPr>
                <w:rFonts w:cstheme="minorHAnsi"/>
              </w:rPr>
            </w:pPr>
            <w:r w:rsidRPr="00076313">
              <w:rPr>
                <w:rFonts w:cstheme="minorHAnsi"/>
              </w:rPr>
              <w:t>Lesson plans provide structure for students to analyze their own learning and reflect on and change their own work.</w:t>
            </w:r>
          </w:p>
        </w:tc>
        <w:tc>
          <w:tcPr>
            <w:tcW w:w="1800" w:type="dxa"/>
            <w:tcBorders>
              <w:top w:val="single" w:sz="2" w:space="0" w:color="auto"/>
              <w:bottom w:val="single" w:sz="4" w:space="0" w:color="000000"/>
            </w:tcBorders>
          </w:tcPr>
          <w:p w14:paraId="6D59991A" w14:textId="77777777" w:rsidR="00561368" w:rsidRPr="00076313" w:rsidRDefault="00561368" w:rsidP="00561368">
            <w:pPr>
              <w:rPr>
                <w:rFonts w:cstheme="minorHAnsi"/>
              </w:rPr>
            </w:pPr>
          </w:p>
        </w:tc>
      </w:tr>
      <w:tr w:rsidR="00561368" w:rsidRPr="00076313" w14:paraId="0BC42E5B" w14:textId="77777777" w:rsidTr="00561368">
        <w:trPr>
          <w:cantSplit/>
        </w:trPr>
        <w:tc>
          <w:tcPr>
            <w:tcW w:w="1525" w:type="dxa"/>
            <w:tcBorders>
              <w:top w:val="single" w:sz="4" w:space="0" w:color="000000"/>
              <w:bottom w:val="single" w:sz="12" w:space="0" w:color="auto"/>
            </w:tcBorders>
          </w:tcPr>
          <w:p w14:paraId="1B137E5D" w14:textId="77777777" w:rsidR="00561368" w:rsidRDefault="00561368" w:rsidP="00561368">
            <w:pPr>
              <w:rPr>
                <w:rFonts w:cstheme="minorHAnsi"/>
                <w:b/>
                <w:bCs/>
              </w:rPr>
            </w:pPr>
            <w:r w:rsidRPr="00076313">
              <w:rPr>
                <w:rFonts w:cstheme="minorHAnsi"/>
                <w:b/>
                <w:bCs/>
              </w:rPr>
              <w:t xml:space="preserve">Equitable Pre- </w:t>
            </w:r>
            <w:r>
              <w:rPr>
                <w:rFonts w:cstheme="minorHAnsi"/>
                <w:b/>
                <w:bCs/>
              </w:rPr>
              <w:t>and Formative Assessment</w:t>
            </w:r>
          </w:p>
          <w:p w14:paraId="55E37A45" w14:textId="77777777" w:rsidR="00561368" w:rsidRPr="00076313" w:rsidRDefault="00561368" w:rsidP="00561368">
            <w:pPr>
              <w:rPr>
                <w:rFonts w:cstheme="minorHAnsi"/>
                <w:b/>
                <w:bCs/>
              </w:rPr>
            </w:pPr>
            <w:r w:rsidRPr="00076313">
              <w:rPr>
                <w:rFonts w:cstheme="minorHAnsi"/>
                <w:b/>
                <w:bCs/>
              </w:rPr>
              <w:t>(NSTA 3c3)</w:t>
            </w:r>
          </w:p>
          <w:p w14:paraId="12D683A8" w14:textId="77777777" w:rsidR="00561368" w:rsidRPr="00076313" w:rsidRDefault="00561368" w:rsidP="00561368">
            <w:pPr>
              <w:rPr>
                <w:rFonts w:cstheme="minorHAnsi"/>
                <w:b/>
                <w:bCs/>
              </w:rPr>
            </w:pPr>
          </w:p>
        </w:tc>
        <w:tc>
          <w:tcPr>
            <w:tcW w:w="2568" w:type="dxa"/>
            <w:tcBorders>
              <w:top w:val="single" w:sz="4" w:space="0" w:color="000000"/>
              <w:bottom w:val="single" w:sz="12" w:space="0" w:color="auto"/>
            </w:tcBorders>
          </w:tcPr>
          <w:p w14:paraId="4A858EA9" w14:textId="77777777" w:rsidR="00561368" w:rsidRPr="00076313" w:rsidRDefault="00561368" w:rsidP="00561368">
            <w:pPr>
              <w:rPr>
                <w:rFonts w:cstheme="minorHAnsi"/>
              </w:rPr>
            </w:pPr>
            <w:r w:rsidRPr="00076313">
              <w:rPr>
                <w:rFonts w:cstheme="minorHAnsi"/>
              </w:rPr>
              <w:t>Some learning objectives are not assessed at formative stage or formative assessments are not varied for equitable opportunity to demonstrate learning. Instructional design is not adequately informed by pre- or formative assessment.</w:t>
            </w:r>
          </w:p>
        </w:tc>
        <w:tc>
          <w:tcPr>
            <w:tcW w:w="2880" w:type="dxa"/>
            <w:tcBorders>
              <w:top w:val="single" w:sz="4" w:space="0" w:color="000000"/>
              <w:bottom w:val="single" w:sz="12" w:space="0" w:color="auto"/>
            </w:tcBorders>
          </w:tcPr>
          <w:p w14:paraId="00BEBFF1" w14:textId="77777777" w:rsidR="00561368" w:rsidRPr="00076313" w:rsidRDefault="00561368" w:rsidP="00561368">
            <w:pPr>
              <w:rPr>
                <w:rFonts w:cstheme="minorHAnsi"/>
              </w:rPr>
            </w:pPr>
            <w:r w:rsidRPr="00076313">
              <w:rPr>
                <w:rFonts w:cstheme="minorHAnsi"/>
              </w:rPr>
              <w:t>The unit plan offers a variety of assessment strategies to allow students to meet learning objectives in varied ways, including formative and summative assessments to guide instruction. Lessons demonstrate knowledge of how adolescents learn science including alternate conceptions learners may have.</w:t>
            </w:r>
          </w:p>
        </w:tc>
        <w:tc>
          <w:tcPr>
            <w:tcW w:w="3575" w:type="dxa"/>
            <w:tcBorders>
              <w:top w:val="single" w:sz="4" w:space="0" w:color="000000"/>
              <w:bottom w:val="single" w:sz="12" w:space="0" w:color="auto"/>
            </w:tcBorders>
          </w:tcPr>
          <w:p w14:paraId="30D62C29" w14:textId="77777777" w:rsidR="00561368" w:rsidRPr="00076313" w:rsidRDefault="00561368" w:rsidP="00561368">
            <w:pPr>
              <w:rPr>
                <w:rFonts w:cstheme="minorHAnsi"/>
              </w:rPr>
            </w:pPr>
            <w:r w:rsidRPr="00076313">
              <w:rPr>
                <w:rFonts w:cstheme="minorHAnsi"/>
              </w:rPr>
              <w:t>Proficient standard is met and unit plan incorporates multiple</w:t>
            </w:r>
            <w:r w:rsidRPr="00076313">
              <w:rPr>
                <w:rFonts w:cstheme="minorHAnsi"/>
                <w:b/>
              </w:rPr>
              <w:t xml:space="preserve"> </w:t>
            </w:r>
            <w:r w:rsidRPr="00076313">
              <w:rPr>
                <w:rFonts w:cstheme="minorHAnsi"/>
              </w:rPr>
              <w:t>forms of assessment which are appropriate to the lesson and needs of the students; Utilizes multiple assessments formative and summative to guide instruction; aligned with goals of the unit; Summative assessment incorporates higher cognitive questioning.</w:t>
            </w:r>
          </w:p>
        </w:tc>
        <w:tc>
          <w:tcPr>
            <w:tcW w:w="1800" w:type="dxa"/>
            <w:tcBorders>
              <w:top w:val="single" w:sz="4" w:space="0" w:color="000000"/>
              <w:bottom w:val="single" w:sz="12" w:space="0" w:color="auto"/>
            </w:tcBorders>
          </w:tcPr>
          <w:p w14:paraId="2368EFCC" w14:textId="77777777" w:rsidR="00561368" w:rsidRPr="00076313" w:rsidRDefault="00561368" w:rsidP="00561368">
            <w:pPr>
              <w:rPr>
                <w:rFonts w:cstheme="minorHAnsi"/>
              </w:rPr>
            </w:pPr>
          </w:p>
        </w:tc>
      </w:tr>
      <w:tr w:rsidR="00561368" w:rsidRPr="00076313" w14:paraId="1C9991D4" w14:textId="77777777" w:rsidTr="00561368">
        <w:trPr>
          <w:cantSplit/>
        </w:trPr>
        <w:tc>
          <w:tcPr>
            <w:tcW w:w="1525" w:type="dxa"/>
            <w:tcBorders>
              <w:top w:val="single" w:sz="12" w:space="0" w:color="auto"/>
              <w:bottom w:val="single" w:sz="12" w:space="0" w:color="auto"/>
            </w:tcBorders>
          </w:tcPr>
          <w:p w14:paraId="00330E99" w14:textId="77777777" w:rsidR="00561368" w:rsidRPr="00076313" w:rsidRDefault="00561368" w:rsidP="00561368">
            <w:pPr>
              <w:rPr>
                <w:rFonts w:cstheme="minorHAnsi"/>
                <w:b/>
                <w:bCs/>
              </w:rPr>
            </w:pPr>
            <w:r w:rsidRPr="00076313">
              <w:rPr>
                <w:rFonts w:cstheme="minorHAnsi"/>
                <w:b/>
                <w:bCs/>
              </w:rPr>
              <w:t>Differentiated Instruction</w:t>
            </w:r>
          </w:p>
        </w:tc>
        <w:tc>
          <w:tcPr>
            <w:tcW w:w="2568" w:type="dxa"/>
            <w:tcBorders>
              <w:top w:val="single" w:sz="12" w:space="0" w:color="auto"/>
              <w:bottom w:val="single" w:sz="12" w:space="0" w:color="auto"/>
            </w:tcBorders>
          </w:tcPr>
          <w:p w14:paraId="41C3C1E3" w14:textId="77777777" w:rsidR="00561368" w:rsidRPr="00076313" w:rsidRDefault="00561368" w:rsidP="00561368">
            <w:pPr>
              <w:rPr>
                <w:rFonts w:cstheme="minorHAnsi"/>
              </w:rPr>
            </w:pPr>
            <w:r w:rsidRPr="00076313">
              <w:rPr>
                <w:rFonts w:cstheme="minorHAnsi"/>
              </w:rPr>
              <w:t>Unit lessons do not document adequate planning for differentiated instruction.</w:t>
            </w:r>
          </w:p>
        </w:tc>
        <w:tc>
          <w:tcPr>
            <w:tcW w:w="2880" w:type="dxa"/>
            <w:tcBorders>
              <w:top w:val="single" w:sz="12" w:space="0" w:color="auto"/>
              <w:bottom w:val="single" w:sz="12" w:space="0" w:color="auto"/>
            </w:tcBorders>
          </w:tcPr>
          <w:p w14:paraId="0DF1E970" w14:textId="77777777" w:rsidR="00561368" w:rsidRPr="00076313" w:rsidRDefault="00561368" w:rsidP="00561368">
            <w:pPr>
              <w:rPr>
                <w:rFonts w:cstheme="minorHAnsi"/>
              </w:rPr>
            </w:pPr>
            <w:r w:rsidRPr="00076313">
              <w:rPr>
                <w:rFonts w:cstheme="minorHAnsi"/>
              </w:rPr>
              <w:t>Unit lessons document adequate planning for differentiated instruction to serve a wide range of learners, including IEP/504 and two other Learning Needs (Gifted, English Learner, Struggling Reader, Lower Achiever)</w:t>
            </w:r>
          </w:p>
        </w:tc>
        <w:tc>
          <w:tcPr>
            <w:tcW w:w="3575" w:type="dxa"/>
            <w:tcBorders>
              <w:top w:val="single" w:sz="12" w:space="0" w:color="auto"/>
              <w:bottom w:val="single" w:sz="12" w:space="0" w:color="auto"/>
            </w:tcBorders>
          </w:tcPr>
          <w:p w14:paraId="14952E34" w14:textId="77777777" w:rsidR="00561368" w:rsidRPr="00076313" w:rsidRDefault="00561368" w:rsidP="00561368">
            <w:pPr>
              <w:rPr>
                <w:rFonts w:cstheme="minorHAnsi"/>
              </w:rPr>
            </w:pPr>
            <w:r w:rsidRPr="00076313">
              <w:rPr>
                <w:rFonts w:cstheme="minorHAnsi"/>
              </w:rPr>
              <w:t>Proficient standard is met and unit plan incorporates multiple</w:t>
            </w:r>
            <w:r w:rsidRPr="00076313">
              <w:rPr>
                <w:rFonts w:cstheme="minorHAnsi"/>
                <w:b/>
              </w:rPr>
              <w:t xml:space="preserve"> </w:t>
            </w:r>
            <w:r w:rsidRPr="00076313">
              <w:rPr>
                <w:rFonts w:cstheme="minorHAnsi"/>
              </w:rPr>
              <w:t xml:space="preserve">forms of differentiated instruction (content, process, product, learning </w:t>
            </w:r>
            <w:r>
              <w:rPr>
                <w:rFonts w:cstheme="minorHAnsi"/>
              </w:rPr>
              <w:t>e</w:t>
            </w:r>
            <w:r w:rsidRPr="00076313">
              <w:rPr>
                <w:rFonts w:cstheme="minorHAnsi"/>
              </w:rPr>
              <w:t>nvironment) to meet developmental needs of individual students. Provides remediation, enrichment and acceleration to further student understanding of material.</w:t>
            </w:r>
          </w:p>
        </w:tc>
        <w:tc>
          <w:tcPr>
            <w:tcW w:w="1800" w:type="dxa"/>
            <w:tcBorders>
              <w:top w:val="single" w:sz="12" w:space="0" w:color="auto"/>
              <w:bottom w:val="single" w:sz="12" w:space="0" w:color="auto"/>
            </w:tcBorders>
          </w:tcPr>
          <w:p w14:paraId="3A1A436D" w14:textId="77777777" w:rsidR="00561368" w:rsidRPr="00076313" w:rsidRDefault="00561368" w:rsidP="00561368">
            <w:pPr>
              <w:rPr>
                <w:rFonts w:cstheme="minorHAnsi"/>
                <w:color w:val="C00000"/>
                <w:highlight w:val="yellow"/>
              </w:rPr>
            </w:pPr>
          </w:p>
        </w:tc>
      </w:tr>
      <w:tr w:rsidR="00561368" w:rsidRPr="00076313" w14:paraId="608E40A9" w14:textId="77777777" w:rsidTr="00561368">
        <w:trPr>
          <w:cantSplit/>
        </w:trPr>
        <w:tc>
          <w:tcPr>
            <w:tcW w:w="1525" w:type="dxa"/>
            <w:tcBorders>
              <w:top w:val="single" w:sz="12" w:space="0" w:color="auto"/>
              <w:bottom w:val="single" w:sz="2" w:space="0" w:color="auto"/>
            </w:tcBorders>
          </w:tcPr>
          <w:p w14:paraId="4A7C34B4" w14:textId="77777777" w:rsidR="00561368" w:rsidRPr="00076313" w:rsidRDefault="00561368" w:rsidP="00561368">
            <w:pPr>
              <w:rPr>
                <w:rFonts w:cstheme="minorHAnsi"/>
                <w:b/>
                <w:bCs/>
              </w:rPr>
            </w:pPr>
            <w:r w:rsidRPr="00076313">
              <w:rPr>
                <w:rFonts w:cstheme="minorHAnsi"/>
                <w:b/>
              </w:rPr>
              <w:t>Plan for safety</w:t>
            </w:r>
            <w:r w:rsidRPr="00076313">
              <w:rPr>
                <w:rFonts w:cstheme="minorHAnsi"/>
                <w:b/>
              </w:rPr>
              <w:br/>
              <w:t>(NSTA 3d)</w:t>
            </w:r>
          </w:p>
        </w:tc>
        <w:tc>
          <w:tcPr>
            <w:tcW w:w="2568" w:type="dxa"/>
            <w:tcBorders>
              <w:top w:val="single" w:sz="12" w:space="0" w:color="auto"/>
              <w:bottom w:val="single" w:sz="2" w:space="0" w:color="auto"/>
            </w:tcBorders>
          </w:tcPr>
          <w:p w14:paraId="19FEAA32" w14:textId="77777777" w:rsidR="00561368" w:rsidRPr="00076313" w:rsidRDefault="00561368" w:rsidP="00561368">
            <w:pPr>
              <w:rPr>
                <w:rFonts w:cstheme="minorHAnsi"/>
              </w:rPr>
            </w:pPr>
            <w:r w:rsidRPr="00076313">
              <w:rPr>
                <w:rFonts w:cstheme="minorHAnsi"/>
              </w:rPr>
              <w:t>Unit lessons do not document adequate planning for safe and ethical actions by teacher and students.</w:t>
            </w:r>
          </w:p>
        </w:tc>
        <w:tc>
          <w:tcPr>
            <w:tcW w:w="2880" w:type="dxa"/>
            <w:tcBorders>
              <w:top w:val="single" w:sz="12" w:space="0" w:color="auto"/>
              <w:bottom w:val="single" w:sz="2" w:space="0" w:color="auto"/>
            </w:tcBorders>
          </w:tcPr>
          <w:p w14:paraId="59D3FA9B" w14:textId="77777777" w:rsidR="00561368" w:rsidRPr="00076313" w:rsidRDefault="00561368" w:rsidP="00561368">
            <w:pPr>
              <w:rPr>
                <w:rFonts w:cstheme="minorHAnsi"/>
              </w:rPr>
            </w:pPr>
            <w:r w:rsidRPr="00076313">
              <w:rPr>
                <w:rFonts w:cstheme="minorHAnsi"/>
              </w:rPr>
              <w:t>Unit lessons document adequate planning for safe and ethical actions by teacher and students.</w:t>
            </w:r>
          </w:p>
        </w:tc>
        <w:tc>
          <w:tcPr>
            <w:tcW w:w="3575" w:type="dxa"/>
            <w:tcBorders>
              <w:top w:val="single" w:sz="12" w:space="0" w:color="auto"/>
              <w:bottom w:val="single" w:sz="2" w:space="0" w:color="auto"/>
            </w:tcBorders>
          </w:tcPr>
          <w:p w14:paraId="34420039" w14:textId="77777777" w:rsidR="00561368" w:rsidRPr="00076313" w:rsidRDefault="00561368" w:rsidP="00561368">
            <w:pPr>
              <w:rPr>
                <w:rFonts w:cstheme="minorHAnsi"/>
              </w:rPr>
            </w:pPr>
            <w:r w:rsidRPr="00076313">
              <w:rPr>
                <w:rFonts w:cstheme="minorHAnsi"/>
              </w:rPr>
              <w:t>Unit plan describes adequate planning for safe and ethical actions by teacher and students and include evidence that students followed these requirements.</w:t>
            </w:r>
          </w:p>
        </w:tc>
        <w:tc>
          <w:tcPr>
            <w:tcW w:w="1800" w:type="dxa"/>
            <w:tcBorders>
              <w:top w:val="single" w:sz="12" w:space="0" w:color="auto"/>
              <w:bottom w:val="single" w:sz="2" w:space="0" w:color="auto"/>
            </w:tcBorders>
          </w:tcPr>
          <w:p w14:paraId="630F6478" w14:textId="77777777" w:rsidR="00561368" w:rsidRPr="00076313" w:rsidRDefault="00561368" w:rsidP="00561368">
            <w:pPr>
              <w:rPr>
                <w:rFonts w:cstheme="minorHAnsi"/>
              </w:rPr>
            </w:pPr>
          </w:p>
        </w:tc>
      </w:tr>
      <w:tr w:rsidR="00561368" w:rsidRPr="00076313" w14:paraId="3A511341" w14:textId="77777777" w:rsidTr="00561368">
        <w:trPr>
          <w:cantSplit/>
        </w:trPr>
        <w:tc>
          <w:tcPr>
            <w:tcW w:w="1525" w:type="dxa"/>
            <w:tcBorders>
              <w:top w:val="single" w:sz="2" w:space="0" w:color="auto"/>
            </w:tcBorders>
          </w:tcPr>
          <w:p w14:paraId="4C5370E8" w14:textId="77777777" w:rsidR="00561368" w:rsidRPr="00076313" w:rsidRDefault="00561368" w:rsidP="00561368">
            <w:pPr>
              <w:rPr>
                <w:rFonts w:cstheme="minorHAnsi"/>
                <w:b/>
                <w:bCs/>
              </w:rPr>
            </w:pPr>
            <w:r w:rsidRPr="00076313">
              <w:rPr>
                <w:rFonts w:cstheme="minorHAnsi"/>
                <w:b/>
                <w:bCs/>
              </w:rPr>
              <w:t xml:space="preserve">Safety materials </w:t>
            </w:r>
          </w:p>
          <w:p w14:paraId="381F4222" w14:textId="77777777" w:rsidR="00561368" w:rsidRPr="00076313" w:rsidRDefault="00561368" w:rsidP="00561368">
            <w:pPr>
              <w:rPr>
                <w:rFonts w:cstheme="minorHAnsi"/>
                <w:b/>
                <w:bCs/>
              </w:rPr>
            </w:pPr>
            <w:r w:rsidRPr="00076313">
              <w:rPr>
                <w:rFonts w:cstheme="minorHAnsi"/>
                <w:b/>
                <w:bCs/>
              </w:rPr>
              <w:t>(NSTA 4a)</w:t>
            </w:r>
          </w:p>
        </w:tc>
        <w:tc>
          <w:tcPr>
            <w:tcW w:w="2568" w:type="dxa"/>
            <w:tcBorders>
              <w:top w:val="single" w:sz="2" w:space="0" w:color="auto"/>
            </w:tcBorders>
          </w:tcPr>
          <w:p w14:paraId="2238E1A1" w14:textId="77777777" w:rsidR="00561368" w:rsidRPr="00076313" w:rsidRDefault="00561368" w:rsidP="00561368">
            <w:pPr>
              <w:rPr>
                <w:rFonts w:cstheme="minorHAnsi"/>
              </w:rPr>
            </w:pPr>
            <w:r w:rsidRPr="00076313">
              <w:rPr>
                <w:rFonts w:cstheme="minorHAnsi"/>
              </w:rPr>
              <w:t xml:space="preserve">Learning activities includes a vague description of the safe use and handling of materials.  </w:t>
            </w:r>
          </w:p>
          <w:p w14:paraId="7B3497B4" w14:textId="77777777" w:rsidR="00561368" w:rsidRPr="00076313" w:rsidRDefault="00561368" w:rsidP="00561368">
            <w:pPr>
              <w:rPr>
                <w:rFonts w:cstheme="minorHAnsi"/>
              </w:rPr>
            </w:pPr>
          </w:p>
          <w:p w14:paraId="2BACD9C4" w14:textId="77777777" w:rsidR="00561368" w:rsidRPr="00076313" w:rsidRDefault="00561368" w:rsidP="00561368">
            <w:pPr>
              <w:rPr>
                <w:rFonts w:cstheme="minorHAnsi"/>
              </w:rPr>
            </w:pPr>
          </w:p>
        </w:tc>
        <w:tc>
          <w:tcPr>
            <w:tcW w:w="2880" w:type="dxa"/>
            <w:tcBorders>
              <w:top w:val="single" w:sz="2" w:space="0" w:color="auto"/>
            </w:tcBorders>
          </w:tcPr>
          <w:p w14:paraId="212AF3F8" w14:textId="77777777" w:rsidR="00561368" w:rsidRPr="00076313" w:rsidRDefault="00561368" w:rsidP="00561368">
            <w:pPr>
              <w:rPr>
                <w:rFonts w:cstheme="minorHAnsi"/>
              </w:rPr>
            </w:pPr>
            <w:r w:rsidRPr="00076313">
              <w:rPr>
                <w:rFonts w:cstheme="minorHAnsi"/>
              </w:rPr>
              <w:t>All instructional activities adequately direct students in safe use of chemicals and other materials.</w:t>
            </w:r>
          </w:p>
        </w:tc>
        <w:tc>
          <w:tcPr>
            <w:tcW w:w="3575" w:type="dxa"/>
            <w:tcBorders>
              <w:top w:val="single" w:sz="2" w:space="0" w:color="auto"/>
            </w:tcBorders>
          </w:tcPr>
          <w:p w14:paraId="07DE3AAD" w14:textId="77777777" w:rsidR="00561368" w:rsidRPr="00076313" w:rsidRDefault="00561368" w:rsidP="00561368">
            <w:pPr>
              <w:rPr>
                <w:rFonts w:cstheme="minorHAnsi"/>
              </w:rPr>
            </w:pPr>
            <w:r w:rsidRPr="00076313">
              <w:rPr>
                <w:rFonts w:cstheme="minorHAnsi"/>
              </w:rPr>
              <w:t>All aspects of the safe use and handling of materials related to the Unit Plan are included, and described in detail.</w:t>
            </w:r>
          </w:p>
        </w:tc>
        <w:tc>
          <w:tcPr>
            <w:tcW w:w="1800" w:type="dxa"/>
            <w:tcBorders>
              <w:top w:val="single" w:sz="2" w:space="0" w:color="auto"/>
            </w:tcBorders>
          </w:tcPr>
          <w:p w14:paraId="737DC08F" w14:textId="77777777" w:rsidR="00561368" w:rsidRPr="00076313" w:rsidRDefault="00561368" w:rsidP="00561368">
            <w:pPr>
              <w:rPr>
                <w:rFonts w:cstheme="minorHAnsi"/>
              </w:rPr>
            </w:pPr>
          </w:p>
        </w:tc>
      </w:tr>
      <w:tr w:rsidR="00561368" w:rsidRPr="00076313" w14:paraId="3F5B8036" w14:textId="77777777" w:rsidTr="00561368">
        <w:trPr>
          <w:cantSplit/>
        </w:trPr>
        <w:tc>
          <w:tcPr>
            <w:tcW w:w="1525" w:type="dxa"/>
          </w:tcPr>
          <w:p w14:paraId="535C6E44" w14:textId="77777777" w:rsidR="00561368" w:rsidRPr="00076313" w:rsidRDefault="00561368" w:rsidP="00561368">
            <w:pPr>
              <w:rPr>
                <w:rFonts w:cstheme="minorHAnsi"/>
                <w:b/>
                <w:bCs/>
              </w:rPr>
            </w:pPr>
            <w:r w:rsidRPr="00076313">
              <w:rPr>
                <w:rFonts w:cstheme="minorHAnsi"/>
                <w:b/>
                <w:bCs/>
              </w:rPr>
              <w:t xml:space="preserve">Safety procedures </w:t>
            </w:r>
          </w:p>
          <w:p w14:paraId="1BFF15C0" w14:textId="77777777" w:rsidR="00561368" w:rsidRPr="00076313" w:rsidRDefault="00561368" w:rsidP="00561368">
            <w:pPr>
              <w:rPr>
                <w:rFonts w:cstheme="minorHAnsi"/>
                <w:b/>
                <w:bCs/>
              </w:rPr>
            </w:pPr>
            <w:r w:rsidRPr="00076313">
              <w:rPr>
                <w:rFonts w:cstheme="minorHAnsi"/>
                <w:b/>
                <w:bCs/>
              </w:rPr>
              <w:t>(NSTA 4b)</w:t>
            </w:r>
          </w:p>
        </w:tc>
        <w:tc>
          <w:tcPr>
            <w:tcW w:w="2568" w:type="dxa"/>
          </w:tcPr>
          <w:p w14:paraId="23F22192" w14:textId="77777777" w:rsidR="00561368" w:rsidRPr="00076313" w:rsidRDefault="00561368" w:rsidP="00561368">
            <w:pPr>
              <w:rPr>
                <w:rFonts w:cstheme="minorHAnsi"/>
              </w:rPr>
            </w:pPr>
            <w:r w:rsidRPr="00076313">
              <w:rPr>
                <w:rFonts w:cstheme="minorHAnsi"/>
              </w:rPr>
              <w:t xml:space="preserve">The unit plan does not contain applicable emergency and safety procedures </w:t>
            </w:r>
          </w:p>
        </w:tc>
        <w:tc>
          <w:tcPr>
            <w:tcW w:w="2880" w:type="dxa"/>
          </w:tcPr>
          <w:p w14:paraId="1AFEA812" w14:textId="77777777" w:rsidR="00561368" w:rsidRPr="00076313" w:rsidRDefault="00561368" w:rsidP="00561368">
            <w:pPr>
              <w:rPr>
                <w:rFonts w:cstheme="minorHAnsi"/>
              </w:rPr>
            </w:pPr>
            <w:r w:rsidRPr="00076313">
              <w:rPr>
                <w:rFonts w:cstheme="minorHAnsi"/>
              </w:rPr>
              <w:t>Safety/emergency procedures are appropriately outlined for both the teacher and the students for all learning activities in the unit.</w:t>
            </w:r>
          </w:p>
        </w:tc>
        <w:tc>
          <w:tcPr>
            <w:tcW w:w="3575" w:type="dxa"/>
          </w:tcPr>
          <w:p w14:paraId="36827FB3" w14:textId="77777777" w:rsidR="00561368" w:rsidRPr="00076313" w:rsidRDefault="00561368" w:rsidP="00561368">
            <w:pPr>
              <w:rPr>
                <w:rFonts w:cstheme="minorHAnsi"/>
              </w:rPr>
            </w:pPr>
            <w:r w:rsidRPr="00076313">
              <w:rPr>
                <w:rFonts w:cstheme="minorHAnsi"/>
              </w:rPr>
              <w:t>Proficient standard is met and all emergency response and equipment maintenance procedures related to lesson activities are detailed in plans.</w:t>
            </w:r>
          </w:p>
        </w:tc>
        <w:tc>
          <w:tcPr>
            <w:tcW w:w="1800" w:type="dxa"/>
          </w:tcPr>
          <w:p w14:paraId="4769C29B" w14:textId="77777777" w:rsidR="00561368" w:rsidRPr="00076313" w:rsidRDefault="00561368" w:rsidP="00561368">
            <w:pPr>
              <w:rPr>
                <w:rFonts w:cstheme="minorHAnsi"/>
              </w:rPr>
            </w:pPr>
          </w:p>
        </w:tc>
      </w:tr>
      <w:tr w:rsidR="00561368" w:rsidRPr="00076313" w14:paraId="6CECECE6" w14:textId="77777777" w:rsidTr="00561368">
        <w:trPr>
          <w:cantSplit/>
        </w:trPr>
        <w:tc>
          <w:tcPr>
            <w:tcW w:w="1525" w:type="dxa"/>
            <w:tcBorders>
              <w:bottom w:val="double" w:sz="4" w:space="0" w:color="auto"/>
            </w:tcBorders>
          </w:tcPr>
          <w:p w14:paraId="34527188" w14:textId="77777777" w:rsidR="00561368" w:rsidRPr="00076313" w:rsidRDefault="00561368" w:rsidP="00561368">
            <w:pPr>
              <w:rPr>
                <w:rFonts w:cstheme="minorHAnsi"/>
                <w:b/>
                <w:bCs/>
              </w:rPr>
            </w:pPr>
            <w:r w:rsidRPr="00076313">
              <w:rPr>
                <w:rFonts w:cstheme="minorHAnsi"/>
                <w:b/>
                <w:bCs/>
              </w:rPr>
              <w:t xml:space="preserve">Ethical treatment of living organisms </w:t>
            </w:r>
          </w:p>
          <w:p w14:paraId="59DA470C" w14:textId="77777777" w:rsidR="00561368" w:rsidRPr="00076313" w:rsidRDefault="00561368" w:rsidP="00561368">
            <w:pPr>
              <w:rPr>
                <w:rFonts w:cstheme="minorHAnsi"/>
                <w:b/>
                <w:bCs/>
              </w:rPr>
            </w:pPr>
            <w:r w:rsidRPr="00076313">
              <w:rPr>
                <w:rFonts w:cstheme="minorHAnsi"/>
                <w:b/>
                <w:bCs/>
              </w:rPr>
              <w:t>(NSTA 4c)</w:t>
            </w:r>
          </w:p>
        </w:tc>
        <w:tc>
          <w:tcPr>
            <w:tcW w:w="2568" w:type="dxa"/>
            <w:tcBorders>
              <w:bottom w:val="double" w:sz="4" w:space="0" w:color="auto"/>
            </w:tcBorders>
          </w:tcPr>
          <w:p w14:paraId="25E46CA1" w14:textId="77777777" w:rsidR="00561368" w:rsidRPr="00076313" w:rsidRDefault="00561368" w:rsidP="00561368">
            <w:pPr>
              <w:rPr>
                <w:rFonts w:cstheme="minorHAnsi"/>
              </w:rPr>
            </w:pPr>
            <w:r w:rsidRPr="00076313">
              <w:rPr>
                <w:rFonts w:cstheme="minorHAnsi"/>
              </w:rPr>
              <w:t>Ethical treatment and care of living organisms is incomplete or absent (where applicable)</w:t>
            </w:r>
          </w:p>
        </w:tc>
        <w:tc>
          <w:tcPr>
            <w:tcW w:w="2880" w:type="dxa"/>
            <w:tcBorders>
              <w:bottom w:val="double" w:sz="4" w:space="0" w:color="auto"/>
            </w:tcBorders>
          </w:tcPr>
          <w:p w14:paraId="47282B17" w14:textId="77777777" w:rsidR="00561368" w:rsidRPr="00076313" w:rsidRDefault="00561368" w:rsidP="00561368">
            <w:pPr>
              <w:rPr>
                <w:rFonts w:cstheme="minorHAnsi"/>
              </w:rPr>
            </w:pPr>
            <w:r w:rsidRPr="00076313">
              <w:rPr>
                <w:rFonts w:cstheme="minorHAnsi"/>
              </w:rPr>
              <w:t>Lesson plans include applicable procedures for the ethical treatment and care of living organisms – OR – statement that this does not apply to the Unit Plan.</w:t>
            </w:r>
          </w:p>
        </w:tc>
        <w:tc>
          <w:tcPr>
            <w:tcW w:w="3575" w:type="dxa"/>
            <w:tcBorders>
              <w:bottom w:val="double" w:sz="4" w:space="0" w:color="auto"/>
            </w:tcBorders>
          </w:tcPr>
          <w:p w14:paraId="6B09D996" w14:textId="77777777" w:rsidR="00561368" w:rsidRPr="00076313" w:rsidRDefault="00561368" w:rsidP="00561368">
            <w:pPr>
              <w:rPr>
                <w:rFonts w:cstheme="minorHAnsi"/>
              </w:rPr>
            </w:pPr>
            <w:r w:rsidRPr="00076313">
              <w:rPr>
                <w:rFonts w:cstheme="minorHAnsi"/>
              </w:rPr>
              <w:t>Proficient is met and include students in a discussion of ethical treatment and care of living organisms as applicable to Unit Plan.</w:t>
            </w:r>
          </w:p>
        </w:tc>
        <w:tc>
          <w:tcPr>
            <w:tcW w:w="1800" w:type="dxa"/>
            <w:tcBorders>
              <w:bottom w:val="double" w:sz="4" w:space="0" w:color="auto"/>
            </w:tcBorders>
          </w:tcPr>
          <w:p w14:paraId="73ED2D3A" w14:textId="77777777" w:rsidR="00561368" w:rsidRPr="00076313" w:rsidRDefault="00561368" w:rsidP="00561368">
            <w:pPr>
              <w:rPr>
                <w:rFonts w:cstheme="minorHAnsi"/>
              </w:rPr>
            </w:pPr>
          </w:p>
        </w:tc>
      </w:tr>
      <w:tr w:rsidR="00561368" w:rsidRPr="00076313" w14:paraId="46B6219C" w14:textId="77777777" w:rsidTr="00561368">
        <w:trPr>
          <w:cantSplit/>
        </w:trPr>
        <w:tc>
          <w:tcPr>
            <w:tcW w:w="1525" w:type="dxa"/>
            <w:tcBorders>
              <w:bottom w:val="double" w:sz="4" w:space="0" w:color="auto"/>
            </w:tcBorders>
          </w:tcPr>
          <w:p w14:paraId="584923DF" w14:textId="77777777" w:rsidR="00561368" w:rsidRPr="00076313" w:rsidRDefault="00561368" w:rsidP="00561368">
            <w:pPr>
              <w:rPr>
                <w:rFonts w:cstheme="minorHAnsi"/>
                <w:b/>
                <w:bCs/>
              </w:rPr>
            </w:pPr>
            <w:r w:rsidRPr="00076313">
              <w:rPr>
                <w:rFonts w:cstheme="minorHAnsi"/>
                <w:b/>
                <w:bCs/>
              </w:rPr>
              <w:t xml:space="preserve">Candidate impact on student understanding of nature of science </w:t>
            </w:r>
          </w:p>
          <w:p w14:paraId="08F206A5" w14:textId="77777777" w:rsidR="00561368" w:rsidRPr="00076313" w:rsidRDefault="00561368" w:rsidP="00561368">
            <w:pPr>
              <w:rPr>
                <w:rFonts w:cstheme="minorHAnsi"/>
                <w:b/>
                <w:bCs/>
              </w:rPr>
            </w:pPr>
            <w:r w:rsidRPr="00076313">
              <w:rPr>
                <w:rFonts w:cstheme="minorHAnsi"/>
                <w:b/>
                <w:bCs/>
              </w:rPr>
              <w:t>(NSTA 5b)</w:t>
            </w:r>
          </w:p>
        </w:tc>
        <w:tc>
          <w:tcPr>
            <w:tcW w:w="2568" w:type="dxa"/>
            <w:tcBorders>
              <w:bottom w:val="double" w:sz="4" w:space="0" w:color="auto"/>
            </w:tcBorders>
          </w:tcPr>
          <w:p w14:paraId="47F5993E" w14:textId="77777777" w:rsidR="00561368" w:rsidRPr="00076313" w:rsidRDefault="00561368" w:rsidP="00561368">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r w:rsidRPr="00076313">
              <w:rPr>
                <w:rFonts w:asciiTheme="minorHAnsi" w:hAnsiTheme="minorHAnsi" w:cstheme="minorHAnsi"/>
                <w:sz w:val="22"/>
                <w:szCs w:val="22"/>
              </w:rPr>
              <w:t>Candidate did not collect, organize, and analyze data or did so in a manner that could be interpreted.</w:t>
            </w:r>
          </w:p>
          <w:p w14:paraId="3404CD4B" w14:textId="77777777" w:rsidR="00561368" w:rsidRPr="00076313" w:rsidRDefault="00561368" w:rsidP="00561368">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p>
          <w:p w14:paraId="3744940F" w14:textId="77777777" w:rsidR="00561368" w:rsidRPr="00076313" w:rsidRDefault="00561368" w:rsidP="00561368">
            <w:pPr>
              <w:rPr>
                <w:rFonts w:cstheme="minorHAnsi"/>
              </w:rPr>
            </w:pPr>
            <w:r w:rsidRPr="00076313">
              <w:rPr>
                <w:rFonts w:cstheme="minorHAnsi"/>
              </w:rPr>
              <w:t>The data do not show that P-12 students are able to distinguish science from nonscience, understand the evolution and practice of science as a human endeavor, and critically analyze assertions made in the name of science.</w:t>
            </w:r>
          </w:p>
        </w:tc>
        <w:tc>
          <w:tcPr>
            <w:tcW w:w="2880" w:type="dxa"/>
            <w:tcBorders>
              <w:bottom w:val="double" w:sz="4" w:space="0" w:color="auto"/>
            </w:tcBorders>
          </w:tcPr>
          <w:p w14:paraId="5CF0C6CF"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r w:rsidRPr="00076313">
              <w:rPr>
                <w:rFonts w:asciiTheme="minorHAnsi" w:hAnsiTheme="minorHAnsi" w:cstheme="minorHAnsi"/>
                <w:sz w:val="22"/>
                <w:szCs w:val="22"/>
              </w:rPr>
              <w:t>Candidate collected, organized, and analyzed data in a manner that could be interpreted.</w:t>
            </w:r>
          </w:p>
          <w:p w14:paraId="1C07D85B"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p>
          <w:p w14:paraId="7403D6C6"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r w:rsidRPr="00076313">
              <w:rPr>
                <w:rFonts w:asciiTheme="minorHAnsi" w:hAnsiTheme="minorHAnsi" w:cstheme="minorHAnsi"/>
                <w:sz w:val="22"/>
                <w:szCs w:val="22"/>
              </w:rPr>
              <w:t>The data show that P-12 students are able to distinguish science from nonscience, understand the evolution and practice of science as a human endeavor, and critically analyze assertions made in the name of science.</w:t>
            </w:r>
          </w:p>
          <w:p w14:paraId="52536137" w14:textId="77777777" w:rsidR="00561368" w:rsidRPr="00076313" w:rsidRDefault="00561368" w:rsidP="00561368">
            <w:pPr>
              <w:rPr>
                <w:rFonts w:cstheme="minorHAnsi"/>
              </w:rPr>
            </w:pPr>
          </w:p>
        </w:tc>
        <w:tc>
          <w:tcPr>
            <w:tcW w:w="3575" w:type="dxa"/>
            <w:tcBorders>
              <w:bottom w:val="double" w:sz="4" w:space="0" w:color="auto"/>
            </w:tcBorders>
          </w:tcPr>
          <w:p w14:paraId="63C55B69" w14:textId="77777777" w:rsidR="00561368" w:rsidRPr="00076313" w:rsidRDefault="00561368" w:rsidP="00561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cstheme="minorHAnsi"/>
              </w:rPr>
            </w:pPr>
            <w:r w:rsidRPr="00076313">
              <w:rPr>
                <w:rFonts w:cstheme="minorHAnsi"/>
              </w:rPr>
              <w:t>Candidate collected, organized, analyzed and interpreted data.</w:t>
            </w:r>
          </w:p>
          <w:p w14:paraId="2550C295" w14:textId="77777777" w:rsidR="00561368" w:rsidRPr="00076313" w:rsidRDefault="00561368" w:rsidP="00561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cstheme="minorHAnsi"/>
              </w:rPr>
            </w:pPr>
          </w:p>
          <w:p w14:paraId="26459623"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r w:rsidRPr="00076313">
              <w:rPr>
                <w:rFonts w:asciiTheme="minorHAnsi" w:hAnsiTheme="minorHAnsi" w:cstheme="minorHAnsi"/>
                <w:sz w:val="22"/>
                <w:szCs w:val="22"/>
              </w:rPr>
              <w:t>The data show that P-12 students are able to distinguish science from nonscience, understand the evolution and practice of science as a human endeavor, and critically analyze assertions made in the name of science.</w:t>
            </w:r>
          </w:p>
          <w:p w14:paraId="569D858B"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p>
          <w:p w14:paraId="7419149D" w14:textId="77777777" w:rsidR="00561368" w:rsidRPr="00076313" w:rsidRDefault="00561368" w:rsidP="0056136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heme="minorHAnsi" w:hAnsiTheme="minorHAnsi" w:cstheme="minorHAnsi"/>
                <w:sz w:val="22"/>
                <w:szCs w:val="22"/>
              </w:rPr>
            </w:pPr>
            <w:r w:rsidRPr="00076313">
              <w:rPr>
                <w:rFonts w:asciiTheme="minorHAnsi" w:hAnsiTheme="minorHAnsi" w:cstheme="minorHAnsi"/>
                <w:sz w:val="22"/>
                <w:szCs w:val="22"/>
              </w:rPr>
              <w:t>The data show that P-12 students have made a change in their understanding and are able to reflect on their changes in understanding.</w:t>
            </w:r>
          </w:p>
          <w:p w14:paraId="0138B331" w14:textId="77777777" w:rsidR="00561368" w:rsidRPr="00076313" w:rsidRDefault="00561368" w:rsidP="00561368">
            <w:pPr>
              <w:rPr>
                <w:rFonts w:cstheme="minorHAnsi"/>
              </w:rPr>
            </w:pPr>
          </w:p>
        </w:tc>
        <w:tc>
          <w:tcPr>
            <w:tcW w:w="1800" w:type="dxa"/>
            <w:tcBorders>
              <w:bottom w:val="double" w:sz="4" w:space="0" w:color="auto"/>
            </w:tcBorders>
          </w:tcPr>
          <w:p w14:paraId="773EFE7E" w14:textId="77777777" w:rsidR="00561368" w:rsidRPr="00076313" w:rsidRDefault="00561368" w:rsidP="00561368">
            <w:pPr>
              <w:rPr>
                <w:rFonts w:cstheme="minorHAnsi"/>
              </w:rPr>
            </w:pPr>
          </w:p>
        </w:tc>
      </w:tr>
      <w:tr w:rsidR="00561368" w:rsidRPr="00076313" w14:paraId="74118254" w14:textId="77777777" w:rsidTr="00561368">
        <w:trPr>
          <w:cantSplit/>
        </w:trPr>
        <w:tc>
          <w:tcPr>
            <w:tcW w:w="1525" w:type="dxa"/>
            <w:tcBorders>
              <w:bottom w:val="double" w:sz="4" w:space="0" w:color="auto"/>
            </w:tcBorders>
          </w:tcPr>
          <w:p w14:paraId="54342A06" w14:textId="77777777" w:rsidR="00561368" w:rsidRPr="00076313" w:rsidRDefault="00561368" w:rsidP="00561368">
            <w:pPr>
              <w:rPr>
                <w:rFonts w:cstheme="minorHAnsi"/>
                <w:b/>
                <w:bCs/>
              </w:rPr>
            </w:pPr>
          </w:p>
        </w:tc>
        <w:tc>
          <w:tcPr>
            <w:tcW w:w="2568" w:type="dxa"/>
            <w:tcBorders>
              <w:bottom w:val="double" w:sz="4" w:space="0" w:color="auto"/>
            </w:tcBorders>
          </w:tcPr>
          <w:p w14:paraId="703D058A" w14:textId="77777777" w:rsidR="00561368" w:rsidRPr="00076313" w:rsidRDefault="00561368" w:rsidP="00561368">
            <w:pPr>
              <w:jc w:val="center"/>
              <w:rPr>
                <w:rFonts w:cstheme="minorHAnsi"/>
                <w:b/>
              </w:rPr>
            </w:pPr>
            <w:r w:rsidRPr="00076313">
              <w:rPr>
                <w:rFonts w:cstheme="minorHAnsi"/>
                <w:b/>
              </w:rPr>
              <w:t>Not Met</w:t>
            </w:r>
            <w:r w:rsidRPr="00076313">
              <w:rPr>
                <w:rFonts w:cstheme="minorHAnsi"/>
                <w:b/>
              </w:rPr>
              <w:br/>
              <w:t>19 pts</w:t>
            </w:r>
          </w:p>
        </w:tc>
        <w:tc>
          <w:tcPr>
            <w:tcW w:w="2880" w:type="dxa"/>
            <w:tcBorders>
              <w:bottom w:val="double" w:sz="4" w:space="0" w:color="auto"/>
            </w:tcBorders>
          </w:tcPr>
          <w:p w14:paraId="700A6568" w14:textId="77777777" w:rsidR="00561368" w:rsidRPr="00076313" w:rsidRDefault="00561368" w:rsidP="00561368">
            <w:pPr>
              <w:jc w:val="center"/>
              <w:rPr>
                <w:rFonts w:cstheme="minorHAnsi"/>
                <w:b/>
              </w:rPr>
            </w:pPr>
            <w:r w:rsidRPr="00076313">
              <w:rPr>
                <w:rFonts w:cstheme="minorHAnsi"/>
                <w:b/>
              </w:rPr>
              <w:t>Met</w:t>
            </w:r>
            <w:r w:rsidRPr="00076313">
              <w:rPr>
                <w:rFonts w:cstheme="minorHAnsi"/>
                <w:b/>
              </w:rPr>
              <w:br/>
              <w:t>38 pts</w:t>
            </w:r>
          </w:p>
        </w:tc>
        <w:tc>
          <w:tcPr>
            <w:tcW w:w="3575" w:type="dxa"/>
            <w:tcBorders>
              <w:bottom w:val="double" w:sz="4" w:space="0" w:color="auto"/>
            </w:tcBorders>
          </w:tcPr>
          <w:p w14:paraId="59E144BC" w14:textId="77777777" w:rsidR="00561368" w:rsidRPr="00076313" w:rsidRDefault="00561368" w:rsidP="00561368">
            <w:pPr>
              <w:jc w:val="center"/>
              <w:rPr>
                <w:rFonts w:cstheme="minorHAnsi"/>
                <w:b/>
              </w:rPr>
            </w:pPr>
            <w:r w:rsidRPr="00076313">
              <w:rPr>
                <w:rFonts w:cstheme="minorHAnsi"/>
                <w:b/>
              </w:rPr>
              <w:t>Target</w:t>
            </w:r>
            <w:r w:rsidRPr="00076313">
              <w:rPr>
                <w:rFonts w:cstheme="minorHAnsi"/>
                <w:b/>
              </w:rPr>
              <w:br/>
              <w:t>57 pts</w:t>
            </w:r>
          </w:p>
        </w:tc>
        <w:tc>
          <w:tcPr>
            <w:tcW w:w="1800" w:type="dxa"/>
            <w:tcBorders>
              <w:bottom w:val="double" w:sz="4" w:space="0" w:color="auto"/>
            </w:tcBorders>
          </w:tcPr>
          <w:p w14:paraId="3216C72D" w14:textId="77777777" w:rsidR="00561368" w:rsidRPr="00076313" w:rsidRDefault="00561368" w:rsidP="00561368">
            <w:pPr>
              <w:rPr>
                <w:rFonts w:cstheme="minorHAnsi"/>
                <w:b/>
                <w:bCs/>
              </w:rPr>
            </w:pPr>
            <w:r w:rsidRPr="00076313">
              <w:rPr>
                <w:rFonts w:cstheme="minorHAnsi"/>
                <w:b/>
                <w:bCs/>
              </w:rPr>
              <w:t>TOTAL</w:t>
            </w:r>
          </w:p>
          <w:p w14:paraId="2EE3CBE3" w14:textId="77777777" w:rsidR="00561368" w:rsidRPr="00076313" w:rsidRDefault="00561368" w:rsidP="00561368">
            <w:pPr>
              <w:rPr>
                <w:rFonts w:cstheme="minorHAnsi"/>
              </w:rPr>
            </w:pPr>
            <w:r w:rsidRPr="00076313">
              <w:rPr>
                <w:rFonts w:cstheme="minorHAnsi"/>
                <w:b/>
                <w:bCs/>
              </w:rPr>
              <w:t>X / 50</w:t>
            </w:r>
          </w:p>
        </w:tc>
      </w:tr>
      <w:tr w:rsidR="00561368" w:rsidRPr="00076313" w14:paraId="241E1453" w14:textId="77777777" w:rsidTr="00561368">
        <w:trPr>
          <w:cantSplit/>
        </w:trPr>
        <w:tc>
          <w:tcPr>
            <w:tcW w:w="10548" w:type="dxa"/>
            <w:gridSpan w:val="4"/>
            <w:tcBorders>
              <w:top w:val="double" w:sz="4" w:space="0" w:color="auto"/>
              <w:left w:val="double" w:sz="4" w:space="0" w:color="auto"/>
              <w:bottom w:val="double" w:sz="4" w:space="0" w:color="auto"/>
              <w:right w:val="double" w:sz="4" w:space="0" w:color="auto"/>
            </w:tcBorders>
          </w:tcPr>
          <w:p w14:paraId="5EC1B990" w14:textId="77777777" w:rsidR="00561368" w:rsidRPr="00076313" w:rsidRDefault="00561368" w:rsidP="00561368">
            <w:pPr>
              <w:rPr>
                <w:rFonts w:cstheme="minorHAnsi"/>
              </w:rPr>
            </w:pPr>
            <w:r w:rsidRPr="00076313">
              <w:rPr>
                <w:rFonts w:cstheme="minorHAnsi"/>
              </w:rPr>
              <w:t xml:space="preserve">   Comments:</w:t>
            </w:r>
          </w:p>
          <w:p w14:paraId="76AE61B2" w14:textId="77777777" w:rsidR="00561368" w:rsidRDefault="00561368" w:rsidP="00561368">
            <w:pPr>
              <w:rPr>
                <w:rFonts w:cstheme="minorHAnsi"/>
              </w:rPr>
            </w:pPr>
          </w:p>
          <w:p w14:paraId="419E6078" w14:textId="77777777" w:rsidR="001F10A2" w:rsidRDefault="001F10A2" w:rsidP="00561368">
            <w:pPr>
              <w:rPr>
                <w:rFonts w:cstheme="minorHAnsi"/>
              </w:rPr>
            </w:pPr>
          </w:p>
          <w:p w14:paraId="73E7B761" w14:textId="77777777" w:rsidR="001F10A2" w:rsidRDefault="001F10A2" w:rsidP="00561368">
            <w:pPr>
              <w:rPr>
                <w:rFonts w:cstheme="minorHAnsi"/>
              </w:rPr>
            </w:pPr>
          </w:p>
          <w:p w14:paraId="1B72F1A3" w14:textId="77777777" w:rsidR="001F10A2" w:rsidRDefault="001F10A2" w:rsidP="00561368">
            <w:pPr>
              <w:rPr>
                <w:rFonts w:cstheme="minorHAnsi"/>
              </w:rPr>
            </w:pPr>
          </w:p>
          <w:p w14:paraId="23ACB52F" w14:textId="77777777" w:rsidR="001F10A2" w:rsidRDefault="001F10A2" w:rsidP="00561368">
            <w:pPr>
              <w:rPr>
                <w:rFonts w:cstheme="minorHAnsi"/>
              </w:rPr>
            </w:pPr>
          </w:p>
          <w:p w14:paraId="33AFA40B" w14:textId="77777777" w:rsidR="001F10A2" w:rsidRDefault="001F10A2" w:rsidP="00561368">
            <w:pPr>
              <w:rPr>
                <w:rFonts w:cstheme="minorHAnsi"/>
              </w:rPr>
            </w:pPr>
          </w:p>
          <w:p w14:paraId="7434F6E9" w14:textId="77777777" w:rsidR="001F10A2" w:rsidRDefault="001F10A2" w:rsidP="00561368">
            <w:pPr>
              <w:rPr>
                <w:rFonts w:cstheme="minorHAnsi"/>
              </w:rPr>
            </w:pPr>
          </w:p>
          <w:p w14:paraId="2EF13C56" w14:textId="77777777" w:rsidR="001F10A2" w:rsidRDefault="001F10A2" w:rsidP="00561368">
            <w:pPr>
              <w:rPr>
                <w:rFonts w:cstheme="minorHAnsi"/>
              </w:rPr>
            </w:pPr>
          </w:p>
          <w:p w14:paraId="48F8BCA0" w14:textId="77777777" w:rsidR="001F10A2" w:rsidRPr="00076313" w:rsidRDefault="001F10A2" w:rsidP="00561368">
            <w:pPr>
              <w:rPr>
                <w:rFonts w:cstheme="minorHAnsi"/>
              </w:rPr>
            </w:pPr>
          </w:p>
        </w:tc>
        <w:tc>
          <w:tcPr>
            <w:tcW w:w="1800" w:type="dxa"/>
            <w:tcBorders>
              <w:top w:val="double" w:sz="4" w:space="0" w:color="auto"/>
              <w:left w:val="double" w:sz="4" w:space="0" w:color="auto"/>
              <w:bottom w:val="double" w:sz="4" w:space="0" w:color="auto"/>
              <w:right w:val="double" w:sz="4" w:space="0" w:color="auto"/>
            </w:tcBorders>
          </w:tcPr>
          <w:p w14:paraId="096934DF" w14:textId="77777777" w:rsidR="00561368" w:rsidRPr="00076313" w:rsidRDefault="00561368" w:rsidP="00561368">
            <w:pPr>
              <w:rPr>
                <w:rFonts w:cstheme="minorHAnsi"/>
              </w:rPr>
            </w:pPr>
          </w:p>
        </w:tc>
      </w:tr>
    </w:tbl>
    <w:p w14:paraId="2F0BF34B" w14:textId="77777777" w:rsidR="00492328" w:rsidRPr="00076313" w:rsidRDefault="00492328" w:rsidP="008B000B">
      <w:pPr>
        <w:pStyle w:val="ListParagraph"/>
        <w:numPr>
          <w:ilvl w:val="0"/>
          <w:numId w:val="20"/>
        </w:numPr>
        <w:spacing w:after="120"/>
        <w:rPr>
          <w:rFonts w:asciiTheme="minorHAnsi" w:hAnsiTheme="minorHAnsi" w:cs="Segoe UI"/>
          <w:b/>
        </w:rPr>
      </w:pPr>
      <w:r w:rsidRPr="00076313">
        <w:rPr>
          <w:rFonts w:asciiTheme="minorHAnsi" w:hAnsiTheme="minorHAnsi" w:cs="Segoe UI"/>
          <w:b/>
        </w:rPr>
        <w:t>Assessment 3 Scoring Guide</w:t>
      </w:r>
    </w:p>
    <w:p w14:paraId="78814B93" w14:textId="77777777" w:rsidR="00492328" w:rsidRPr="00076313" w:rsidRDefault="00492328" w:rsidP="00492328">
      <w:pPr>
        <w:adjustRightInd w:val="0"/>
        <w:spacing w:before="120"/>
        <w:jc w:val="center"/>
        <w:rPr>
          <w:rFonts w:asciiTheme="majorHAnsi" w:hAnsiTheme="majorHAnsi" w:cstheme="majorHAnsi"/>
          <w:b/>
          <w:bCs/>
          <w:szCs w:val="28"/>
        </w:rPr>
      </w:pPr>
      <w:r w:rsidRPr="00076313">
        <w:rPr>
          <w:rFonts w:asciiTheme="majorHAnsi" w:hAnsiTheme="majorHAnsi" w:cstheme="majorHAnsi"/>
          <w:b/>
          <w:bCs/>
          <w:szCs w:val="28"/>
        </w:rPr>
        <w:t>Science Unit Plan Rubric</w:t>
      </w:r>
    </w:p>
    <w:p w14:paraId="5D9FBE5C" w14:textId="77777777" w:rsidR="00492328" w:rsidRPr="006D5A4A" w:rsidRDefault="00492328" w:rsidP="00492328"/>
    <w:p w14:paraId="5456AB0F" w14:textId="77777777" w:rsidR="00492328" w:rsidRPr="00CD3573" w:rsidRDefault="00492328" w:rsidP="00492328">
      <w:pPr>
        <w:pStyle w:val="ListParagraph"/>
        <w:ind w:left="720" w:firstLine="0"/>
        <w:rPr>
          <w:rFonts w:asciiTheme="minorHAnsi" w:hAnsiTheme="minorHAnsi" w:cs="Segoe UI Semibold"/>
        </w:rPr>
      </w:pPr>
    </w:p>
    <w:p w14:paraId="1BED3DE9" w14:textId="77777777" w:rsidR="00492328" w:rsidRPr="00B33EA4" w:rsidRDefault="00492328" w:rsidP="008B000B">
      <w:pPr>
        <w:pStyle w:val="ListParagraph"/>
        <w:numPr>
          <w:ilvl w:val="0"/>
          <w:numId w:val="20"/>
        </w:numPr>
        <w:rPr>
          <w:rFonts w:asciiTheme="minorHAnsi" w:hAnsiTheme="minorHAnsi" w:cs="Segoe UI"/>
          <w:b/>
        </w:rPr>
      </w:pPr>
      <w:r w:rsidRPr="00896606">
        <w:rPr>
          <w:rFonts w:asciiTheme="minorHAnsi" w:hAnsiTheme="minorHAnsi" w:cs="Segoe UI"/>
          <w:b/>
        </w:rPr>
        <w:t>Data</w:t>
      </w:r>
    </w:p>
    <w:p w14:paraId="776CD6DA" w14:textId="77777777" w:rsidR="00492328" w:rsidRDefault="00492328" w:rsidP="00492328">
      <w:pPr>
        <w:pStyle w:val="TableParagraph"/>
        <w:jc w:val="center"/>
        <w:rPr>
          <w:rFonts w:asciiTheme="minorHAnsi" w:hAnsiTheme="minorHAnsi"/>
          <w:b/>
        </w:rPr>
      </w:pPr>
      <w:r>
        <w:rPr>
          <w:rFonts w:asciiTheme="minorHAnsi" w:hAnsiTheme="minorHAnsi"/>
          <w:b/>
        </w:rPr>
        <w:t>Assessment 3: Unit Plan Data by Licensure Area</w:t>
      </w:r>
    </w:p>
    <w:p w14:paraId="257B66C7" w14:textId="77777777" w:rsidR="00492328" w:rsidRDefault="00492328" w:rsidP="00492328">
      <w:pPr>
        <w:pStyle w:val="TableParagraph"/>
        <w:jc w:val="center"/>
        <w:rPr>
          <w:rFonts w:asciiTheme="minorHAnsi" w:hAnsiTheme="minorHAnsi"/>
          <w:b/>
        </w:rPr>
      </w:pPr>
      <w:r>
        <w:rPr>
          <w:rFonts w:asciiTheme="minorHAnsi" w:hAnsiTheme="minorHAnsi"/>
          <w:b/>
        </w:rPr>
        <w:t>2015-2016 Cohort (n=12)</w:t>
      </w:r>
    </w:p>
    <w:p w14:paraId="0A22A442" w14:textId="77777777" w:rsidR="00492328" w:rsidRPr="00D21830" w:rsidRDefault="00492328" w:rsidP="00492328">
      <w:pPr>
        <w:pStyle w:val="TableParagraph"/>
        <w:jc w:val="center"/>
        <w:rPr>
          <w:b/>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310468" w14:paraId="4BBDF8AB"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6E0421C9" w14:textId="77777777" w:rsidR="00492328"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2F91037F" w14:textId="77777777" w:rsidR="00492328" w:rsidRPr="00310468" w:rsidRDefault="00492328" w:rsidP="00492328">
            <w:pPr>
              <w:contextualSpacing/>
              <w:jc w:val="center"/>
              <w:rPr>
                <w:b/>
                <w:sz w:val="20"/>
                <w:szCs w:val="20"/>
              </w:rPr>
            </w:pPr>
            <w:r>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693FF321" w14:textId="77777777" w:rsidR="00492328" w:rsidRPr="00310468" w:rsidRDefault="00492328" w:rsidP="00492328">
            <w:pPr>
              <w:contextualSpacing/>
              <w:jc w:val="center"/>
              <w:rPr>
                <w:b/>
                <w:sz w:val="20"/>
                <w:szCs w:val="20"/>
              </w:rPr>
            </w:pPr>
            <w:r w:rsidRPr="00310468">
              <w:rPr>
                <w:b/>
                <w:sz w:val="20"/>
                <w:szCs w:val="20"/>
              </w:rPr>
              <w:t>Mean</w:t>
            </w:r>
            <w:r w:rsidRPr="00310468">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555F2A94" w14:textId="77777777" w:rsidR="00492328" w:rsidRPr="00310468" w:rsidRDefault="00492328" w:rsidP="00492328">
            <w:pPr>
              <w:contextualSpacing/>
              <w:jc w:val="center"/>
              <w:rPr>
                <w:b/>
                <w:sz w:val="20"/>
                <w:szCs w:val="20"/>
              </w:rPr>
            </w:pPr>
          </w:p>
          <w:p w14:paraId="3EF157B1" w14:textId="77777777" w:rsidR="00492328" w:rsidRPr="00310468" w:rsidRDefault="00492328" w:rsidP="00492328">
            <w:pPr>
              <w:contextualSpacing/>
              <w:jc w:val="center"/>
              <w:rPr>
                <w:b/>
                <w:sz w:val="20"/>
                <w:szCs w:val="20"/>
              </w:rPr>
            </w:pPr>
            <w:r w:rsidRPr="00310468">
              <w:rPr>
                <w:b/>
                <w:sz w:val="20"/>
                <w:szCs w:val="20"/>
              </w:rPr>
              <w:t>Range</w:t>
            </w:r>
          </w:p>
        </w:tc>
      </w:tr>
      <w:tr w:rsidR="00492328" w:rsidRPr="00310468" w14:paraId="109FFF0C"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51F98A04" w14:textId="77777777" w:rsidR="00492328" w:rsidRPr="00270A8C" w:rsidRDefault="00492328" w:rsidP="00492328">
            <w:pPr>
              <w:shd w:val="clear" w:color="auto" w:fill="FFC000"/>
              <w:adjustRightInd w:val="0"/>
              <w:contextualSpacing/>
              <w:rPr>
                <w:b/>
                <w:sz w:val="20"/>
                <w:szCs w:val="20"/>
              </w:rPr>
            </w:pPr>
            <w:r>
              <w:rPr>
                <w:b/>
                <w:sz w:val="20"/>
                <w:szCs w:val="20"/>
              </w:rPr>
              <w:t>2015-2016</w:t>
            </w:r>
            <w:r w:rsidRPr="00270A8C">
              <w:rPr>
                <w:b/>
                <w:sz w:val="20"/>
                <w:szCs w:val="20"/>
              </w:rPr>
              <w:t xml:space="preserve"> Cohort</w:t>
            </w:r>
            <w:r>
              <w:rPr>
                <w:b/>
                <w:sz w:val="20"/>
                <w:szCs w:val="20"/>
              </w:rPr>
              <w:t xml:space="preserve"> </w:t>
            </w:r>
            <w:r>
              <w:rPr>
                <w:b/>
                <w:sz w:val="20"/>
                <w:szCs w:val="20"/>
              </w:rPr>
              <w:br/>
              <w:t>MAT Biology (n=7)</w:t>
            </w:r>
          </w:p>
          <w:p w14:paraId="6D30A9BF" w14:textId="77777777" w:rsidR="00492328" w:rsidRPr="00270A8C" w:rsidRDefault="00492328" w:rsidP="0049232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7EECEC9C"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Target</w:t>
            </w:r>
            <w:r w:rsidRPr="00310468">
              <w:rPr>
                <w:b/>
                <w:sz w:val="20"/>
                <w:szCs w:val="20"/>
              </w:rPr>
              <w:br/>
            </w:r>
            <w:r w:rsidRPr="00310468">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623E0FFC"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Proficient</w:t>
            </w:r>
            <w:r w:rsidRPr="00310468">
              <w:rPr>
                <w:b/>
                <w:sz w:val="20"/>
                <w:szCs w:val="20"/>
              </w:rPr>
              <w:br/>
              <w:t xml:space="preserve"> (Met Standard)</w:t>
            </w:r>
            <w:r w:rsidRPr="00310468">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01F8255F"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Developing</w:t>
            </w:r>
          </w:p>
          <w:p w14:paraId="27BE536D" w14:textId="77777777" w:rsidR="00492328" w:rsidRPr="00310468" w:rsidRDefault="00492328" w:rsidP="00492328">
            <w:pPr>
              <w:contextualSpacing/>
              <w:jc w:val="center"/>
              <w:rPr>
                <w:b/>
                <w:sz w:val="20"/>
                <w:szCs w:val="20"/>
              </w:rPr>
            </w:pPr>
            <w:r w:rsidRPr="00310468">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4B9352FE"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Unsatisfactory</w:t>
            </w:r>
            <w:r w:rsidRPr="00310468">
              <w:rPr>
                <w:b/>
                <w:sz w:val="20"/>
                <w:szCs w:val="20"/>
              </w:rPr>
              <w:br/>
            </w:r>
            <w:r w:rsidRPr="00310468">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6DE3B54F" w14:textId="77777777" w:rsidR="00492328" w:rsidRPr="00310468"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53AF8C23" w14:textId="77777777" w:rsidR="00492328" w:rsidRPr="00310468" w:rsidRDefault="00492328" w:rsidP="00492328">
            <w:pPr>
              <w:contextualSpacing/>
              <w:jc w:val="center"/>
              <w:rPr>
                <w:b/>
                <w:sz w:val="20"/>
                <w:szCs w:val="20"/>
              </w:rPr>
            </w:pPr>
          </w:p>
        </w:tc>
      </w:tr>
      <w:tr w:rsidR="00492328" w:rsidRPr="00283E44" w14:paraId="63270D6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5082B26"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1c </w:t>
            </w:r>
            <w:r>
              <w:rPr>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56C4F10" w14:textId="77777777" w:rsidR="00492328" w:rsidRPr="00283E44" w:rsidRDefault="00492328" w:rsidP="00492328">
            <w:pPr>
              <w:contextualSpacing/>
              <w:jc w:val="center"/>
              <w:rPr>
                <w:sz w:val="20"/>
                <w:szCs w:val="20"/>
              </w:rPr>
            </w:pPr>
            <w:r>
              <w:rPr>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2721CEC3" w14:textId="77777777" w:rsidR="00492328" w:rsidRPr="00283E44" w:rsidRDefault="00492328" w:rsidP="0049232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5705E049" w14:textId="77777777" w:rsidR="00492328" w:rsidRPr="00283E44" w:rsidRDefault="00492328" w:rsidP="00492328">
            <w:pPr>
              <w:ind w:hanging="231"/>
              <w:contextualSpacing/>
              <w:jc w:val="center"/>
              <w:rPr>
                <w:sz w:val="20"/>
                <w:szCs w:val="20"/>
              </w:rPr>
            </w:pPr>
            <w:r w:rsidRPr="00283E44">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77A3B5F" w14:textId="77777777" w:rsidR="00492328" w:rsidRPr="00283E44" w:rsidRDefault="00492328" w:rsidP="00492328">
            <w:pPr>
              <w:ind w:hanging="231"/>
              <w:contextualSpacing/>
              <w:jc w:val="center"/>
              <w:rPr>
                <w:sz w:val="20"/>
                <w:szCs w:val="20"/>
              </w:rPr>
            </w:pPr>
            <w:r w:rsidRPr="00283E44">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7445FBD" w14:textId="77777777" w:rsidR="00492328" w:rsidRPr="00283E44" w:rsidRDefault="00492328" w:rsidP="00492328">
            <w:pPr>
              <w:contextualSpacing/>
              <w:jc w:val="center"/>
              <w:rPr>
                <w:sz w:val="20"/>
                <w:szCs w:val="20"/>
              </w:rPr>
            </w:pPr>
            <w:r>
              <w:rPr>
                <w:sz w:val="20"/>
                <w:szCs w:val="20"/>
              </w:rPr>
              <w:t>2.42</w:t>
            </w:r>
          </w:p>
        </w:tc>
        <w:tc>
          <w:tcPr>
            <w:tcW w:w="630" w:type="dxa"/>
            <w:tcBorders>
              <w:top w:val="single" w:sz="4" w:space="0" w:color="auto"/>
              <w:left w:val="single" w:sz="4" w:space="0" w:color="auto"/>
              <w:bottom w:val="single" w:sz="4" w:space="0" w:color="auto"/>
              <w:right w:val="single" w:sz="4" w:space="0" w:color="auto"/>
            </w:tcBorders>
          </w:tcPr>
          <w:p w14:paraId="2519A04A" w14:textId="77777777" w:rsidR="00492328" w:rsidRPr="00283E44" w:rsidRDefault="00492328" w:rsidP="00492328">
            <w:pPr>
              <w:contextualSpacing/>
              <w:jc w:val="center"/>
              <w:rPr>
                <w:sz w:val="20"/>
                <w:szCs w:val="20"/>
              </w:rPr>
            </w:pPr>
            <w:r w:rsidRPr="00283E44">
              <w:rPr>
                <w:sz w:val="20"/>
                <w:szCs w:val="20"/>
              </w:rPr>
              <w:t>2-</w:t>
            </w:r>
            <w:r>
              <w:rPr>
                <w:sz w:val="20"/>
                <w:szCs w:val="20"/>
              </w:rPr>
              <w:t>3</w:t>
            </w:r>
          </w:p>
        </w:tc>
      </w:tr>
      <w:tr w:rsidR="00492328" w:rsidRPr="00283E44" w14:paraId="7DBE8E7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C3AE091"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2a </w:t>
            </w:r>
            <w:r>
              <w:rPr>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9C60FF1" w14:textId="77777777" w:rsidR="00492328" w:rsidRPr="00283E44" w:rsidRDefault="00492328" w:rsidP="00492328">
            <w:pPr>
              <w:contextualSpacing/>
              <w:jc w:val="center"/>
              <w:rPr>
                <w:sz w:val="20"/>
                <w:szCs w:val="20"/>
              </w:rPr>
            </w:pPr>
            <w:r>
              <w:rPr>
                <w:sz w:val="20"/>
                <w:szCs w:val="20"/>
              </w:rPr>
              <w:t>4</w:t>
            </w:r>
          </w:p>
        </w:tc>
        <w:tc>
          <w:tcPr>
            <w:tcW w:w="1609" w:type="dxa"/>
            <w:tcBorders>
              <w:top w:val="single" w:sz="4" w:space="0" w:color="auto"/>
              <w:left w:val="single" w:sz="4" w:space="0" w:color="auto"/>
              <w:bottom w:val="single" w:sz="4" w:space="0" w:color="auto"/>
              <w:right w:val="single" w:sz="4" w:space="0" w:color="auto"/>
            </w:tcBorders>
            <w:vAlign w:val="center"/>
          </w:tcPr>
          <w:p w14:paraId="2E5E4E5E" w14:textId="77777777" w:rsidR="00492328" w:rsidRPr="00283E44" w:rsidRDefault="00492328" w:rsidP="0049232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72F1405D" w14:textId="77777777" w:rsidR="00492328" w:rsidRPr="00283E44"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C3F3648"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01243CC" w14:textId="77777777" w:rsidR="00492328" w:rsidRPr="00283E44" w:rsidRDefault="00492328" w:rsidP="00492328">
            <w:pPr>
              <w:contextualSpacing/>
              <w:jc w:val="center"/>
              <w:rPr>
                <w:sz w:val="20"/>
                <w:szCs w:val="20"/>
              </w:rPr>
            </w:pPr>
            <w:r>
              <w:rPr>
                <w:sz w:val="20"/>
                <w:szCs w:val="20"/>
              </w:rPr>
              <w:t>2.57</w:t>
            </w:r>
          </w:p>
        </w:tc>
        <w:tc>
          <w:tcPr>
            <w:tcW w:w="630" w:type="dxa"/>
            <w:tcBorders>
              <w:top w:val="single" w:sz="4" w:space="0" w:color="auto"/>
              <w:left w:val="single" w:sz="4" w:space="0" w:color="auto"/>
              <w:bottom w:val="single" w:sz="4" w:space="0" w:color="auto"/>
              <w:right w:val="single" w:sz="4" w:space="0" w:color="auto"/>
            </w:tcBorders>
          </w:tcPr>
          <w:p w14:paraId="27BFA235" w14:textId="77777777" w:rsidR="00492328" w:rsidRPr="00283E44" w:rsidRDefault="00492328" w:rsidP="00492328">
            <w:pPr>
              <w:contextualSpacing/>
              <w:jc w:val="center"/>
              <w:rPr>
                <w:sz w:val="20"/>
                <w:szCs w:val="20"/>
              </w:rPr>
            </w:pPr>
            <w:r>
              <w:rPr>
                <w:sz w:val="20"/>
                <w:szCs w:val="20"/>
              </w:rPr>
              <w:t>2-3</w:t>
            </w:r>
          </w:p>
        </w:tc>
      </w:tr>
      <w:tr w:rsidR="00492328" w:rsidRPr="00283E44" w14:paraId="6DFDC192"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26C4273" w14:textId="77777777" w:rsidR="00492328" w:rsidRPr="00082296" w:rsidRDefault="00492328" w:rsidP="00492328">
            <w:pPr>
              <w:contextualSpacing/>
              <w:rPr>
                <w:sz w:val="18"/>
                <w:szCs w:val="18"/>
              </w:rPr>
            </w:pPr>
            <w:r>
              <w:rPr>
                <w:sz w:val="20"/>
                <w:szCs w:val="20"/>
              </w:rPr>
              <w:t xml:space="preserve">     NSTA Standard 2b </w:t>
            </w:r>
            <w:r>
              <w:rPr>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E3DF9BC" w14:textId="77777777" w:rsidR="00492328" w:rsidRPr="00283E44"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0AA297D6" w14:textId="77777777" w:rsidR="00492328" w:rsidRPr="00283E44" w:rsidRDefault="00492328" w:rsidP="0049232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1AA7ADDC" w14:textId="77777777" w:rsidR="00492328" w:rsidRPr="00283E44"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2DC57E7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0C91F8F2" w14:textId="77777777" w:rsidR="00492328" w:rsidRPr="00283E44" w:rsidRDefault="00492328" w:rsidP="00492328">
            <w:pPr>
              <w:contextualSpacing/>
              <w:jc w:val="center"/>
              <w:rPr>
                <w:sz w:val="20"/>
                <w:szCs w:val="20"/>
              </w:rPr>
            </w:pPr>
            <w:r>
              <w:rPr>
                <w:sz w:val="20"/>
                <w:szCs w:val="20"/>
              </w:rPr>
              <w:t>2.14</w:t>
            </w:r>
          </w:p>
        </w:tc>
        <w:tc>
          <w:tcPr>
            <w:tcW w:w="630" w:type="dxa"/>
            <w:tcBorders>
              <w:top w:val="single" w:sz="4" w:space="0" w:color="auto"/>
              <w:left w:val="single" w:sz="4" w:space="0" w:color="auto"/>
              <w:bottom w:val="single" w:sz="4" w:space="0" w:color="auto"/>
              <w:right w:val="single" w:sz="4" w:space="0" w:color="auto"/>
            </w:tcBorders>
          </w:tcPr>
          <w:p w14:paraId="57082199" w14:textId="77777777" w:rsidR="00492328" w:rsidRPr="00283E44" w:rsidRDefault="00492328" w:rsidP="00492328">
            <w:pPr>
              <w:contextualSpacing/>
              <w:jc w:val="center"/>
              <w:rPr>
                <w:sz w:val="20"/>
                <w:szCs w:val="20"/>
              </w:rPr>
            </w:pPr>
            <w:r>
              <w:rPr>
                <w:sz w:val="20"/>
                <w:szCs w:val="20"/>
              </w:rPr>
              <w:t>1-3</w:t>
            </w:r>
          </w:p>
        </w:tc>
      </w:tr>
      <w:tr w:rsidR="00492328" w:rsidRPr="00283E44" w14:paraId="7820502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AF7F9D2" w14:textId="77777777" w:rsidR="00492328" w:rsidRPr="00082296" w:rsidRDefault="00492328" w:rsidP="00492328">
            <w:pPr>
              <w:contextualSpacing/>
              <w:rPr>
                <w:sz w:val="18"/>
                <w:szCs w:val="18"/>
              </w:rPr>
            </w:pPr>
            <w:r>
              <w:rPr>
                <w:sz w:val="20"/>
                <w:szCs w:val="20"/>
              </w:rPr>
              <w:t xml:space="preserve">     NSTA Standard 2c </w:t>
            </w:r>
            <w:r>
              <w:rPr>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637C9D3" w14:textId="77777777" w:rsidR="00492328" w:rsidRPr="00283E44"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35468A01" w14:textId="77777777" w:rsidR="00492328" w:rsidRPr="00283E44" w:rsidRDefault="00492328" w:rsidP="0049232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6E2926D8" w14:textId="77777777" w:rsidR="00492328" w:rsidRPr="00283E44"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3BC42E8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03A70EC" w14:textId="77777777" w:rsidR="00492328" w:rsidRPr="00283E44"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0D0AF331" w14:textId="77777777" w:rsidR="00492328" w:rsidRPr="00283E44" w:rsidRDefault="00492328" w:rsidP="00492328">
            <w:pPr>
              <w:contextualSpacing/>
              <w:jc w:val="center"/>
              <w:rPr>
                <w:sz w:val="20"/>
                <w:szCs w:val="20"/>
              </w:rPr>
            </w:pPr>
            <w:r>
              <w:rPr>
                <w:sz w:val="20"/>
                <w:szCs w:val="20"/>
              </w:rPr>
              <w:t>1-3</w:t>
            </w:r>
          </w:p>
        </w:tc>
      </w:tr>
      <w:tr w:rsidR="00492328" w14:paraId="3F79C90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AB0C317" w14:textId="77777777" w:rsidR="00492328" w:rsidRPr="00082296" w:rsidRDefault="00492328" w:rsidP="00492328">
            <w:pPr>
              <w:contextualSpacing/>
              <w:rPr>
                <w:sz w:val="18"/>
                <w:szCs w:val="18"/>
              </w:rPr>
            </w:pPr>
            <w:r>
              <w:rPr>
                <w:sz w:val="20"/>
                <w:szCs w:val="20"/>
              </w:rPr>
              <w:t xml:space="preserve">     NSTA Standard 3a </w:t>
            </w:r>
            <w:r>
              <w:rPr>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A38FCD5"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748490D" w14:textId="77777777" w:rsidR="00492328" w:rsidRDefault="00492328" w:rsidP="0049232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6B27511C"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5E5F93C2"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3B46B98" w14:textId="77777777" w:rsidR="00492328" w:rsidRDefault="00492328" w:rsidP="00492328">
            <w:pPr>
              <w:contextualSpacing/>
              <w:jc w:val="center"/>
              <w:rPr>
                <w:sz w:val="20"/>
                <w:szCs w:val="20"/>
              </w:rPr>
            </w:pPr>
            <w:r>
              <w:rPr>
                <w:sz w:val="20"/>
                <w:szCs w:val="20"/>
              </w:rPr>
              <w:t>2.14</w:t>
            </w:r>
          </w:p>
        </w:tc>
        <w:tc>
          <w:tcPr>
            <w:tcW w:w="630" w:type="dxa"/>
            <w:tcBorders>
              <w:top w:val="single" w:sz="4" w:space="0" w:color="auto"/>
              <w:left w:val="single" w:sz="4" w:space="0" w:color="auto"/>
              <w:bottom w:val="single" w:sz="4" w:space="0" w:color="auto"/>
              <w:right w:val="single" w:sz="4" w:space="0" w:color="auto"/>
            </w:tcBorders>
          </w:tcPr>
          <w:p w14:paraId="0B907233" w14:textId="77777777" w:rsidR="00492328" w:rsidRDefault="00492328" w:rsidP="00492328">
            <w:pPr>
              <w:contextualSpacing/>
              <w:jc w:val="center"/>
              <w:rPr>
                <w:sz w:val="20"/>
                <w:szCs w:val="20"/>
              </w:rPr>
            </w:pPr>
            <w:r>
              <w:rPr>
                <w:sz w:val="20"/>
                <w:szCs w:val="20"/>
              </w:rPr>
              <w:t>1-3</w:t>
            </w:r>
          </w:p>
        </w:tc>
      </w:tr>
      <w:tr w:rsidR="00492328" w14:paraId="18C4000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E22A5E1" w14:textId="77777777" w:rsidR="00492328" w:rsidRPr="00082296" w:rsidRDefault="00492328" w:rsidP="00492328">
            <w:pPr>
              <w:contextualSpacing/>
              <w:rPr>
                <w:sz w:val="18"/>
                <w:szCs w:val="18"/>
              </w:rPr>
            </w:pPr>
            <w:r>
              <w:rPr>
                <w:sz w:val="20"/>
                <w:szCs w:val="20"/>
              </w:rPr>
              <w:t xml:space="preserve">     NSTA Standard 3b </w:t>
            </w:r>
            <w:r>
              <w:rPr>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2427E61"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5BF740AE" w14:textId="77777777" w:rsidR="00492328" w:rsidRDefault="00492328" w:rsidP="0049232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37792D33"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3EC7DD23"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47B58DD" w14:textId="77777777" w:rsidR="00492328" w:rsidRDefault="00492328" w:rsidP="00492328">
            <w:pPr>
              <w:contextualSpacing/>
              <w:jc w:val="center"/>
              <w:rPr>
                <w:sz w:val="20"/>
                <w:szCs w:val="20"/>
              </w:rPr>
            </w:pPr>
            <w:r>
              <w:rPr>
                <w:sz w:val="20"/>
                <w:szCs w:val="20"/>
              </w:rPr>
              <w:t>2.14</w:t>
            </w:r>
          </w:p>
        </w:tc>
        <w:tc>
          <w:tcPr>
            <w:tcW w:w="630" w:type="dxa"/>
            <w:tcBorders>
              <w:top w:val="single" w:sz="4" w:space="0" w:color="auto"/>
              <w:left w:val="single" w:sz="4" w:space="0" w:color="auto"/>
              <w:bottom w:val="single" w:sz="4" w:space="0" w:color="auto"/>
              <w:right w:val="single" w:sz="4" w:space="0" w:color="auto"/>
            </w:tcBorders>
          </w:tcPr>
          <w:p w14:paraId="5B0CE542" w14:textId="77777777" w:rsidR="00492328" w:rsidRDefault="00492328" w:rsidP="00492328">
            <w:pPr>
              <w:contextualSpacing/>
              <w:jc w:val="center"/>
              <w:rPr>
                <w:sz w:val="20"/>
                <w:szCs w:val="20"/>
              </w:rPr>
            </w:pPr>
            <w:r>
              <w:rPr>
                <w:sz w:val="20"/>
                <w:szCs w:val="20"/>
              </w:rPr>
              <w:t>1-3</w:t>
            </w:r>
          </w:p>
        </w:tc>
      </w:tr>
      <w:tr w:rsidR="00492328" w14:paraId="7D767D75"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242BBDB" w14:textId="77777777" w:rsidR="00492328" w:rsidRPr="00082296" w:rsidRDefault="00492328" w:rsidP="00492328">
            <w:pPr>
              <w:contextualSpacing/>
              <w:rPr>
                <w:sz w:val="18"/>
                <w:szCs w:val="18"/>
              </w:rPr>
            </w:pPr>
            <w:r>
              <w:rPr>
                <w:sz w:val="20"/>
                <w:szCs w:val="20"/>
              </w:rPr>
              <w:t xml:space="preserve">     NSTA Standard 3c1 </w:t>
            </w:r>
            <w:r>
              <w:rPr>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2D7ED3" w14:textId="77777777" w:rsidR="00492328" w:rsidRDefault="00492328" w:rsidP="00492328">
            <w:pPr>
              <w:contextualSpacing/>
              <w:jc w:val="center"/>
              <w:rPr>
                <w:sz w:val="20"/>
                <w:szCs w:val="20"/>
              </w:rPr>
            </w:pPr>
            <w:r>
              <w:rPr>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7D673C51" w14:textId="77777777" w:rsidR="00492328" w:rsidRDefault="00492328" w:rsidP="0049232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7C81DD31"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1D0FA50D"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C3BAE20" w14:textId="77777777" w:rsidR="00492328" w:rsidRDefault="00492328" w:rsidP="00492328">
            <w:pPr>
              <w:contextualSpacing/>
              <w:jc w:val="center"/>
              <w:rPr>
                <w:sz w:val="20"/>
                <w:szCs w:val="20"/>
              </w:rPr>
            </w:pPr>
            <w:r>
              <w:rPr>
                <w:sz w:val="20"/>
                <w:szCs w:val="20"/>
              </w:rPr>
              <w:t>2.28</w:t>
            </w:r>
          </w:p>
        </w:tc>
        <w:tc>
          <w:tcPr>
            <w:tcW w:w="630" w:type="dxa"/>
            <w:tcBorders>
              <w:top w:val="single" w:sz="4" w:space="0" w:color="auto"/>
              <w:left w:val="single" w:sz="4" w:space="0" w:color="auto"/>
              <w:bottom w:val="single" w:sz="4" w:space="0" w:color="auto"/>
              <w:right w:val="single" w:sz="4" w:space="0" w:color="auto"/>
            </w:tcBorders>
          </w:tcPr>
          <w:p w14:paraId="1893E9A1" w14:textId="77777777" w:rsidR="00492328" w:rsidRDefault="00492328" w:rsidP="00492328">
            <w:pPr>
              <w:contextualSpacing/>
              <w:jc w:val="center"/>
              <w:rPr>
                <w:sz w:val="20"/>
                <w:szCs w:val="20"/>
              </w:rPr>
            </w:pPr>
            <w:r>
              <w:rPr>
                <w:sz w:val="20"/>
                <w:szCs w:val="20"/>
              </w:rPr>
              <w:t>1-3</w:t>
            </w:r>
          </w:p>
        </w:tc>
      </w:tr>
      <w:tr w:rsidR="00492328" w14:paraId="6E6E7BD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5B7E5A5" w14:textId="77777777" w:rsidR="00492328" w:rsidRPr="005112C4" w:rsidRDefault="00492328" w:rsidP="00492328">
            <w:pPr>
              <w:contextualSpacing/>
              <w:rPr>
                <w:sz w:val="20"/>
                <w:szCs w:val="20"/>
              </w:rPr>
            </w:pPr>
            <w:r>
              <w:rPr>
                <w:sz w:val="20"/>
                <w:szCs w:val="20"/>
              </w:rPr>
              <w:t xml:space="preserve">     NSTA Standard 3c2 </w:t>
            </w:r>
            <w:r w:rsidRPr="00082296">
              <w:rPr>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AF1B366"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657C1C54" w14:textId="77777777" w:rsidR="00492328" w:rsidRDefault="00492328" w:rsidP="0049232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6557BF45"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7251A476"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11F405F"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66F55FF1" w14:textId="77777777" w:rsidR="00492328" w:rsidRDefault="00492328" w:rsidP="00492328">
            <w:pPr>
              <w:contextualSpacing/>
              <w:jc w:val="center"/>
              <w:rPr>
                <w:sz w:val="20"/>
                <w:szCs w:val="20"/>
              </w:rPr>
            </w:pPr>
            <w:r>
              <w:rPr>
                <w:sz w:val="20"/>
                <w:szCs w:val="20"/>
              </w:rPr>
              <w:t>1-3</w:t>
            </w:r>
          </w:p>
        </w:tc>
      </w:tr>
      <w:tr w:rsidR="00492328" w14:paraId="0B87EBA2"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F90BD8C" w14:textId="77777777" w:rsidR="00492328" w:rsidRPr="005112C4" w:rsidRDefault="00492328" w:rsidP="00492328">
            <w:pPr>
              <w:contextualSpacing/>
              <w:rPr>
                <w:sz w:val="20"/>
                <w:szCs w:val="20"/>
              </w:rPr>
            </w:pPr>
            <w:r>
              <w:rPr>
                <w:sz w:val="20"/>
                <w:szCs w:val="20"/>
              </w:rPr>
              <w:t xml:space="preserve">     NSTA Standard 3c3 </w:t>
            </w:r>
            <w:r w:rsidRPr="00082296">
              <w:rPr>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EC45564"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1D0C9347" w14:textId="77777777" w:rsidR="00492328" w:rsidRDefault="00492328" w:rsidP="0049232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067ADC3E"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325FFB02"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72D5651" w14:textId="77777777" w:rsidR="00492328" w:rsidRDefault="00492328" w:rsidP="00492328">
            <w:pPr>
              <w:contextualSpacing/>
              <w:jc w:val="center"/>
              <w:rPr>
                <w:sz w:val="20"/>
                <w:szCs w:val="20"/>
              </w:rPr>
            </w:pPr>
            <w:r>
              <w:rPr>
                <w:sz w:val="20"/>
                <w:szCs w:val="20"/>
              </w:rPr>
              <w:t>2.14</w:t>
            </w:r>
          </w:p>
        </w:tc>
        <w:tc>
          <w:tcPr>
            <w:tcW w:w="630" w:type="dxa"/>
            <w:tcBorders>
              <w:top w:val="single" w:sz="4" w:space="0" w:color="auto"/>
              <w:left w:val="single" w:sz="4" w:space="0" w:color="auto"/>
              <w:bottom w:val="single" w:sz="4" w:space="0" w:color="auto"/>
              <w:right w:val="single" w:sz="4" w:space="0" w:color="auto"/>
            </w:tcBorders>
          </w:tcPr>
          <w:p w14:paraId="11552C0F" w14:textId="77777777" w:rsidR="00492328" w:rsidRDefault="00492328" w:rsidP="00492328">
            <w:pPr>
              <w:contextualSpacing/>
              <w:jc w:val="center"/>
              <w:rPr>
                <w:sz w:val="20"/>
                <w:szCs w:val="20"/>
              </w:rPr>
            </w:pPr>
            <w:r>
              <w:rPr>
                <w:sz w:val="20"/>
                <w:szCs w:val="20"/>
              </w:rPr>
              <w:t>1-3</w:t>
            </w:r>
          </w:p>
        </w:tc>
      </w:tr>
      <w:tr w:rsidR="00492328" w14:paraId="3BF98305"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8675175" w14:textId="77777777" w:rsidR="00492328" w:rsidRPr="005112C4" w:rsidRDefault="00492328" w:rsidP="00492328">
            <w:pPr>
              <w:contextualSpacing/>
              <w:rPr>
                <w:sz w:val="20"/>
                <w:szCs w:val="20"/>
              </w:rPr>
            </w:pPr>
            <w:r>
              <w:rPr>
                <w:sz w:val="20"/>
                <w:szCs w:val="20"/>
              </w:rPr>
              <w:t xml:space="preserve">     NSTA Standard 3d </w:t>
            </w:r>
            <w:r w:rsidRPr="00082296">
              <w:rPr>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EACEAC5"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AB74562" w14:textId="77777777" w:rsidR="00492328" w:rsidRDefault="00492328" w:rsidP="0049232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23ED94D3"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C731C6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71636CD" w14:textId="77777777" w:rsidR="00492328" w:rsidRDefault="00492328" w:rsidP="00492328">
            <w:pPr>
              <w:contextualSpacing/>
              <w:jc w:val="center"/>
              <w:rPr>
                <w:sz w:val="20"/>
                <w:szCs w:val="20"/>
              </w:rPr>
            </w:pPr>
            <w:r>
              <w:rPr>
                <w:sz w:val="20"/>
                <w:szCs w:val="20"/>
              </w:rPr>
              <w:t>2.28</w:t>
            </w:r>
          </w:p>
        </w:tc>
        <w:tc>
          <w:tcPr>
            <w:tcW w:w="630" w:type="dxa"/>
            <w:tcBorders>
              <w:top w:val="single" w:sz="4" w:space="0" w:color="auto"/>
              <w:left w:val="single" w:sz="4" w:space="0" w:color="auto"/>
              <w:bottom w:val="single" w:sz="4" w:space="0" w:color="auto"/>
              <w:right w:val="single" w:sz="4" w:space="0" w:color="auto"/>
            </w:tcBorders>
          </w:tcPr>
          <w:p w14:paraId="4A4108C0" w14:textId="77777777" w:rsidR="00492328" w:rsidRDefault="00492328" w:rsidP="00492328">
            <w:pPr>
              <w:contextualSpacing/>
              <w:jc w:val="center"/>
              <w:rPr>
                <w:sz w:val="20"/>
                <w:szCs w:val="20"/>
              </w:rPr>
            </w:pPr>
            <w:r>
              <w:rPr>
                <w:sz w:val="20"/>
                <w:szCs w:val="20"/>
              </w:rPr>
              <w:t>2-3</w:t>
            </w:r>
          </w:p>
        </w:tc>
      </w:tr>
      <w:tr w:rsidR="00492328" w14:paraId="0A2CF31A"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E24256A" w14:textId="77777777" w:rsidR="00492328" w:rsidRPr="005112C4" w:rsidRDefault="00492328" w:rsidP="00492328">
            <w:pPr>
              <w:contextualSpacing/>
              <w:rPr>
                <w:sz w:val="20"/>
                <w:szCs w:val="20"/>
              </w:rPr>
            </w:pPr>
            <w:r>
              <w:rPr>
                <w:sz w:val="20"/>
                <w:szCs w:val="20"/>
              </w:rPr>
              <w:t xml:space="preserve">     NSTA Standard 4a </w:t>
            </w:r>
            <w:r w:rsidRPr="00082296">
              <w:rPr>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C4219"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0040BD2F" w14:textId="77777777" w:rsidR="00492328" w:rsidRDefault="00492328" w:rsidP="0049232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4EA6708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2384E60"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523A4D9" w14:textId="77777777" w:rsidR="00492328" w:rsidRDefault="00492328" w:rsidP="00492328">
            <w:pPr>
              <w:contextualSpacing/>
              <w:jc w:val="center"/>
              <w:rPr>
                <w:sz w:val="20"/>
                <w:szCs w:val="20"/>
              </w:rPr>
            </w:pPr>
            <w:r>
              <w:rPr>
                <w:sz w:val="20"/>
                <w:szCs w:val="20"/>
              </w:rPr>
              <w:t>2.28</w:t>
            </w:r>
          </w:p>
        </w:tc>
        <w:tc>
          <w:tcPr>
            <w:tcW w:w="630" w:type="dxa"/>
            <w:tcBorders>
              <w:top w:val="single" w:sz="4" w:space="0" w:color="auto"/>
              <w:left w:val="single" w:sz="4" w:space="0" w:color="auto"/>
              <w:bottom w:val="single" w:sz="4" w:space="0" w:color="auto"/>
              <w:right w:val="single" w:sz="4" w:space="0" w:color="auto"/>
            </w:tcBorders>
          </w:tcPr>
          <w:p w14:paraId="6377E8DB" w14:textId="77777777" w:rsidR="00492328" w:rsidRDefault="00492328" w:rsidP="00492328">
            <w:pPr>
              <w:contextualSpacing/>
              <w:jc w:val="center"/>
              <w:rPr>
                <w:sz w:val="20"/>
                <w:szCs w:val="20"/>
              </w:rPr>
            </w:pPr>
            <w:r>
              <w:rPr>
                <w:sz w:val="20"/>
                <w:szCs w:val="20"/>
              </w:rPr>
              <w:t>2-3</w:t>
            </w:r>
          </w:p>
        </w:tc>
      </w:tr>
      <w:tr w:rsidR="00492328" w14:paraId="211C5309"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976E23E" w14:textId="77777777" w:rsidR="00492328" w:rsidRPr="005112C4" w:rsidRDefault="00492328" w:rsidP="00492328">
            <w:pPr>
              <w:contextualSpacing/>
              <w:rPr>
                <w:sz w:val="20"/>
                <w:szCs w:val="20"/>
              </w:rPr>
            </w:pPr>
            <w:r>
              <w:rPr>
                <w:sz w:val="20"/>
                <w:szCs w:val="20"/>
              </w:rPr>
              <w:t xml:space="preserve">     NSTA Standard 4b </w:t>
            </w:r>
            <w:r w:rsidRPr="00EA3739">
              <w:rPr>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0D24E65"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7F166BDA" w14:textId="77777777" w:rsidR="00492328" w:rsidRDefault="00492328" w:rsidP="0049232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1A34915E"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DB990B2"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02F0FCCC" w14:textId="77777777" w:rsidR="00492328" w:rsidRDefault="00492328" w:rsidP="00492328">
            <w:pPr>
              <w:contextualSpacing/>
              <w:jc w:val="center"/>
              <w:rPr>
                <w:sz w:val="20"/>
                <w:szCs w:val="20"/>
              </w:rPr>
            </w:pPr>
            <w:r>
              <w:rPr>
                <w:sz w:val="20"/>
                <w:szCs w:val="20"/>
              </w:rPr>
              <w:t>2.28</w:t>
            </w:r>
          </w:p>
        </w:tc>
        <w:tc>
          <w:tcPr>
            <w:tcW w:w="630" w:type="dxa"/>
            <w:tcBorders>
              <w:top w:val="single" w:sz="4" w:space="0" w:color="auto"/>
              <w:left w:val="single" w:sz="4" w:space="0" w:color="auto"/>
              <w:bottom w:val="single" w:sz="4" w:space="0" w:color="auto"/>
              <w:right w:val="single" w:sz="4" w:space="0" w:color="auto"/>
            </w:tcBorders>
          </w:tcPr>
          <w:p w14:paraId="721EC299" w14:textId="77777777" w:rsidR="00492328" w:rsidRDefault="00492328" w:rsidP="00492328">
            <w:pPr>
              <w:contextualSpacing/>
              <w:jc w:val="center"/>
              <w:rPr>
                <w:sz w:val="20"/>
                <w:szCs w:val="20"/>
              </w:rPr>
            </w:pPr>
            <w:r>
              <w:rPr>
                <w:sz w:val="20"/>
                <w:szCs w:val="20"/>
              </w:rPr>
              <w:t>2-3</w:t>
            </w:r>
          </w:p>
        </w:tc>
      </w:tr>
      <w:tr w:rsidR="00492328" w14:paraId="16B2082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6AA3697" w14:textId="77777777" w:rsidR="00492328" w:rsidRPr="005112C4" w:rsidRDefault="00492328" w:rsidP="00492328">
            <w:pPr>
              <w:contextualSpacing/>
              <w:rPr>
                <w:sz w:val="20"/>
                <w:szCs w:val="20"/>
              </w:rPr>
            </w:pPr>
            <w:r>
              <w:rPr>
                <w:sz w:val="20"/>
                <w:szCs w:val="20"/>
              </w:rPr>
              <w:t xml:space="preserve">     NSTA Standard 4c </w:t>
            </w:r>
            <w:r w:rsidRPr="00EA3739">
              <w:rPr>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AFD3325"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3E9FE8AF" w14:textId="77777777" w:rsidR="00492328" w:rsidRDefault="00492328" w:rsidP="00492328">
            <w:pPr>
              <w:contextualSpacing/>
              <w:jc w:val="center"/>
              <w:rPr>
                <w:sz w:val="20"/>
                <w:szCs w:val="20"/>
              </w:rPr>
            </w:pPr>
            <w:r>
              <w:rPr>
                <w:sz w:val="20"/>
                <w:szCs w:val="20"/>
              </w:rPr>
              <w:t>6</w:t>
            </w:r>
          </w:p>
        </w:tc>
        <w:tc>
          <w:tcPr>
            <w:tcW w:w="1389" w:type="dxa"/>
            <w:tcBorders>
              <w:top w:val="single" w:sz="4" w:space="0" w:color="auto"/>
              <w:left w:val="single" w:sz="4" w:space="0" w:color="auto"/>
              <w:bottom w:val="single" w:sz="4" w:space="0" w:color="auto"/>
              <w:right w:val="single" w:sz="4" w:space="0" w:color="auto"/>
            </w:tcBorders>
          </w:tcPr>
          <w:p w14:paraId="17AE5E0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75A5EA8"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00EE0F47" w14:textId="77777777" w:rsidR="00492328" w:rsidRDefault="00492328" w:rsidP="00492328">
            <w:pPr>
              <w:contextualSpacing/>
              <w:jc w:val="center"/>
              <w:rPr>
                <w:sz w:val="20"/>
                <w:szCs w:val="20"/>
              </w:rPr>
            </w:pPr>
            <w:r>
              <w:rPr>
                <w:sz w:val="20"/>
                <w:szCs w:val="20"/>
              </w:rPr>
              <w:t>2.14</w:t>
            </w:r>
          </w:p>
        </w:tc>
        <w:tc>
          <w:tcPr>
            <w:tcW w:w="630" w:type="dxa"/>
            <w:tcBorders>
              <w:top w:val="single" w:sz="4" w:space="0" w:color="auto"/>
              <w:left w:val="single" w:sz="4" w:space="0" w:color="auto"/>
              <w:bottom w:val="single" w:sz="4" w:space="0" w:color="auto"/>
              <w:right w:val="single" w:sz="4" w:space="0" w:color="auto"/>
            </w:tcBorders>
          </w:tcPr>
          <w:p w14:paraId="47CCCBC4" w14:textId="77777777" w:rsidR="00492328" w:rsidRDefault="00492328" w:rsidP="00492328">
            <w:pPr>
              <w:contextualSpacing/>
              <w:jc w:val="center"/>
              <w:rPr>
                <w:sz w:val="20"/>
                <w:szCs w:val="20"/>
              </w:rPr>
            </w:pPr>
            <w:r>
              <w:rPr>
                <w:sz w:val="20"/>
                <w:szCs w:val="20"/>
              </w:rPr>
              <w:t>2-3</w:t>
            </w:r>
          </w:p>
        </w:tc>
      </w:tr>
      <w:tr w:rsidR="00492328" w14:paraId="43C3B35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6EF9F54" w14:textId="77777777" w:rsidR="00492328" w:rsidRPr="005112C4" w:rsidRDefault="00492328" w:rsidP="00492328">
            <w:pPr>
              <w:contextualSpacing/>
              <w:rPr>
                <w:sz w:val="20"/>
                <w:szCs w:val="20"/>
              </w:rPr>
            </w:pPr>
            <w:r>
              <w:rPr>
                <w:sz w:val="20"/>
                <w:szCs w:val="20"/>
              </w:rPr>
              <w:t xml:space="preserve">     NSTA Standard 5b </w:t>
            </w:r>
            <w:r w:rsidRPr="00EA3739">
              <w:rPr>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1C02737"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3AD50AE"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5AFD0C09" w14:textId="77777777" w:rsidR="00492328" w:rsidRDefault="00492328" w:rsidP="00492328">
            <w:pPr>
              <w:ind w:hanging="231"/>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vAlign w:val="center"/>
          </w:tcPr>
          <w:p w14:paraId="38C3939B"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2026F16" w14:textId="77777777" w:rsidR="00492328" w:rsidRDefault="00492328" w:rsidP="00492328">
            <w:pPr>
              <w:contextualSpacing/>
              <w:jc w:val="center"/>
              <w:rPr>
                <w:sz w:val="20"/>
                <w:szCs w:val="20"/>
              </w:rPr>
            </w:pPr>
            <w:r>
              <w:rPr>
                <w:sz w:val="20"/>
                <w:szCs w:val="20"/>
              </w:rPr>
              <w:t>1.57</w:t>
            </w:r>
          </w:p>
        </w:tc>
        <w:tc>
          <w:tcPr>
            <w:tcW w:w="630" w:type="dxa"/>
            <w:tcBorders>
              <w:top w:val="single" w:sz="4" w:space="0" w:color="auto"/>
              <w:left w:val="single" w:sz="4" w:space="0" w:color="auto"/>
              <w:bottom w:val="single" w:sz="4" w:space="0" w:color="auto"/>
              <w:right w:val="single" w:sz="4" w:space="0" w:color="auto"/>
            </w:tcBorders>
          </w:tcPr>
          <w:p w14:paraId="726C674C" w14:textId="77777777" w:rsidR="00492328" w:rsidRDefault="00492328" w:rsidP="00492328">
            <w:pPr>
              <w:contextualSpacing/>
              <w:jc w:val="center"/>
              <w:rPr>
                <w:sz w:val="20"/>
                <w:szCs w:val="20"/>
              </w:rPr>
            </w:pPr>
            <w:r>
              <w:rPr>
                <w:sz w:val="20"/>
                <w:szCs w:val="20"/>
              </w:rPr>
              <w:t>1-3</w:t>
            </w:r>
          </w:p>
        </w:tc>
      </w:tr>
    </w:tbl>
    <w:p w14:paraId="45C2E2B2" w14:textId="77777777" w:rsidR="00492328" w:rsidRDefault="00492328" w:rsidP="00492328">
      <w:pPr>
        <w:pStyle w:val="ListParagraph"/>
        <w:ind w:left="720" w:firstLine="0"/>
        <w:contextualSpacing/>
        <w:rPr>
          <w:rFonts w:ascii="Times New Roman" w:hAnsi="Times New Roman"/>
          <w:b/>
          <w:smallCaps/>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310468" w14:paraId="725C4DA2"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607FB050" w14:textId="77777777" w:rsidR="00492328"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1D9BCB40" w14:textId="77777777" w:rsidR="00492328" w:rsidRPr="00310468" w:rsidRDefault="00492328" w:rsidP="00492328">
            <w:pPr>
              <w:contextualSpacing/>
              <w:jc w:val="center"/>
              <w:rPr>
                <w:b/>
                <w:sz w:val="20"/>
                <w:szCs w:val="20"/>
              </w:rPr>
            </w:pPr>
            <w:r>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7CD11616" w14:textId="77777777" w:rsidR="00492328" w:rsidRPr="00310468" w:rsidRDefault="00492328" w:rsidP="00492328">
            <w:pPr>
              <w:contextualSpacing/>
              <w:jc w:val="center"/>
              <w:rPr>
                <w:b/>
                <w:sz w:val="20"/>
                <w:szCs w:val="20"/>
              </w:rPr>
            </w:pPr>
            <w:r w:rsidRPr="00310468">
              <w:rPr>
                <w:b/>
                <w:sz w:val="20"/>
                <w:szCs w:val="20"/>
              </w:rPr>
              <w:t>Mean</w:t>
            </w:r>
            <w:r w:rsidRPr="00310468">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7C4940E6" w14:textId="77777777" w:rsidR="00492328" w:rsidRPr="00310468" w:rsidRDefault="00492328" w:rsidP="00492328">
            <w:pPr>
              <w:contextualSpacing/>
              <w:jc w:val="center"/>
              <w:rPr>
                <w:b/>
                <w:sz w:val="20"/>
                <w:szCs w:val="20"/>
              </w:rPr>
            </w:pPr>
          </w:p>
          <w:p w14:paraId="214BC1F3" w14:textId="77777777" w:rsidR="00492328" w:rsidRPr="00310468" w:rsidRDefault="00492328" w:rsidP="00492328">
            <w:pPr>
              <w:contextualSpacing/>
              <w:jc w:val="center"/>
              <w:rPr>
                <w:b/>
                <w:sz w:val="20"/>
                <w:szCs w:val="20"/>
              </w:rPr>
            </w:pPr>
            <w:r w:rsidRPr="00310468">
              <w:rPr>
                <w:b/>
                <w:sz w:val="20"/>
                <w:szCs w:val="20"/>
              </w:rPr>
              <w:t>Range</w:t>
            </w:r>
          </w:p>
        </w:tc>
      </w:tr>
      <w:tr w:rsidR="00492328" w:rsidRPr="00310468" w14:paraId="711CE002"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5A1B2F32" w14:textId="77777777" w:rsidR="00492328" w:rsidRPr="00270A8C" w:rsidRDefault="00492328" w:rsidP="00492328">
            <w:pPr>
              <w:shd w:val="clear" w:color="auto" w:fill="FFC000"/>
              <w:adjustRightInd w:val="0"/>
              <w:contextualSpacing/>
              <w:rPr>
                <w:b/>
                <w:sz w:val="20"/>
                <w:szCs w:val="20"/>
              </w:rPr>
            </w:pPr>
            <w:r>
              <w:rPr>
                <w:b/>
                <w:sz w:val="20"/>
                <w:szCs w:val="20"/>
              </w:rPr>
              <w:t>2015-2016</w:t>
            </w:r>
            <w:r w:rsidRPr="00270A8C">
              <w:rPr>
                <w:b/>
                <w:sz w:val="20"/>
                <w:szCs w:val="20"/>
              </w:rPr>
              <w:t xml:space="preserve"> Cohort</w:t>
            </w:r>
            <w:r>
              <w:rPr>
                <w:b/>
                <w:sz w:val="20"/>
                <w:szCs w:val="20"/>
              </w:rPr>
              <w:t xml:space="preserve"> </w:t>
            </w:r>
            <w:r>
              <w:rPr>
                <w:b/>
                <w:sz w:val="20"/>
                <w:szCs w:val="20"/>
              </w:rPr>
              <w:br/>
              <w:t>MAT Chemistry (n=3)</w:t>
            </w:r>
          </w:p>
          <w:p w14:paraId="5FEE6801" w14:textId="77777777" w:rsidR="00492328" w:rsidRPr="00270A8C" w:rsidRDefault="00492328" w:rsidP="0049232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818DC35"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Target</w:t>
            </w:r>
            <w:r w:rsidRPr="00310468">
              <w:rPr>
                <w:b/>
                <w:sz w:val="20"/>
                <w:szCs w:val="20"/>
              </w:rPr>
              <w:br/>
            </w:r>
            <w:r w:rsidRPr="00310468">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4CC4C208"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Proficient</w:t>
            </w:r>
            <w:r w:rsidRPr="00310468">
              <w:rPr>
                <w:b/>
                <w:sz w:val="20"/>
                <w:szCs w:val="20"/>
              </w:rPr>
              <w:br/>
              <w:t xml:space="preserve"> (Met Standard)</w:t>
            </w:r>
            <w:r w:rsidRPr="00310468">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33549283"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Developing</w:t>
            </w:r>
          </w:p>
          <w:p w14:paraId="4E856AC1" w14:textId="77777777" w:rsidR="00492328" w:rsidRPr="00310468" w:rsidRDefault="00492328" w:rsidP="00492328">
            <w:pPr>
              <w:contextualSpacing/>
              <w:jc w:val="center"/>
              <w:rPr>
                <w:b/>
                <w:sz w:val="20"/>
                <w:szCs w:val="20"/>
              </w:rPr>
            </w:pPr>
            <w:r w:rsidRPr="00310468">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6F5D4CAC"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Unsatisfactory</w:t>
            </w:r>
            <w:r w:rsidRPr="00310468">
              <w:rPr>
                <w:b/>
                <w:sz w:val="20"/>
                <w:szCs w:val="20"/>
              </w:rPr>
              <w:br/>
            </w:r>
            <w:r w:rsidRPr="00310468">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6953452A" w14:textId="77777777" w:rsidR="00492328" w:rsidRPr="00310468"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3A913EA4" w14:textId="77777777" w:rsidR="00492328" w:rsidRPr="00310468" w:rsidRDefault="00492328" w:rsidP="00492328">
            <w:pPr>
              <w:contextualSpacing/>
              <w:jc w:val="center"/>
              <w:rPr>
                <w:b/>
                <w:sz w:val="20"/>
                <w:szCs w:val="20"/>
              </w:rPr>
            </w:pPr>
          </w:p>
        </w:tc>
      </w:tr>
      <w:tr w:rsidR="00492328" w:rsidRPr="00283E44" w14:paraId="37EC489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BCAA309"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1c </w:t>
            </w:r>
            <w:r>
              <w:rPr>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DD8948" w14:textId="77777777" w:rsidR="00492328" w:rsidRPr="00283E44" w:rsidRDefault="00492328" w:rsidP="00492328">
            <w:pPr>
              <w:contextualSpacing/>
              <w:jc w:val="center"/>
              <w:rPr>
                <w:sz w:val="20"/>
                <w:szCs w:val="20"/>
              </w:rPr>
            </w:pPr>
            <w:r w:rsidRPr="00283E44">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8E8501E" w14:textId="77777777" w:rsidR="00492328" w:rsidRPr="00283E44" w:rsidRDefault="00492328" w:rsidP="0049232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03567B40" w14:textId="77777777" w:rsidR="00492328" w:rsidRPr="00283E44" w:rsidRDefault="00492328" w:rsidP="00492328">
            <w:pPr>
              <w:ind w:hanging="231"/>
              <w:contextualSpacing/>
              <w:jc w:val="center"/>
              <w:rPr>
                <w:sz w:val="20"/>
                <w:szCs w:val="20"/>
              </w:rPr>
            </w:pPr>
            <w:r w:rsidRPr="00283E44">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7C2EC8A" w14:textId="77777777" w:rsidR="00492328" w:rsidRPr="00283E44" w:rsidRDefault="00492328" w:rsidP="00492328">
            <w:pPr>
              <w:ind w:hanging="231"/>
              <w:contextualSpacing/>
              <w:jc w:val="center"/>
              <w:rPr>
                <w:sz w:val="20"/>
                <w:szCs w:val="20"/>
              </w:rPr>
            </w:pPr>
            <w:r w:rsidRPr="00283E44">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BF93D00" w14:textId="77777777" w:rsidR="00492328" w:rsidRPr="00283E44" w:rsidRDefault="00492328" w:rsidP="00492328">
            <w:pPr>
              <w:contextualSpacing/>
              <w:jc w:val="center"/>
              <w:rPr>
                <w:sz w:val="20"/>
                <w:szCs w:val="20"/>
              </w:rPr>
            </w:pPr>
            <w:r w:rsidRPr="00283E44">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23A62529" w14:textId="77777777" w:rsidR="00492328" w:rsidRPr="00283E44" w:rsidRDefault="00492328" w:rsidP="00492328">
            <w:pPr>
              <w:contextualSpacing/>
              <w:jc w:val="center"/>
              <w:rPr>
                <w:sz w:val="20"/>
                <w:szCs w:val="20"/>
              </w:rPr>
            </w:pPr>
            <w:r w:rsidRPr="00283E44">
              <w:rPr>
                <w:sz w:val="20"/>
                <w:szCs w:val="20"/>
              </w:rPr>
              <w:t>2-2</w:t>
            </w:r>
          </w:p>
        </w:tc>
      </w:tr>
      <w:tr w:rsidR="00492328" w:rsidRPr="00283E44" w14:paraId="55FA3177"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EAAD479"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2a </w:t>
            </w:r>
            <w:r>
              <w:rPr>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AA6288E" w14:textId="77777777" w:rsidR="00492328" w:rsidRPr="00283E44"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536EC081" w14:textId="77777777" w:rsidR="00492328" w:rsidRPr="00283E44"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5ADBE483" w14:textId="77777777" w:rsidR="00492328" w:rsidRPr="00283E44"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0DA52A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2A19B13" w14:textId="77777777" w:rsidR="00492328" w:rsidRPr="00283E44" w:rsidRDefault="00492328" w:rsidP="00492328">
            <w:pPr>
              <w:contextualSpacing/>
              <w:jc w:val="center"/>
              <w:rPr>
                <w:sz w:val="20"/>
                <w:szCs w:val="20"/>
              </w:rPr>
            </w:pPr>
            <w:r>
              <w:rPr>
                <w:sz w:val="20"/>
                <w:szCs w:val="20"/>
              </w:rPr>
              <w:t>2.33</w:t>
            </w:r>
          </w:p>
        </w:tc>
        <w:tc>
          <w:tcPr>
            <w:tcW w:w="630" w:type="dxa"/>
            <w:tcBorders>
              <w:top w:val="single" w:sz="4" w:space="0" w:color="auto"/>
              <w:left w:val="single" w:sz="4" w:space="0" w:color="auto"/>
              <w:bottom w:val="single" w:sz="4" w:space="0" w:color="auto"/>
              <w:right w:val="single" w:sz="4" w:space="0" w:color="auto"/>
            </w:tcBorders>
          </w:tcPr>
          <w:p w14:paraId="5CC6E98A" w14:textId="77777777" w:rsidR="00492328" w:rsidRPr="00283E44" w:rsidRDefault="00492328" w:rsidP="00492328">
            <w:pPr>
              <w:contextualSpacing/>
              <w:jc w:val="center"/>
              <w:rPr>
                <w:sz w:val="20"/>
                <w:szCs w:val="20"/>
              </w:rPr>
            </w:pPr>
            <w:r>
              <w:rPr>
                <w:sz w:val="20"/>
                <w:szCs w:val="20"/>
              </w:rPr>
              <w:t>2-3</w:t>
            </w:r>
          </w:p>
        </w:tc>
      </w:tr>
      <w:tr w:rsidR="00492328" w:rsidRPr="00283E44" w14:paraId="4C56ADD7"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A48965E" w14:textId="77777777" w:rsidR="00492328" w:rsidRPr="00082296" w:rsidRDefault="00492328" w:rsidP="00492328">
            <w:pPr>
              <w:contextualSpacing/>
              <w:rPr>
                <w:sz w:val="18"/>
                <w:szCs w:val="18"/>
              </w:rPr>
            </w:pPr>
            <w:r>
              <w:rPr>
                <w:sz w:val="20"/>
                <w:szCs w:val="20"/>
              </w:rPr>
              <w:t xml:space="preserve">     NSTA Standard 2b </w:t>
            </w:r>
            <w:r>
              <w:rPr>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BD82D1" w14:textId="77777777" w:rsidR="00492328" w:rsidRPr="00283E44"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A5070B3" w14:textId="77777777" w:rsidR="00492328" w:rsidRPr="00283E44"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7B008EFD" w14:textId="77777777" w:rsidR="00492328" w:rsidRPr="00283E44"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F7A8BCD"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B52161B" w14:textId="77777777" w:rsidR="00492328" w:rsidRPr="00283E44" w:rsidRDefault="00492328" w:rsidP="00492328">
            <w:pPr>
              <w:contextualSpacing/>
              <w:jc w:val="center"/>
              <w:rPr>
                <w:sz w:val="20"/>
                <w:szCs w:val="20"/>
              </w:rPr>
            </w:pPr>
            <w:r>
              <w:rPr>
                <w:sz w:val="20"/>
                <w:szCs w:val="20"/>
              </w:rPr>
              <w:t>2.33</w:t>
            </w:r>
          </w:p>
        </w:tc>
        <w:tc>
          <w:tcPr>
            <w:tcW w:w="630" w:type="dxa"/>
            <w:tcBorders>
              <w:top w:val="single" w:sz="4" w:space="0" w:color="auto"/>
              <w:left w:val="single" w:sz="4" w:space="0" w:color="auto"/>
              <w:bottom w:val="single" w:sz="4" w:space="0" w:color="auto"/>
              <w:right w:val="single" w:sz="4" w:space="0" w:color="auto"/>
            </w:tcBorders>
          </w:tcPr>
          <w:p w14:paraId="1726F376" w14:textId="77777777" w:rsidR="00492328" w:rsidRPr="00283E44" w:rsidRDefault="00492328" w:rsidP="00492328">
            <w:pPr>
              <w:contextualSpacing/>
              <w:jc w:val="center"/>
              <w:rPr>
                <w:sz w:val="20"/>
                <w:szCs w:val="20"/>
              </w:rPr>
            </w:pPr>
            <w:r>
              <w:rPr>
                <w:sz w:val="20"/>
                <w:szCs w:val="20"/>
              </w:rPr>
              <w:t>2-3</w:t>
            </w:r>
          </w:p>
        </w:tc>
      </w:tr>
      <w:tr w:rsidR="00492328" w:rsidRPr="00283E44" w14:paraId="232713F4"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457DEE2" w14:textId="77777777" w:rsidR="00492328" w:rsidRPr="00082296" w:rsidRDefault="00492328" w:rsidP="00492328">
            <w:pPr>
              <w:contextualSpacing/>
              <w:rPr>
                <w:sz w:val="18"/>
                <w:szCs w:val="18"/>
              </w:rPr>
            </w:pPr>
            <w:r>
              <w:rPr>
                <w:sz w:val="20"/>
                <w:szCs w:val="20"/>
              </w:rPr>
              <w:t xml:space="preserve">     NSTA Standard 2c </w:t>
            </w:r>
            <w:r>
              <w:rPr>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A0E4C69" w14:textId="77777777" w:rsidR="00492328" w:rsidRPr="00283E44"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196167D" w14:textId="77777777" w:rsidR="00492328" w:rsidRPr="00283E44" w:rsidRDefault="00492328" w:rsidP="0049232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75E971AE" w14:textId="77777777" w:rsidR="00492328" w:rsidRPr="00283E44"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7BB09DD"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D7626A4" w14:textId="77777777" w:rsidR="00492328" w:rsidRPr="00283E44"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38B56D18" w14:textId="77777777" w:rsidR="00492328" w:rsidRPr="00283E44" w:rsidRDefault="00492328" w:rsidP="00492328">
            <w:pPr>
              <w:contextualSpacing/>
              <w:jc w:val="center"/>
              <w:rPr>
                <w:sz w:val="20"/>
                <w:szCs w:val="20"/>
              </w:rPr>
            </w:pPr>
            <w:r>
              <w:rPr>
                <w:sz w:val="20"/>
                <w:szCs w:val="20"/>
              </w:rPr>
              <w:t>3-3</w:t>
            </w:r>
          </w:p>
        </w:tc>
      </w:tr>
      <w:tr w:rsidR="00492328" w:rsidRPr="00283E44" w14:paraId="79B81A95"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D353023" w14:textId="77777777" w:rsidR="00492328" w:rsidRPr="00082296" w:rsidRDefault="00492328" w:rsidP="00492328">
            <w:pPr>
              <w:contextualSpacing/>
              <w:rPr>
                <w:sz w:val="18"/>
                <w:szCs w:val="18"/>
              </w:rPr>
            </w:pPr>
            <w:r>
              <w:rPr>
                <w:sz w:val="20"/>
                <w:szCs w:val="20"/>
              </w:rPr>
              <w:t xml:space="preserve">     NSTA Standard 3a </w:t>
            </w:r>
            <w:r>
              <w:rPr>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C8486E7"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338441B"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09980C6"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BEDF1E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2666A83" w14:textId="77777777" w:rsidR="00492328" w:rsidRDefault="00492328" w:rsidP="00492328">
            <w:pPr>
              <w:contextualSpacing/>
              <w:jc w:val="center"/>
              <w:rPr>
                <w:sz w:val="20"/>
                <w:szCs w:val="20"/>
              </w:rPr>
            </w:pPr>
            <w:r>
              <w:rPr>
                <w:sz w:val="20"/>
                <w:szCs w:val="20"/>
              </w:rPr>
              <w:t>2.67</w:t>
            </w:r>
          </w:p>
        </w:tc>
        <w:tc>
          <w:tcPr>
            <w:tcW w:w="630" w:type="dxa"/>
            <w:tcBorders>
              <w:top w:val="single" w:sz="4" w:space="0" w:color="auto"/>
              <w:left w:val="single" w:sz="4" w:space="0" w:color="auto"/>
              <w:bottom w:val="single" w:sz="4" w:space="0" w:color="auto"/>
              <w:right w:val="single" w:sz="4" w:space="0" w:color="auto"/>
            </w:tcBorders>
          </w:tcPr>
          <w:p w14:paraId="4E10E899" w14:textId="77777777" w:rsidR="00492328" w:rsidRDefault="00492328" w:rsidP="00492328">
            <w:pPr>
              <w:contextualSpacing/>
              <w:jc w:val="center"/>
              <w:rPr>
                <w:sz w:val="20"/>
                <w:szCs w:val="20"/>
              </w:rPr>
            </w:pPr>
            <w:r>
              <w:rPr>
                <w:sz w:val="20"/>
                <w:szCs w:val="20"/>
              </w:rPr>
              <w:t>2-3</w:t>
            </w:r>
          </w:p>
        </w:tc>
      </w:tr>
      <w:tr w:rsidR="00492328" w:rsidRPr="00283E44" w14:paraId="6182176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6E0C0A3" w14:textId="77777777" w:rsidR="00492328" w:rsidRPr="00082296" w:rsidRDefault="00492328" w:rsidP="00492328">
            <w:pPr>
              <w:contextualSpacing/>
              <w:rPr>
                <w:sz w:val="18"/>
                <w:szCs w:val="18"/>
              </w:rPr>
            </w:pPr>
            <w:r>
              <w:rPr>
                <w:sz w:val="20"/>
                <w:szCs w:val="20"/>
              </w:rPr>
              <w:t xml:space="preserve">     NSTA Standard 3b </w:t>
            </w:r>
            <w:r>
              <w:rPr>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74B0675"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44376CB"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B311DBE"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64ECD4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824F82D" w14:textId="77777777" w:rsidR="00492328" w:rsidRDefault="00492328" w:rsidP="00492328">
            <w:pPr>
              <w:contextualSpacing/>
              <w:jc w:val="center"/>
              <w:rPr>
                <w:sz w:val="20"/>
                <w:szCs w:val="20"/>
              </w:rPr>
            </w:pPr>
            <w:r>
              <w:rPr>
                <w:sz w:val="20"/>
                <w:szCs w:val="20"/>
              </w:rPr>
              <w:t>2.67</w:t>
            </w:r>
          </w:p>
        </w:tc>
        <w:tc>
          <w:tcPr>
            <w:tcW w:w="630" w:type="dxa"/>
            <w:tcBorders>
              <w:top w:val="single" w:sz="4" w:space="0" w:color="auto"/>
              <w:left w:val="single" w:sz="4" w:space="0" w:color="auto"/>
              <w:bottom w:val="single" w:sz="4" w:space="0" w:color="auto"/>
              <w:right w:val="single" w:sz="4" w:space="0" w:color="auto"/>
            </w:tcBorders>
          </w:tcPr>
          <w:p w14:paraId="1D51ADB7" w14:textId="77777777" w:rsidR="00492328" w:rsidRDefault="00492328" w:rsidP="00492328">
            <w:pPr>
              <w:contextualSpacing/>
              <w:jc w:val="center"/>
              <w:rPr>
                <w:sz w:val="20"/>
                <w:szCs w:val="20"/>
              </w:rPr>
            </w:pPr>
            <w:r>
              <w:rPr>
                <w:sz w:val="20"/>
                <w:szCs w:val="20"/>
              </w:rPr>
              <w:t>2-3</w:t>
            </w:r>
          </w:p>
        </w:tc>
      </w:tr>
      <w:tr w:rsidR="00492328" w:rsidRPr="00283E44" w14:paraId="4658806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6C7AC2B" w14:textId="77777777" w:rsidR="00492328" w:rsidRPr="00082296" w:rsidRDefault="00492328" w:rsidP="00492328">
            <w:pPr>
              <w:contextualSpacing/>
              <w:rPr>
                <w:sz w:val="18"/>
                <w:szCs w:val="18"/>
              </w:rPr>
            </w:pPr>
            <w:r>
              <w:rPr>
                <w:sz w:val="20"/>
                <w:szCs w:val="20"/>
              </w:rPr>
              <w:t xml:space="preserve">     NSTA Standard 3c1 </w:t>
            </w:r>
            <w:r>
              <w:rPr>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24D5D9"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12CB2B6"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AD0B18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33777D6"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1FD26E2" w14:textId="77777777" w:rsidR="00492328" w:rsidRDefault="00492328" w:rsidP="00492328">
            <w:pPr>
              <w:contextualSpacing/>
              <w:jc w:val="center"/>
              <w:rPr>
                <w:sz w:val="20"/>
                <w:szCs w:val="20"/>
              </w:rPr>
            </w:pPr>
            <w:r>
              <w:rPr>
                <w:sz w:val="20"/>
                <w:szCs w:val="20"/>
              </w:rPr>
              <w:t>2.67</w:t>
            </w:r>
          </w:p>
        </w:tc>
        <w:tc>
          <w:tcPr>
            <w:tcW w:w="630" w:type="dxa"/>
            <w:tcBorders>
              <w:top w:val="single" w:sz="4" w:space="0" w:color="auto"/>
              <w:left w:val="single" w:sz="4" w:space="0" w:color="auto"/>
              <w:bottom w:val="single" w:sz="4" w:space="0" w:color="auto"/>
              <w:right w:val="single" w:sz="4" w:space="0" w:color="auto"/>
            </w:tcBorders>
          </w:tcPr>
          <w:p w14:paraId="37C97349" w14:textId="77777777" w:rsidR="00492328" w:rsidRDefault="00492328" w:rsidP="00492328">
            <w:pPr>
              <w:contextualSpacing/>
              <w:jc w:val="center"/>
              <w:rPr>
                <w:sz w:val="20"/>
                <w:szCs w:val="20"/>
              </w:rPr>
            </w:pPr>
            <w:r>
              <w:rPr>
                <w:sz w:val="20"/>
                <w:szCs w:val="20"/>
              </w:rPr>
              <w:t>2-3</w:t>
            </w:r>
          </w:p>
        </w:tc>
      </w:tr>
      <w:tr w:rsidR="00492328" w:rsidRPr="00283E44" w14:paraId="115CF0FA"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C43A552" w14:textId="77777777" w:rsidR="00492328" w:rsidRPr="005112C4" w:rsidRDefault="00492328" w:rsidP="00492328">
            <w:pPr>
              <w:contextualSpacing/>
              <w:rPr>
                <w:sz w:val="20"/>
                <w:szCs w:val="20"/>
              </w:rPr>
            </w:pPr>
            <w:r>
              <w:rPr>
                <w:sz w:val="20"/>
                <w:szCs w:val="20"/>
              </w:rPr>
              <w:t xml:space="preserve">     NSTA Standard 3c2 </w:t>
            </w:r>
            <w:r w:rsidRPr="00082296">
              <w:rPr>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A2A1ED1"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1CED2493"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50A0DD6A" w14:textId="77777777" w:rsidR="00492328" w:rsidRDefault="00492328" w:rsidP="00492328">
            <w:pPr>
              <w:ind w:hanging="231"/>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vAlign w:val="center"/>
          </w:tcPr>
          <w:p w14:paraId="465B0652"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D0E5753" w14:textId="77777777" w:rsidR="00492328" w:rsidRDefault="00492328" w:rsidP="00492328">
            <w:pPr>
              <w:contextualSpacing/>
              <w:jc w:val="center"/>
              <w:rPr>
                <w:sz w:val="20"/>
                <w:szCs w:val="20"/>
              </w:rPr>
            </w:pPr>
            <w:r>
              <w:rPr>
                <w:sz w:val="20"/>
                <w:szCs w:val="20"/>
              </w:rPr>
              <w:t>1.67</w:t>
            </w:r>
          </w:p>
        </w:tc>
        <w:tc>
          <w:tcPr>
            <w:tcW w:w="630" w:type="dxa"/>
            <w:tcBorders>
              <w:top w:val="single" w:sz="4" w:space="0" w:color="auto"/>
              <w:left w:val="single" w:sz="4" w:space="0" w:color="auto"/>
              <w:bottom w:val="single" w:sz="4" w:space="0" w:color="auto"/>
              <w:right w:val="single" w:sz="4" w:space="0" w:color="auto"/>
            </w:tcBorders>
          </w:tcPr>
          <w:p w14:paraId="1A38D556" w14:textId="77777777" w:rsidR="00492328" w:rsidRDefault="00492328" w:rsidP="00492328">
            <w:pPr>
              <w:contextualSpacing/>
              <w:jc w:val="center"/>
              <w:rPr>
                <w:sz w:val="20"/>
                <w:szCs w:val="20"/>
              </w:rPr>
            </w:pPr>
            <w:r>
              <w:rPr>
                <w:sz w:val="20"/>
                <w:szCs w:val="20"/>
              </w:rPr>
              <w:t>1-2</w:t>
            </w:r>
          </w:p>
        </w:tc>
      </w:tr>
      <w:tr w:rsidR="00492328" w:rsidRPr="00283E44" w14:paraId="1267BF6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5956B28" w14:textId="77777777" w:rsidR="00492328" w:rsidRPr="005112C4" w:rsidRDefault="00492328" w:rsidP="00492328">
            <w:pPr>
              <w:contextualSpacing/>
              <w:rPr>
                <w:sz w:val="20"/>
                <w:szCs w:val="20"/>
              </w:rPr>
            </w:pPr>
            <w:r>
              <w:rPr>
                <w:sz w:val="20"/>
                <w:szCs w:val="20"/>
              </w:rPr>
              <w:t xml:space="preserve">     NSTA Standard 3c3 </w:t>
            </w:r>
            <w:r w:rsidRPr="00082296">
              <w:rPr>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03CAA2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2599FF1"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7359DCB4"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5974E4D8"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47C0B42" w14:textId="77777777" w:rsidR="00492328" w:rsidRDefault="00492328" w:rsidP="00492328">
            <w:pPr>
              <w:contextualSpacing/>
              <w:jc w:val="center"/>
              <w:rPr>
                <w:sz w:val="20"/>
                <w:szCs w:val="20"/>
              </w:rPr>
            </w:pPr>
            <w:r>
              <w:rPr>
                <w:sz w:val="20"/>
                <w:szCs w:val="20"/>
              </w:rPr>
              <w:t>1.67</w:t>
            </w:r>
          </w:p>
        </w:tc>
        <w:tc>
          <w:tcPr>
            <w:tcW w:w="630" w:type="dxa"/>
            <w:tcBorders>
              <w:top w:val="single" w:sz="4" w:space="0" w:color="auto"/>
              <w:left w:val="single" w:sz="4" w:space="0" w:color="auto"/>
              <w:bottom w:val="single" w:sz="4" w:space="0" w:color="auto"/>
              <w:right w:val="single" w:sz="4" w:space="0" w:color="auto"/>
            </w:tcBorders>
          </w:tcPr>
          <w:p w14:paraId="55C8C62E" w14:textId="77777777" w:rsidR="00492328" w:rsidRDefault="00492328" w:rsidP="00492328">
            <w:pPr>
              <w:contextualSpacing/>
              <w:jc w:val="center"/>
              <w:rPr>
                <w:sz w:val="20"/>
                <w:szCs w:val="20"/>
              </w:rPr>
            </w:pPr>
            <w:r>
              <w:rPr>
                <w:sz w:val="20"/>
                <w:szCs w:val="20"/>
              </w:rPr>
              <w:t>1-2</w:t>
            </w:r>
          </w:p>
        </w:tc>
      </w:tr>
      <w:tr w:rsidR="00492328" w:rsidRPr="00283E44" w14:paraId="62D949E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127CE4E" w14:textId="77777777" w:rsidR="00492328" w:rsidRPr="005112C4" w:rsidRDefault="00492328" w:rsidP="00492328">
            <w:pPr>
              <w:contextualSpacing/>
              <w:rPr>
                <w:sz w:val="20"/>
                <w:szCs w:val="20"/>
              </w:rPr>
            </w:pPr>
            <w:r>
              <w:rPr>
                <w:sz w:val="20"/>
                <w:szCs w:val="20"/>
              </w:rPr>
              <w:t xml:space="preserve">     NSTA Standard 3d </w:t>
            </w:r>
            <w:r w:rsidRPr="00082296">
              <w:rPr>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F225D07"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4457B574"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73D8E9CC"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38E1BF6"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DD39916" w14:textId="77777777" w:rsidR="00492328" w:rsidRDefault="00492328" w:rsidP="00492328">
            <w:pPr>
              <w:contextualSpacing/>
              <w:jc w:val="center"/>
              <w:rPr>
                <w:sz w:val="20"/>
                <w:szCs w:val="20"/>
              </w:rPr>
            </w:pPr>
            <w:r>
              <w:rPr>
                <w:sz w:val="20"/>
                <w:szCs w:val="20"/>
              </w:rPr>
              <w:t>2.33</w:t>
            </w:r>
          </w:p>
        </w:tc>
        <w:tc>
          <w:tcPr>
            <w:tcW w:w="630" w:type="dxa"/>
            <w:tcBorders>
              <w:top w:val="single" w:sz="4" w:space="0" w:color="auto"/>
              <w:left w:val="single" w:sz="4" w:space="0" w:color="auto"/>
              <w:bottom w:val="single" w:sz="4" w:space="0" w:color="auto"/>
              <w:right w:val="single" w:sz="4" w:space="0" w:color="auto"/>
            </w:tcBorders>
          </w:tcPr>
          <w:p w14:paraId="19A4D057" w14:textId="77777777" w:rsidR="00492328" w:rsidRDefault="00492328" w:rsidP="00492328">
            <w:pPr>
              <w:contextualSpacing/>
              <w:jc w:val="center"/>
              <w:rPr>
                <w:sz w:val="20"/>
                <w:szCs w:val="20"/>
              </w:rPr>
            </w:pPr>
            <w:r>
              <w:rPr>
                <w:sz w:val="20"/>
                <w:szCs w:val="20"/>
              </w:rPr>
              <w:t>2-3</w:t>
            </w:r>
          </w:p>
        </w:tc>
      </w:tr>
      <w:tr w:rsidR="00492328" w:rsidRPr="00283E44" w14:paraId="083E3FA2"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4F635BC" w14:textId="77777777" w:rsidR="00492328" w:rsidRPr="005112C4" w:rsidRDefault="00492328" w:rsidP="00492328">
            <w:pPr>
              <w:contextualSpacing/>
              <w:rPr>
                <w:sz w:val="20"/>
                <w:szCs w:val="20"/>
              </w:rPr>
            </w:pPr>
            <w:r>
              <w:rPr>
                <w:sz w:val="20"/>
                <w:szCs w:val="20"/>
              </w:rPr>
              <w:t xml:space="preserve">     NSTA Standard 4a </w:t>
            </w:r>
            <w:r w:rsidRPr="00082296">
              <w:rPr>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47833F5" w14:textId="77777777" w:rsidR="00492328" w:rsidRDefault="00492328" w:rsidP="00492328">
            <w:pPr>
              <w:contextualSpacing/>
              <w:jc w:val="center"/>
              <w:rPr>
                <w:sz w:val="20"/>
                <w:szCs w:val="20"/>
              </w:rPr>
            </w:pPr>
            <w:r>
              <w:rPr>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026DFC80"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07C5A5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DA2C361"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82E2FCF"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1EED14A8" w14:textId="77777777" w:rsidR="00492328" w:rsidRDefault="00492328" w:rsidP="00492328">
            <w:pPr>
              <w:contextualSpacing/>
              <w:jc w:val="center"/>
              <w:rPr>
                <w:sz w:val="20"/>
                <w:szCs w:val="20"/>
              </w:rPr>
            </w:pPr>
            <w:r>
              <w:rPr>
                <w:sz w:val="20"/>
                <w:szCs w:val="20"/>
              </w:rPr>
              <w:t>3-3</w:t>
            </w:r>
          </w:p>
        </w:tc>
      </w:tr>
      <w:tr w:rsidR="00492328" w:rsidRPr="00283E44" w14:paraId="6E7C5CFE"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71BF215" w14:textId="77777777" w:rsidR="00492328" w:rsidRPr="005112C4" w:rsidRDefault="00492328" w:rsidP="00492328">
            <w:pPr>
              <w:contextualSpacing/>
              <w:rPr>
                <w:sz w:val="20"/>
                <w:szCs w:val="20"/>
              </w:rPr>
            </w:pPr>
            <w:r>
              <w:rPr>
                <w:sz w:val="20"/>
                <w:szCs w:val="20"/>
              </w:rPr>
              <w:t xml:space="preserve">     NSTA Standard 4b </w:t>
            </w:r>
            <w:r w:rsidRPr="00EA3739">
              <w:rPr>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622ED5D" w14:textId="77777777" w:rsidR="00492328" w:rsidRDefault="00492328" w:rsidP="00492328">
            <w:pPr>
              <w:contextualSpacing/>
              <w:jc w:val="center"/>
              <w:rPr>
                <w:sz w:val="20"/>
                <w:szCs w:val="20"/>
              </w:rPr>
            </w:pPr>
            <w:r>
              <w:rPr>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64F8EB8A"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3C70F66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4A9D57D"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26FF0DC"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6B77D03B" w14:textId="77777777" w:rsidR="00492328" w:rsidRDefault="00492328" w:rsidP="00492328">
            <w:pPr>
              <w:contextualSpacing/>
              <w:jc w:val="center"/>
              <w:rPr>
                <w:sz w:val="20"/>
                <w:szCs w:val="20"/>
              </w:rPr>
            </w:pPr>
            <w:r>
              <w:rPr>
                <w:sz w:val="20"/>
                <w:szCs w:val="20"/>
              </w:rPr>
              <w:t>3-3</w:t>
            </w:r>
          </w:p>
        </w:tc>
      </w:tr>
      <w:tr w:rsidR="00492328" w:rsidRPr="00283E44" w14:paraId="69016FB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4087C54" w14:textId="77777777" w:rsidR="00492328" w:rsidRPr="005112C4" w:rsidRDefault="00492328" w:rsidP="00492328">
            <w:pPr>
              <w:contextualSpacing/>
              <w:rPr>
                <w:sz w:val="20"/>
                <w:szCs w:val="20"/>
              </w:rPr>
            </w:pPr>
            <w:r>
              <w:rPr>
                <w:sz w:val="20"/>
                <w:szCs w:val="20"/>
              </w:rPr>
              <w:t xml:space="preserve">     NSTA Standard 4c </w:t>
            </w:r>
            <w:r w:rsidRPr="00EA3739">
              <w:rPr>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4966653"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8E066C0" w14:textId="77777777" w:rsidR="00492328" w:rsidRDefault="00492328" w:rsidP="0049232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33D2C37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7A1A5C4"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F611B81" w14:textId="77777777" w:rsidR="00492328" w:rsidRDefault="00492328" w:rsidP="00492328">
            <w:pPr>
              <w:contextualSpacing/>
              <w:jc w:val="center"/>
              <w:rPr>
                <w:sz w:val="20"/>
                <w:szCs w:val="20"/>
              </w:rPr>
            </w:pPr>
            <w:r>
              <w:rPr>
                <w:sz w:val="20"/>
                <w:szCs w:val="20"/>
              </w:rPr>
              <w:t>1.33</w:t>
            </w:r>
          </w:p>
        </w:tc>
        <w:tc>
          <w:tcPr>
            <w:tcW w:w="630" w:type="dxa"/>
            <w:tcBorders>
              <w:top w:val="single" w:sz="4" w:space="0" w:color="auto"/>
              <w:left w:val="single" w:sz="4" w:space="0" w:color="auto"/>
              <w:bottom w:val="single" w:sz="4" w:space="0" w:color="auto"/>
              <w:right w:val="single" w:sz="4" w:space="0" w:color="auto"/>
            </w:tcBorders>
          </w:tcPr>
          <w:p w14:paraId="5B6912C1" w14:textId="77777777" w:rsidR="00492328" w:rsidRDefault="00492328" w:rsidP="00492328">
            <w:pPr>
              <w:contextualSpacing/>
              <w:jc w:val="center"/>
              <w:rPr>
                <w:sz w:val="20"/>
                <w:szCs w:val="20"/>
              </w:rPr>
            </w:pPr>
            <w:r>
              <w:rPr>
                <w:sz w:val="20"/>
                <w:szCs w:val="20"/>
              </w:rPr>
              <w:t>1-3</w:t>
            </w:r>
          </w:p>
        </w:tc>
      </w:tr>
      <w:tr w:rsidR="00492328" w:rsidRPr="00283E44" w14:paraId="0D6ACA11"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727DE7A" w14:textId="77777777" w:rsidR="00492328" w:rsidRPr="005112C4" w:rsidRDefault="00492328" w:rsidP="00492328">
            <w:pPr>
              <w:contextualSpacing/>
              <w:rPr>
                <w:sz w:val="20"/>
                <w:szCs w:val="20"/>
              </w:rPr>
            </w:pPr>
            <w:r>
              <w:rPr>
                <w:sz w:val="20"/>
                <w:szCs w:val="20"/>
              </w:rPr>
              <w:t xml:space="preserve">     NSTA Standard 5b </w:t>
            </w:r>
            <w:r w:rsidRPr="00EA3739">
              <w:rPr>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F8ED918"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362B416A"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3479553A" w14:textId="77777777" w:rsidR="00492328" w:rsidRDefault="00492328" w:rsidP="00492328">
            <w:pPr>
              <w:ind w:hanging="231"/>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vAlign w:val="center"/>
          </w:tcPr>
          <w:p w14:paraId="2DC7641E" w14:textId="77777777" w:rsidR="00492328"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558A8C4" w14:textId="77777777" w:rsidR="00492328" w:rsidRDefault="00492328" w:rsidP="00492328">
            <w:pPr>
              <w:contextualSpacing/>
              <w:jc w:val="center"/>
              <w:rPr>
                <w:sz w:val="20"/>
                <w:szCs w:val="20"/>
              </w:rPr>
            </w:pPr>
            <w:r>
              <w:rPr>
                <w:sz w:val="20"/>
                <w:szCs w:val="20"/>
              </w:rPr>
              <w:t>1.33</w:t>
            </w:r>
          </w:p>
        </w:tc>
        <w:tc>
          <w:tcPr>
            <w:tcW w:w="630" w:type="dxa"/>
            <w:tcBorders>
              <w:top w:val="single" w:sz="4" w:space="0" w:color="auto"/>
              <w:left w:val="single" w:sz="4" w:space="0" w:color="auto"/>
              <w:bottom w:val="single" w:sz="4" w:space="0" w:color="auto"/>
              <w:right w:val="single" w:sz="4" w:space="0" w:color="auto"/>
            </w:tcBorders>
          </w:tcPr>
          <w:p w14:paraId="454F4730" w14:textId="77777777" w:rsidR="00492328" w:rsidRDefault="00492328" w:rsidP="00492328">
            <w:pPr>
              <w:contextualSpacing/>
              <w:jc w:val="center"/>
              <w:rPr>
                <w:sz w:val="20"/>
                <w:szCs w:val="20"/>
              </w:rPr>
            </w:pPr>
            <w:r>
              <w:rPr>
                <w:sz w:val="20"/>
                <w:szCs w:val="20"/>
              </w:rPr>
              <w:t>1-3</w:t>
            </w:r>
          </w:p>
        </w:tc>
      </w:tr>
    </w:tbl>
    <w:p w14:paraId="54D6A88B" w14:textId="77777777" w:rsidR="00492328" w:rsidRPr="00AB3D6B" w:rsidRDefault="00492328" w:rsidP="00492328">
      <w:pPr>
        <w:contextualSpacing/>
        <w:rPr>
          <w:b/>
          <w:smallCaps/>
        </w:rPr>
      </w:pPr>
    </w:p>
    <w:p w14:paraId="4A0CC971" w14:textId="77777777" w:rsidR="00492328" w:rsidRDefault="00492328" w:rsidP="00492328">
      <w:pPr>
        <w:pStyle w:val="ListParagraph"/>
        <w:ind w:left="720" w:firstLine="0"/>
        <w:contextualSpacing/>
        <w:rPr>
          <w:rFonts w:ascii="Times New Roman" w:hAnsi="Times New Roman"/>
          <w:b/>
          <w:smallCaps/>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310468" w14:paraId="05D687ED"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6798D1EF" w14:textId="77777777" w:rsidR="00492328"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6CBAAE84" w14:textId="77777777" w:rsidR="00492328" w:rsidRPr="00310468" w:rsidRDefault="00492328" w:rsidP="00492328">
            <w:pPr>
              <w:contextualSpacing/>
              <w:jc w:val="center"/>
              <w:rPr>
                <w:b/>
                <w:sz w:val="20"/>
                <w:szCs w:val="20"/>
              </w:rPr>
            </w:pPr>
            <w:r>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50C5DEFC" w14:textId="77777777" w:rsidR="00492328" w:rsidRPr="00310468" w:rsidRDefault="00492328" w:rsidP="00492328">
            <w:pPr>
              <w:contextualSpacing/>
              <w:jc w:val="center"/>
              <w:rPr>
                <w:b/>
                <w:sz w:val="20"/>
                <w:szCs w:val="20"/>
              </w:rPr>
            </w:pPr>
            <w:r w:rsidRPr="00310468">
              <w:rPr>
                <w:b/>
                <w:sz w:val="20"/>
                <w:szCs w:val="20"/>
              </w:rPr>
              <w:t>Mean</w:t>
            </w:r>
            <w:r w:rsidRPr="00310468">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52084C14" w14:textId="77777777" w:rsidR="00492328" w:rsidRPr="00310468" w:rsidRDefault="00492328" w:rsidP="00492328">
            <w:pPr>
              <w:contextualSpacing/>
              <w:jc w:val="center"/>
              <w:rPr>
                <w:b/>
                <w:sz w:val="20"/>
                <w:szCs w:val="20"/>
              </w:rPr>
            </w:pPr>
          </w:p>
          <w:p w14:paraId="235B6FA3" w14:textId="77777777" w:rsidR="00492328" w:rsidRPr="00310468" w:rsidRDefault="00492328" w:rsidP="00492328">
            <w:pPr>
              <w:contextualSpacing/>
              <w:jc w:val="center"/>
              <w:rPr>
                <w:b/>
                <w:sz w:val="20"/>
                <w:szCs w:val="20"/>
              </w:rPr>
            </w:pPr>
            <w:r w:rsidRPr="00310468">
              <w:rPr>
                <w:b/>
                <w:sz w:val="20"/>
                <w:szCs w:val="20"/>
              </w:rPr>
              <w:t>Range</w:t>
            </w:r>
          </w:p>
        </w:tc>
      </w:tr>
      <w:tr w:rsidR="00492328" w:rsidRPr="00310468" w14:paraId="3E3674E0"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12293C0F" w14:textId="77777777" w:rsidR="00492328" w:rsidRPr="00270A8C" w:rsidRDefault="00492328" w:rsidP="00492328">
            <w:pPr>
              <w:shd w:val="clear" w:color="auto" w:fill="FFC000"/>
              <w:adjustRightInd w:val="0"/>
              <w:contextualSpacing/>
              <w:rPr>
                <w:b/>
                <w:sz w:val="20"/>
                <w:szCs w:val="20"/>
              </w:rPr>
            </w:pPr>
            <w:r>
              <w:rPr>
                <w:b/>
                <w:sz w:val="20"/>
                <w:szCs w:val="20"/>
              </w:rPr>
              <w:t>2015-2016</w:t>
            </w:r>
            <w:r w:rsidRPr="00270A8C">
              <w:rPr>
                <w:b/>
                <w:sz w:val="20"/>
                <w:szCs w:val="20"/>
              </w:rPr>
              <w:t xml:space="preserve"> Cohort</w:t>
            </w:r>
            <w:r>
              <w:rPr>
                <w:b/>
                <w:sz w:val="20"/>
                <w:szCs w:val="20"/>
              </w:rPr>
              <w:t xml:space="preserve"> </w:t>
            </w:r>
            <w:r>
              <w:rPr>
                <w:b/>
                <w:sz w:val="20"/>
                <w:szCs w:val="20"/>
              </w:rPr>
              <w:br/>
              <w:t>MAT Physics (n=2)</w:t>
            </w:r>
          </w:p>
          <w:p w14:paraId="52F1BE53" w14:textId="77777777" w:rsidR="00492328" w:rsidRPr="00270A8C" w:rsidRDefault="00492328" w:rsidP="0049232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1F1F5CCE"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Target</w:t>
            </w:r>
            <w:r w:rsidRPr="00310468">
              <w:rPr>
                <w:b/>
                <w:sz w:val="20"/>
                <w:szCs w:val="20"/>
              </w:rPr>
              <w:br/>
            </w:r>
            <w:r w:rsidRPr="00310468">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11381ED5"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Proficient</w:t>
            </w:r>
            <w:r w:rsidRPr="00310468">
              <w:rPr>
                <w:b/>
                <w:sz w:val="20"/>
                <w:szCs w:val="20"/>
              </w:rPr>
              <w:br/>
              <w:t xml:space="preserve"> (Met Standard)</w:t>
            </w:r>
            <w:r w:rsidRPr="00310468">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31039C9C"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Developing</w:t>
            </w:r>
          </w:p>
          <w:p w14:paraId="729BCE3B" w14:textId="77777777" w:rsidR="00492328" w:rsidRPr="00310468" w:rsidRDefault="00492328" w:rsidP="00492328">
            <w:pPr>
              <w:contextualSpacing/>
              <w:jc w:val="center"/>
              <w:rPr>
                <w:b/>
                <w:sz w:val="20"/>
                <w:szCs w:val="20"/>
              </w:rPr>
            </w:pPr>
            <w:r w:rsidRPr="00310468">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E43AB29"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Unsatisfactory</w:t>
            </w:r>
            <w:r w:rsidRPr="00310468">
              <w:rPr>
                <w:b/>
                <w:sz w:val="20"/>
                <w:szCs w:val="20"/>
              </w:rPr>
              <w:br/>
            </w:r>
            <w:r w:rsidRPr="00310468">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650A3C4D" w14:textId="77777777" w:rsidR="00492328" w:rsidRPr="00310468"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54B85234" w14:textId="77777777" w:rsidR="00492328" w:rsidRPr="00310468" w:rsidRDefault="00492328" w:rsidP="00492328">
            <w:pPr>
              <w:contextualSpacing/>
              <w:jc w:val="center"/>
              <w:rPr>
                <w:b/>
                <w:sz w:val="20"/>
                <w:szCs w:val="20"/>
              </w:rPr>
            </w:pPr>
          </w:p>
        </w:tc>
      </w:tr>
      <w:tr w:rsidR="00492328" w:rsidRPr="00283E44" w14:paraId="7ABA7A3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A2E8300"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1c </w:t>
            </w:r>
            <w:r>
              <w:rPr>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56477BB"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2A522DE2"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2DB6EEC6"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DF2FA32"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D7528F4"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22B0FBD9" w14:textId="77777777" w:rsidR="00492328" w:rsidRDefault="00492328" w:rsidP="00492328">
            <w:pPr>
              <w:contextualSpacing/>
              <w:jc w:val="center"/>
              <w:rPr>
                <w:sz w:val="20"/>
                <w:szCs w:val="20"/>
              </w:rPr>
            </w:pPr>
            <w:r>
              <w:rPr>
                <w:sz w:val="20"/>
                <w:szCs w:val="20"/>
              </w:rPr>
              <w:t>1-3</w:t>
            </w:r>
          </w:p>
        </w:tc>
      </w:tr>
      <w:tr w:rsidR="00492328" w:rsidRPr="00283E44" w14:paraId="6216D92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EEE72C8"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2a </w:t>
            </w:r>
            <w:r>
              <w:rPr>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CB6397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5C8AAFB"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2E54441D"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71C5D9C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E40D846"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28B5D0C5" w14:textId="77777777" w:rsidR="00492328" w:rsidRDefault="00492328" w:rsidP="00492328">
            <w:pPr>
              <w:contextualSpacing/>
              <w:jc w:val="center"/>
              <w:rPr>
                <w:sz w:val="20"/>
                <w:szCs w:val="20"/>
              </w:rPr>
            </w:pPr>
            <w:r>
              <w:rPr>
                <w:sz w:val="20"/>
                <w:szCs w:val="20"/>
              </w:rPr>
              <w:t>1-2</w:t>
            </w:r>
          </w:p>
        </w:tc>
      </w:tr>
      <w:tr w:rsidR="00492328" w:rsidRPr="00283E44" w14:paraId="0E79523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19580DD" w14:textId="77777777" w:rsidR="00492328" w:rsidRPr="00082296" w:rsidRDefault="00492328" w:rsidP="00492328">
            <w:pPr>
              <w:contextualSpacing/>
              <w:rPr>
                <w:sz w:val="18"/>
                <w:szCs w:val="18"/>
              </w:rPr>
            </w:pPr>
            <w:r>
              <w:rPr>
                <w:sz w:val="20"/>
                <w:szCs w:val="20"/>
              </w:rPr>
              <w:t xml:space="preserve">     NSTA Standard 2b </w:t>
            </w:r>
            <w:r>
              <w:rPr>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F7D7400"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AD81C6A"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FC6BE17"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267738F2"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6D0656B"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43CF9AFA" w14:textId="77777777" w:rsidR="00492328" w:rsidRDefault="00492328" w:rsidP="00492328">
            <w:pPr>
              <w:contextualSpacing/>
              <w:jc w:val="center"/>
              <w:rPr>
                <w:sz w:val="20"/>
                <w:szCs w:val="20"/>
              </w:rPr>
            </w:pPr>
            <w:r>
              <w:rPr>
                <w:sz w:val="20"/>
                <w:szCs w:val="20"/>
              </w:rPr>
              <w:t>1-2</w:t>
            </w:r>
          </w:p>
        </w:tc>
      </w:tr>
      <w:tr w:rsidR="00492328" w:rsidRPr="00283E44" w14:paraId="47C7FEA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F55042A" w14:textId="77777777" w:rsidR="00492328" w:rsidRPr="00082296" w:rsidRDefault="00492328" w:rsidP="00492328">
            <w:pPr>
              <w:contextualSpacing/>
              <w:rPr>
                <w:sz w:val="18"/>
                <w:szCs w:val="18"/>
              </w:rPr>
            </w:pPr>
            <w:r>
              <w:rPr>
                <w:sz w:val="20"/>
                <w:szCs w:val="20"/>
              </w:rPr>
              <w:t xml:space="preserve">     NSTA Standard 2c </w:t>
            </w:r>
            <w:r>
              <w:rPr>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8DB1D2"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5EBBB13"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F74B66D"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5B87240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A7CFAE0"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57B14C46" w14:textId="77777777" w:rsidR="00492328" w:rsidRDefault="00492328" w:rsidP="00492328">
            <w:pPr>
              <w:contextualSpacing/>
              <w:jc w:val="center"/>
              <w:rPr>
                <w:sz w:val="20"/>
                <w:szCs w:val="20"/>
              </w:rPr>
            </w:pPr>
            <w:r>
              <w:rPr>
                <w:sz w:val="20"/>
                <w:szCs w:val="20"/>
              </w:rPr>
              <w:t>1-2</w:t>
            </w:r>
          </w:p>
        </w:tc>
      </w:tr>
      <w:tr w:rsidR="00492328" w14:paraId="2D32831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E815C14" w14:textId="77777777" w:rsidR="00492328" w:rsidRPr="00082296" w:rsidRDefault="00492328" w:rsidP="00492328">
            <w:pPr>
              <w:contextualSpacing/>
              <w:rPr>
                <w:sz w:val="18"/>
                <w:szCs w:val="18"/>
              </w:rPr>
            </w:pPr>
            <w:r>
              <w:rPr>
                <w:sz w:val="20"/>
                <w:szCs w:val="20"/>
              </w:rPr>
              <w:t xml:space="preserve">     NSTA Standard 3a </w:t>
            </w:r>
            <w:r>
              <w:rPr>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3B65E6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265182C5"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20128D1F"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02BC91A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72CF177"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32381962" w14:textId="77777777" w:rsidR="00492328" w:rsidRDefault="00492328" w:rsidP="00492328">
            <w:pPr>
              <w:contextualSpacing/>
              <w:jc w:val="center"/>
              <w:rPr>
                <w:sz w:val="20"/>
                <w:szCs w:val="20"/>
              </w:rPr>
            </w:pPr>
            <w:r>
              <w:rPr>
                <w:sz w:val="20"/>
                <w:szCs w:val="20"/>
              </w:rPr>
              <w:t>1-2</w:t>
            </w:r>
          </w:p>
        </w:tc>
      </w:tr>
      <w:tr w:rsidR="00492328" w14:paraId="1EFDBDB1"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5DBF5EE" w14:textId="77777777" w:rsidR="00492328" w:rsidRPr="00082296" w:rsidRDefault="00492328" w:rsidP="00492328">
            <w:pPr>
              <w:contextualSpacing/>
              <w:rPr>
                <w:sz w:val="18"/>
                <w:szCs w:val="18"/>
              </w:rPr>
            </w:pPr>
            <w:r>
              <w:rPr>
                <w:sz w:val="20"/>
                <w:szCs w:val="20"/>
              </w:rPr>
              <w:t xml:space="preserve">     NSTA Standard 3b </w:t>
            </w:r>
            <w:r>
              <w:rPr>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2766681"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34741CB"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0FB40E46"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09943AEC"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6A518A6"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56AF5286" w14:textId="77777777" w:rsidR="00492328" w:rsidRDefault="00492328" w:rsidP="00492328">
            <w:pPr>
              <w:contextualSpacing/>
              <w:jc w:val="center"/>
              <w:rPr>
                <w:sz w:val="20"/>
                <w:szCs w:val="20"/>
              </w:rPr>
            </w:pPr>
            <w:r>
              <w:rPr>
                <w:sz w:val="20"/>
                <w:szCs w:val="20"/>
              </w:rPr>
              <w:t>1-2</w:t>
            </w:r>
          </w:p>
        </w:tc>
      </w:tr>
      <w:tr w:rsidR="00492328" w14:paraId="5833CF7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762EF12" w14:textId="77777777" w:rsidR="00492328" w:rsidRPr="00082296" w:rsidRDefault="00492328" w:rsidP="00492328">
            <w:pPr>
              <w:contextualSpacing/>
              <w:rPr>
                <w:sz w:val="18"/>
                <w:szCs w:val="18"/>
              </w:rPr>
            </w:pPr>
            <w:r>
              <w:rPr>
                <w:sz w:val="20"/>
                <w:szCs w:val="20"/>
              </w:rPr>
              <w:t xml:space="preserve">     NSTA Standard 3c1 </w:t>
            </w:r>
            <w:r>
              <w:rPr>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97A28C1"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E7A5C30"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72F82D1"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14BA5C8D"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C7D51C8"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7EB74736" w14:textId="77777777" w:rsidR="00492328" w:rsidRDefault="00492328" w:rsidP="00492328">
            <w:pPr>
              <w:contextualSpacing/>
              <w:jc w:val="center"/>
              <w:rPr>
                <w:sz w:val="20"/>
                <w:szCs w:val="20"/>
              </w:rPr>
            </w:pPr>
            <w:r>
              <w:rPr>
                <w:sz w:val="20"/>
                <w:szCs w:val="20"/>
              </w:rPr>
              <w:t>1-2</w:t>
            </w:r>
          </w:p>
        </w:tc>
      </w:tr>
      <w:tr w:rsidR="00492328" w14:paraId="3B184FF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6ABC567" w14:textId="77777777" w:rsidR="00492328" w:rsidRPr="005112C4" w:rsidRDefault="00492328" w:rsidP="00492328">
            <w:pPr>
              <w:contextualSpacing/>
              <w:rPr>
                <w:sz w:val="20"/>
                <w:szCs w:val="20"/>
              </w:rPr>
            </w:pPr>
            <w:r>
              <w:rPr>
                <w:sz w:val="20"/>
                <w:szCs w:val="20"/>
              </w:rPr>
              <w:t xml:space="preserve">     NSTA Standard 3c2 </w:t>
            </w:r>
            <w:r w:rsidRPr="00082296">
              <w:rPr>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6C0D5D7"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ED84F46"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4B663D25"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2C44931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DCB298D"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5605E468" w14:textId="77777777" w:rsidR="00492328" w:rsidRDefault="00492328" w:rsidP="00492328">
            <w:pPr>
              <w:contextualSpacing/>
              <w:jc w:val="center"/>
              <w:rPr>
                <w:sz w:val="20"/>
                <w:szCs w:val="20"/>
              </w:rPr>
            </w:pPr>
            <w:r>
              <w:rPr>
                <w:sz w:val="20"/>
                <w:szCs w:val="20"/>
              </w:rPr>
              <w:t>1-2</w:t>
            </w:r>
          </w:p>
        </w:tc>
      </w:tr>
      <w:tr w:rsidR="00492328" w14:paraId="08829011"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EC14719" w14:textId="77777777" w:rsidR="00492328" w:rsidRPr="005112C4" w:rsidRDefault="00492328" w:rsidP="00492328">
            <w:pPr>
              <w:contextualSpacing/>
              <w:rPr>
                <w:sz w:val="20"/>
                <w:szCs w:val="20"/>
              </w:rPr>
            </w:pPr>
            <w:r>
              <w:rPr>
                <w:sz w:val="20"/>
                <w:szCs w:val="20"/>
              </w:rPr>
              <w:t xml:space="preserve">     NSTA Standard 3c3 </w:t>
            </w:r>
            <w:r w:rsidRPr="00082296">
              <w:rPr>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7D147AC"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42B7772A"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3634C65"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637672C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21DAC42"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57663EC2" w14:textId="77777777" w:rsidR="00492328" w:rsidRDefault="00492328" w:rsidP="00492328">
            <w:pPr>
              <w:contextualSpacing/>
              <w:jc w:val="center"/>
              <w:rPr>
                <w:sz w:val="20"/>
                <w:szCs w:val="20"/>
              </w:rPr>
            </w:pPr>
            <w:r>
              <w:rPr>
                <w:sz w:val="20"/>
                <w:szCs w:val="20"/>
              </w:rPr>
              <w:t>1-2</w:t>
            </w:r>
          </w:p>
        </w:tc>
      </w:tr>
      <w:tr w:rsidR="00492328" w14:paraId="2DC25F1B"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3DD8BC2" w14:textId="77777777" w:rsidR="00492328" w:rsidRPr="005112C4" w:rsidRDefault="00492328" w:rsidP="00492328">
            <w:pPr>
              <w:contextualSpacing/>
              <w:rPr>
                <w:sz w:val="20"/>
                <w:szCs w:val="20"/>
              </w:rPr>
            </w:pPr>
            <w:r>
              <w:rPr>
                <w:sz w:val="20"/>
                <w:szCs w:val="20"/>
              </w:rPr>
              <w:t xml:space="preserve">     NSTA Standard 3d </w:t>
            </w:r>
            <w:r w:rsidRPr="00082296">
              <w:rPr>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5475211"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C241FAF"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60E03751"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14B707DA"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CB4FF7A"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56B9B785" w14:textId="77777777" w:rsidR="00492328" w:rsidRDefault="00492328" w:rsidP="00492328">
            <w:pPr>
              <w:contextualSpacing/>
              <w:jc w:val="center"/>
              <w:rPr>
                <w:sz w:val="20"/>
                <w:szCs w:val="20"/>
              </w:rPr>
            </w:pPr>
            <w:r>
              <w:rPr>
                <w:sz w:val="20"/>
                <w:szCs w:val="20"/>
              </w:rPr>
              <w:t>1-2</w:t>
            </w:r>
          </w:p>
        </w:tc>
      </w:tr>
      <w:tr w:rsidR="00492328" w14:paraId="4E23932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4C756F8" w14:textId="77777777" w:rsidR="00492328" w:rsidRPr="005112C4" w:rsidRDefault="00492328" w:rsidP="00492328">
            <w:pPr>
              <w:contextualSpacing/>
              <w:rPr>
                <w:sz w:val="20"/>
                <w:szCs w:val="20"/>
              </w:rPr>
            </w:pPr>
            <w:r>
              <w:rPr>
                <w:sz w:val="20"/>
                <w:szCs w:val="20"/>
              </w:rPr>
              <w:t xml:space="preserve">     NSTA Standard 4a </w:t>
            </w:r>
            <w:r w:rsidRPr="00082296">
              <w:rPr>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E60187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798A704"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064C06FE"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DB4FD2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36010C4"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676FFC01" w14:textId="77777777" w:rsidR="00492328" w:rsidRDefault="00492328" w:rsidP="00492328">
            <w:pPr>
              <w:contextualSpacing/>
              <w:jc w:val="center"/>
              <w:rPr>
                <w:sz w:val="20"/>
                <w:szCs w:val="20"/>
              </w:rPr>
            </w:pPr>
            <w:r>
              <w:rPr>
                <w:sz w:val="20"/>
                <w:szCs w:val="20"/>
              </w:rPr>
              <w:t>1-2</w:t>
            </w:r>
          </w:p>
        </w:tc>
      </w:tr>
      <w:tr w:rsidR="00492328" w14:paraId="74854C53"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5D1CC89" w14:textId="77777777" w:rsidR="00492328" w:rsidRPr="005112C4" w:rsidRDefault="00492328" w:rsidP="00492328">
            <w:pPr>
              <w:contextualSpacing/>
              <w:rPr>
                <w:sz w:val="20"/>
                <w:szCs w:val="20"/>
              </w:rPr>
            </w:pPr>
            <w:r>
              <w:rPr>
                <w:sz w:val="20"/>
                <w:szCs w:val="20"/>
              </w:rPr>
              <w:t xml:space="preserve">     NSTA Standard 4b </w:t>
            </w:r>
            <w:r w:rsidRPr="00EA3739">
              <w:rPr>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CA07D89"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3FCBB79"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21B0EE7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BB93F72"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CC3C7B1"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6DD08B85" w14:textId="77777777" w:rsidR="00492328" w:rsidRDefault="00492328" w:rsidP="00492328">
            <w:pPr>
              <w:contextualSpacing/>
              <w:jc w:val="center"/>
              <w:rPr>
                <w:sz w:val="20"/>
                <w:szCs w:val="20"/>
              </w:rPr>
            </w:pPr>
            <w:r>
              <w:rPr>
                <w:sz w:val="20"/>
                <w:szCs w:val="20"/>
              </w:rPr>
              <w:t>1-2</w:t>
            </w:r>
          </w:p>
        </w:tc>
      </w:tr>
      <w:tr w:rsidR="00492328" w14:paraId="4AECF4C9"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8CDF248" w14:textId="77777777" w:rsidR="00492328" w:rsidRPr="005112C4" w:rsidRDefault="00492328" w:rsidP="00492328">
            <w:pPr>
              <w:contextualSpacing/>
              <w:rPr>
                <w:sz w:val="20"/>
                <w:szCs w:val="20"/>
              </w:rPr>
            </w:pPr>
            <w:r>
              <w:rPr>
                <w:sz w:val="20"/>
                <w:szCs w:val="20"/>
              </w:rPr>
              <w:t xml:space="preserve">     NSTA Standard 4c </w:t>
            </w:r>
            <w:r w:rsidRPr="00EA3739">
              <w:rPr>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FD47DC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25EB5D3F"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5164F4B4"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90C8DC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1A81D2D" w14:textId="77777777" w:rsidR="00492328" w:rsidRDefault="00492328" w:rsidP="00492328">
            <w:pPr>
              <w:contextualSpacing/>
              <w:jc w:val="center"/>
              <w:rPr>
                <w:sz w:val="20"/>
                <w:szCs w:val="20"/>
              </w:rPr>
            </w:pPr>
            <w:r>
              <w:rPr>
                <w:sz w:val="20"/>
                <w:szCs w:val="20"/>
              </w:rPr>
              <w:t>1.00</w:t>
            </w:r>
          </w:p>
        </w:tc>
        <w:tc>
          <w:tcPr>
            <w:tcW w:w="630" w:type="dxa"/>
            <w:tcBorders>
              <w:top w:val="single" w:sz="4" w:space="0" w:color="auto"/>
              <w:left w:val="single" w:sz="4" w:space="0" w:color="auto"/>
              <w:bottom w:val="single" w:sz="4" w:space="0" w:color="auto"/>
              <w:right w:val="single" w:sz="4" w:space="0" w:color="auto"/>
            </w:tcBorders>
          </w:tcPr>
          <w:p w14:paraId="09743A4B" w14:textId="77777777" w:rsidR="00492328" w:rsidRDefault="00492328" w:rsidP="00492328">
            <w:pPr>
              <w:contextualSpacing/>
              <w:jc w:val="center"/>
              <w:rPr>
                <w:sz w:val="20"/>
                <w:szCs w:val="20"/>
              </w:rPr>
            </w:pPr>
            <w:r>
              <w:rPr>
                <w:sz w:val="20"/>
                <w:szCs w:val="20"/>
              </w:rPr>
              <w:t>1-1</w:t>
            </w:r>
          </w:p>
        </w:tc>
      </w:tr>
      <w:tr w:rsidR="00492328" w14:paraId="7C3C3F8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F779CEE" w14:textId="77777777" w:rsidR="00492328" w:rsidRPr="005112C4" w:rsidRDefault="00492328" w:rsidP="00492328">
            <w:pPr>
              <w:contextualSpacing/>
              <w:rPr>
                <w:sz w:val="20"/>
                <w:szCs w:val="20"/>
              </w:rPr>
            </w:pPr>
            <w:r>
              <w:rPr>
                <w:sz w:val="20"/>
                <w:szCs w:val="20"/>
              </w:rPr>
              <w:t xml:space="preserve">     NSTA Standard 5b </w:t>
            </w:r>
            <w:r w:rsidRPr="00EA3739">
              <w:rPr>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ACC5577"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BF78B92"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62B25BF8"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6F7F23B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B8A0F86" w14:textId="77777777" w:rsidR="00492328" w:rsidRDefault="00492328" w:rsidP="00492328">
            <w:pPr>
              <w:contextualSpacing/>
              <w:jc w:val="center"/>
              <w:rPr>
                <w:sz w:val="20"/>
                <w:szCs w:val="20"/>
              </w:rPr>
            </w:pPr>
            <w:r>
              <w:rPr>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7A82852E" w14:textId="77777777" w:rsidR="00492328" w:rsidRDefault="00492328" w:rsidP="00492328">
            <w:pPr>
              <w:contextualSpacing/>
              <w:jc w:val="center"/>
              <w:rPr>
                <w:sz w:val="20"/>
                <w:szCs w:val="20"/>
              </w:rPr>
            </w:pPr>
            <w:r>
              <w:rPr>
                <w:sz w:val="20"/>
                <w:szCs w:val="20"/>
              </w:rPr>
              <w:t>1-2</w:t>
            </w:r>
          </w:p>
        </w:tc>
      </w:tr>
    </w:tbl>
    <w:p w14:paraId="2E5D1334" w14:textId="77777777" w:rsidR="00492328" w:rsidRPr="00B33EA4" w:rsidRDefault="00492328" w:rsidP="00492328">
      <w:pPr>
        <w:pStyle w:val="ListParagraph"/>
        <w:ind w:left="720" w:firstLine="0"/>
        <w:contextualSpacing/>
        <w:rPr>
          <w:rFonts w:ascii="Times New Roman" w:hAnsi="Times New Roman"/>
          <w:b/>
          <w:smallCaps/>
        </w:rPr>
      </w:pPr>
    </w:p>
    <w:p w14:paraId="64CC523B" w14:textId="77777777" w:rsidR="00492328" w:rsidRDefault="00492328" w:rsidP="00492328">
      <w:pPr>
        <w:rPr>
          <w:b/>
        </w:rPr>
      </w:pPr>
    </w:p>
    <w:p w14:paraId="0D7B9A25" w14:textId="77777777" w:rsidR="00492328" w:rsidRDefault="00492328" w:rsidP="00492328">
      <w:pPr>
        <w:pStyle w:val="TableParagraph"/>
        <w:jc w:val="center"/>
        <w:rPr>
          <w:rFonts w:asciiTheme="minorHAnsi" w:hAnsiTheme="minorHAnsi"/>
          <w:b/>
        </w:rPr>
      </w:pPr>
      <w:r>
        <w:rPr>
          <w:rFonts w:asciiTheme="minorHAnsi" w:hAnsiTheme="minorHAnsi"/>
          <w:b/>
        </w:rPr>
        <w:t>Assessment 3: Unit Plan Data by Licensure Area</w:t>
      </w:r>
    </w:p>
    <w:p w14:paraId="59D548D1" w14:textId="77777777" w:rsidR="00492328" w:rsidRDefault="00492328" w:rsidP="00492328">
      <w:pPr>
        <w:pStyle w:val="TableParagraph"/>
        <w:jc w:val="center"/>
        <w:rPr>
          <w:rFonts w:asciiTheme="minorHAnsi" w:hAnsiTheme="minorHAnsi"/>
          <w:b/>
        </w:rPr>
      </w:pPr>
      <w:r>
        <w:rPr>
          <w:rFonts w:asciiTheme="minorHAnsi" w:hAnsiTheme="minorHAnsi"/>
          <w:b/>
        </w:rPr>
        <w:t>2016-2017 Cohort (n=9)</w:t>
      </w:r>
    </w:p>
    <w:p w14:paraId="66576FC9" w14:textId="77777777" w:rsidR="00492328" w:rsidRPr="001142D5" w:rsidRDefault="00492328" w:rsidP="00492328">
      <w:pPr>
        <w:rPr>
          <w:b/>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076313" w14:paraId="238E3028"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43686782" w14:textId="77777777" w:rsidR="00492328" w:rsidRPr="00B30EB9"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1757B8E0" w14:textId="77777777" w:rsidR="00492328" w:rsidRPr="00B30EB9" w:rsidRDefault="00492328" w:rsidP="00492328">
            <w:pPr>
              <w:contextualSpacing/>
              <w:jc w:val="center"/>
              <w:rPr>
                <w:b/>
                <w:sz w:val="20"/>
                <w:szCs w:val="20"/>
              </w:rPr>
            </w:pPr>
            <w:r w:rsidRPr="00B30EB9">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1B5C2A44" w14:textId="77777777" w:rsidR="00492328" w:rsidRPr="00B30EB9" w:rsidRDefault="00492328" w:rsidP="00492328">
            <w:pPr>
              <w:contextualSpacing/>
              <w:jc w:val="center"/>
              <w:rPr>
                <w:b/>
                <w:sz w:val="20"/>
                <w:szCs w:val="20"/>
              </w:rPr>
            </w:pPr>
            <w:r w:rsidRPr="00B30EB9">
              <w:rPr>
                <w:b/>
                <w:sz w:val="20"/>
                <w:szCs w:val="20"/>
              </w:rPr>
              <w:t>Mean</w:t>
            </w:r>
            <w:r w:rsidRPr="00B30EB9">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39CE31B8" w14:textId="77777777" w:rsidR="00492328" w:rsidRPr="00B30EB9" w:rsidRDefault="00492328" w:rsidP="00492328">
            <w:pPr>
              <w:contextualSpacing/>
              <w:jc w:val="center"/>
              <w:rPr>
                <w:b/>
                <w:sz w:val="20"/>
                <w:szCs w:val="20"/>
              </w:rPr>
            </w:pPr>
          </w:p>
          <w:p w14:paraId="36563078" w14:textId="77777777" w:rsidR="00492328" w:rsidRPr="00B30EB9" w:rsidRDefault="00492328" w:rsidP="00492328">
            <w:pPr>
              <w:contextualSpacing/>
              <w:jc w:val="center"/>
              <w:rPr>
                <w:b/>
                <w:sz w:val="20"/>
                <w:szCs w:val="20"/>
              </w:rPr>
            </w:pPr>
            <w:r w:rsidRPr="00B30EB9">
              <w:rPr>
                <w:b/>
                <w:sz w:val="20"/>
                <w:szCs w:val="20"/>
              </w:rPr>
              <w:t>Range</w:t>
            </w:r>
          </w:p>
        </w:tc>
      </w:tr>
      <w:tr w:rsidR="00492328" w:rsidRPr="00076313" w14:paraId="5C3DA786"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20DA29BA" w14:textId="77777777" w:rsidR="00492328" w:rsidRPr="00B30EB9" w:rsidRDefault="00492328" w:rsidP="00492328">
            <w:pPr>
              <w:shd w:val="clear" w:color="auto" w:fill="FFC000"/>
              <w:adjustRightInd w:val="0"/>
              <w:contextualSpacing/>
              <w:rPr>
                <w:b/>
                <w:sz w:val="20"/>
                <w:szCs w:val="20"/>
              </w:rPr>
            </w:pPr>
            <w:r w:rsidRPr="00B30EB9">
              <w:rPr>
                <w:b/>
                <w:sz w:val="20"/>
                <w:szCs w:val="20"/>
              </w:rPr>
              <w:t xml:space="preserve">2016-2017 Cohort </w:t>
            </w:r>
            <w:r w:rsidRPr="00B30EB9">
              <w:rPr>
                <w:b/>
                <w:sz w:val="20"/>
                <w:szCs w:val="20"/>
              </w:rPr>
              <w:br/>
              <w:t>MAT Biology  (n=6)</w:t>
            </w:r>
          </w:p>
          <w:p w14:paraId="6C7F8B13" w14:textId="77777777" w:rsidR="00492328" w:rsidRPr="00B30EB9" w:rsidRDefault="00492328" w:rsidP="00492328">
            <w:pPr>
              <w:adjustRightInd w:val="0"/>
              <w:contextualSpacing/>
              <w:rPr>
                <w:b/>
                <w:bCs/>
                <w:sz w:val="20"/>
                <w:szCs w:val="20"/>
              </w:rPr>
            </w:pPr>
            <w:r w:rsidRPr="00B30EB9">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7407552E" w14:textId="77777777" w:rsidR="00492328" w:rsidRPr="00B30EB9" w:rsidRDefault="00492328" w:rsidP="00492328">
            <w:pPr>
              <w:contextualSpacing/>
              <w:jc w:val="center"/>
              <w:rPr>
                <w:b/>
                <w:sz w:val="20"/>
                <w:szCs w:val="20"/>
              </w:rPr>
            </w:pPr>
            <w:r w:rsidRPr="00B30EB9">
              <w:rPr>
                <w:b/>
                <w:sz w:val="20"/>
                <w:szCs w:val="20"/>
              </w:rPr>
              <w:t># Candidates Target</w:t>
            </w:r>
            <w:r w:rsidRPr="00B30EB9">
              <w:rPr>
                <w:b/>
                <w:sz w:val="20"/>
                <w:szCs w:val="20"/>
              </w:rPr>
              <w:br/>
            </w:r>
            <w:r w:rsidRPr="00B30EB9">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85BBA86" w14:textId="77777777" w:rsidR="00492328" w:rsidRPr="00B30EB9" w:rsidRDefault="00492328" w:rsidP="00492328">
            <w:pPr>
              <w:contextualSpacing/>
              <w:jc w:val="center"/>
              <w:rPr>
                <w:b/>
                <w:sz w:val="20"/>
                <w:szCs w:val="20"/>
              </w:rPr>
            </w:pPr>
            <w:r w:rsidRPr="00B30EB9">
              <w:rPr>
                <w:b/>
                <w:sz w:val="20"/>
                <w:szCs w:val="20"/>
              </w:rPr>
              <w:t># Candidates Proficient</w:t>
            </w:r>
            <w:r w:rsidRPr="00B30EB9">
              <w:rPr>
                <w:b/>
                <w:sz w:val="20"/>
                <w:szCs w:val="20"/>
              </w:rPr>
              <w:br/>
              <w:t xml:space="preserve"> (Met Standard)</w:t>
            </w:r>
            <w:r w:rsidRPr="00B30EB9">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520F8769" w14:textId="77777777" w:rsidR="00492328" w:rsidRPr="00B30EB9" w:rsidRDefault="00492328" w:rsidP="00492328">
            <w:pPr>
              <w:contextualSpacing/>
              <w:jc w:val="center"/>
              <w:rPr>
                <w:b/>
                <w:sz w:val="20"/>
                <w:szCs w:val="20"/>
              </w:rPr>
            </w:pPr>
            <w:r w:rsidRPr="00B30EB9">
              <w:rPr>
                <w:b/>
                <w:sz w:val="20"/>
                <w:szCs w:val="20"/>
              </w:rPr>
              <w:t># Candidates Developing</w:t>
            </w:r>
          </w:p>
          <w:p w14:paraId="38CAB417" w14:textId="77777777" w:rsidR="00492328" w:rsidRPr="00B30EB9" w:rsidRDefault="00492328" w:rsidP="00492328">
            <w:pPr>
              <w:contextualSpacing/>
              <w:jc w:val="center"/>
              <w:rPr>
                <w:b/>
                <w:sz w:val="20"/>
                <w:szCs w:val="20"/>
              </w:rPr>
            </w:pPr>
            <w:r w:rsidRPr="00B30EB9">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36BB43D" w14:textId="77777777" w:rsidR="00492328" w:rsidRPr="00B30EB9" w:rsidRDefault="00492328" w:rsidP="00492328">
            <w:pPr>
              <w:contextualSpacing/>
              <w:jc w:val="center"/>
              <w:rPr>
                <w:b/>
                <w:sz w:val="20"/>
                <w:szCs w:val="20"/>
              </w:rPr>
            </w:pPr>
            <w:r w:rsidRPr="00B30EB9">
              <w:rPr>
                <w:b/>
                <w:sz w:val="20"/>
                <w:szCs w:val="20"/>
              </w:rPr>
              <w:t># Candidates Unsatisfactory</w:t>
            </w:r>
            <w:r w:rsidRPr="00B30EB9">
              <w:rPr>
                <w:b/>
                <w:sz w:val="20"/>
                <w:szCs w:val="20"/>
              </w:rPr>
              <w:br/>
            </w:r>
            <w:r w:rsidRPr="00B30EB9">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65EE78DA" w14:textId="77777777" w:rsidR="00492328" w:rsidRPr="00B30EB9"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089F243B" w14:textId="77777777" w:rsidR="00492328" w:rsidRPr="00B30EB9" w:rsidRDefault="00492328" w:rsidP="00492328">
            <w:pPr>
              <w:contextualSpacing/>
              <w:jc w:val="center"/>
              <w:rPr>
                <w:b/>
                <w:sz w:val="20"/>
                <w:szCs w:val="20"/>
              </w:rPr>
            </w:pPr>
          </w:p>
        </w:tc>
      </w:tr>
      <w:tr w:rsidR="00492328" w:rsidRPr="00076313" w14:paraId="569C87B5"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450B372"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1c </w:t>
            </w:r>
            <w:r w:rsidRPr="00076313">
              <w:rPr>
                <w:rFonts w:cstheme="minorHAnsi"/>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700E83D" w14:textId="77777777" w:rsidR="00492328" w:rsidRPr="00076313" w:rsidRDefault="00492328" w:rsidP="00492328">
            <w:pPr>
              <w:contextualSpacing/>
              <w:jc w:val="center"/>
              <w:rPr>
                <w:rFonts w:cstheme="minorHAnsi"/>
                <w:sz w:val="20"/>
                <w:szCs w:val="20"/>
              </w:rPr>
            </w:pPr>
            <w:r w:rsidRPr="00076313">
              <w:rPr>
                <w:rFonts w:cstheme="minorHAnsi"/>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28DA6579" w14:textId="77777777" w:rsidR="00492328" w:rsidRPr="00076313" w:rsidRDefault="00492328" w:rsidP="00492328">
            <w:pPr>
              <w:contextualSpacing/>
              <w:jc w:val="center"/>
              <w:rPr>
                <w:rFonts w:cstheme="minorHAnsi"/>
                <w:sz w:val="20"/>
                <w:szCs w:val="20"/>
              </w:rPr>
            </w:pPr>
            <w:r w:rsidRPr="00076313">
              <w:rPr>
                <w:rFonts w:cstheme="minorHAnsi"/>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5D73895A"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4693CF4"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4542EC3" w14:textId="77777777" w:rsidR="00492328" w:rsidRPr="00076313" w:rsidRDefault="00492328" w:rsidP="00492328">
            <w:pPr>
              <w:contextualSpacing/>
              <w:jc w:val="center"/>
              <w:rPr>
                <w:rFonts w:cstheme="minorHAnsi"/>
                <w:sz w:val="20"/>
                <w:szCs w:val="20"/>
              </w:rPr>
            </w:pPr>
            <w:r w:rsidRPr="00076313">
              <w:rPr>
                <w:rFonts w:cstheme="minorHAnsi"/>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6C92CBAC" w14:textId="77777777" w:rsidR="00492328" w:rsidRPr="00076313" w:rsidRDefault="00492328" w:rsidP="00492328">
            <w:pPr>
              <w:contextualSpacing/>
              <w:jc w:val="center"/>
              <w:rPr>
                <w:rFonts w:cstheme="minorHAnsi"/>
                <w:sz w:val="20"/>
                <w:szCs w:val="20"/>
              </w:rPr>
            </w:pPr>
            <w:r w:rsidRPr="00076313">
              <w:rPr>
                <w:rFonts w:cstheme="minorHAnsi"/>
                <w:sz w:val="20"/>
                <w:szCs w:val="20"/>
              </w:rPr>
              <w:t>1-3</w:t>
            </w:r>
          </w:p>
        </w:tc>
      </w:tr>
      <w:tr w:rsidR="00492328" w:rsidRPr="00076313" w14:paraId="6962EE7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E0F1F44"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2a </w:t>
            </w:r>
            <w:r w:rsidRPr="00076313">
              <w:rPr>
                <w:rFonts w:cstheme="minorHAnsi"/>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52F5EDA"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7556A14A"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17769AC2"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C1BB628"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0E27E06B" w14:textId="77777777" w:rsidR="00492328" w:rsidRPr="00076313" w:rsidRDefault="00492328" w:rsidP="00492328">
            <w:pPr>
              <w:contextualSpacing/>
              <w:jc w:val="center"/>
              <w:rPr>
                <w:rFonts w:cstheme="minorHAnsi"/>
                <w:sz w:val="20"/>
                <w:szCs w:val="20"/>
              </w:rPr>
            </w:pPr>
            <w:r w:rsidRPr="00076313">
              <w:rPr>
                <w:rFonts w:cstheme="minorHAnsi"/>
                <w:sz w:val="20"/>
                <w:szCs w:val="20"/>
              </w:rPr>
              <w:t>2.50</w:t>
            </w:r>
          </w:p>
        </w:tc>
        <w:tc>
          <w:tcPr>
            <w:tcW w:w="630" w:type="dxa"/>
            <w:tcBorders>
              <w:top w:val="single" w:sz="4" w:space="0" w:color="auto"/>
              <w:left w:val="single" w:sz="4" w:space="0" w:color="auto"/>
              <w:bottom w:val="single" w:sz="4" w:space="0" w:color="auto"/>
              <w:right w:val="single" w:sz="4" w:space="0" w:color="auto"/>
            </w:tcBorders>
          </w:tcPr>
          <w:p w14:paraId="2AD93214" w14:textId="77777777" w:rsidR="00492328" w:rsidRPr="00076313" w:rsidRDefault="00492328" w:rsidP="00492328">
            <w:pPr>
              <w:contextualSpacing/>
              <w:jc w:val="center"/>
              <w:rPr>
                <w:rFonts w:cstheme="minorHAnsi"/>
                <w:sz w:val="20"/>
                <w:szCs w:val="20"/>
              </w:rPr>
            </w:pPr>
            <w:r w:rsidRPr="00076313">
              <w:rPr>
                <w:rFonts w:cstheme="minorHAnsi"/>
                <w:sz w:val="20"/>
                <w:szCs w:val="20"/>
              </w:rPr>
              <w:t>2-3</w:t>
            </w:r>
          </w:p>
        </w:tc>
      </w:tr>
      <w:tr w:rsidR="00492328" w:rsidRPr="00076313" w14:paraId="6D86A60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364780C"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2b </w:t>
            </w:r>
            <w:r w:rsidRPr="00076313">
              <w:rPr>
                <w:rFonts w:cstheme="minorHAnsi"/>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05E2C25" w14:textId="77777777" w:rsidR="00492328" w:rsidRPr="00076313" w:rsidRDefault="00492328" w:rsidP="00492328">
            <w:pPr>
              <w:contextualSpacing/>
              <w:jc w:val="center"/>
              <w:rPr>
                <w:rFonts w:cstheme="minorHAnsi"/>
                <w:sz w:val="20"/>
                <w:szCs w:val="20"/>
              </w:rPr>
            </w:pPr>
            <w:r w:rsidRPr="00076313">
              <w:rPr>
                <w:rFonts w:cstheme="minorHAnsi"/>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07D03B5F" w14:textId="77777777" w:rsidR="00492328" w:rsidRPr="00076313" w:rsidRDefault="00492328" w:rsidP="00492328">
            <w:pPr>
              <w:contextualSpacing/>
              <w:jc w:val="center"/>
              <w:rPr>
                <w:rFonts w:cstheme="minorHAnsi"/>
                <w:sz w:val="20"/>
                <w:szCs w:val="20"/>
              </w:rPr>
            </w:pPr>
            <w:r w:rsidRPr="00076313">
              <w:rPr>
                <w:rFonts w:cstheme="minorHAnsi"/>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5A825A44"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5CDC9BB"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2C0DB68" w14:textId="77777777" w:rsidR="00492328" w:rsidRPr="00076313" w:rsidRDefault="00492328" w:rsidP="00492328">
            <w:pPr>
              <w:contextualSpacing/>
              <w:jc w:val="center"/>
              <w:rPr>
                <w:rFonts w:cstheme="minorHAnsi"/>
                <w:sz w:val="20"/>
                <w:szCs w:val="20"/>
              </w:rPr>
            </w:pPr>
            <w:r w:rsidRPr="00076313">
              <w:rPr>
                <w:rFonts w:cstheme="minorHAnsi"/>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4BAE01C4" w14:textId="77777777" w:rsidR="00492328" w:rsidRPr="00076313" w:rsidRDefault="00492328" w:rsidP="00492328">
            <w:pPr>
              <w:contextualSpacing/>
              <w:jc w:val="center"/>
              <w:rPr>
                <w:rFonts w:cstheme="minorHAnsi"/>
                <w:sz w:val="20"/>
                <w:szCs w:val="20"/>
              </w:rPr>
            </w:pPr>
            <w:r w:rsidRPr="00076313">
              <w:rPr>
                <w:rFonts w:cstheme="minorHAnsi"/>
                <w:sz w:val="20"/>
                <w:szCs w:val="20"/>
              </w:rPr>
              <w:t>2-3</w:t>
            </w:r>
          </w:p>
        </w:tc>
      </w:tr>
      <w:tr w:rsidR="00492328" w:rsidRPr="00076313" w14:paraId="1D7B5C7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19B3A1F"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2c </w:t>
            </w:r>
            <w:r w:rsidRPr="00076313">
              <w:rPr>
                <w:rFonts w:cstheme="minorHAnsi"/>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B11954D"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C995CE1"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728CD62A"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vAlign w:val="center"/>
          </w:tcPr>
          <w:p w14:paraId="2000EC77"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E7C5796" w14:textId="77777777" w:rsidR="00492328" w:rsidRPr="00076313" w:rsidRDefault="00492328" w:rsidP="00492328">
            <w:pPr>
              <w:contextualSpacing/>
              <w:jc w:val="center"/>
              <w:rPr>
                <w:rFonts w:cstheme="minorHAnsi"/>
                <w:sz w:val="20"/>
                <w:szCs w:val="20"/>
              </w:rPr>
            </w:pPr>
            <w:r w:rsidRPr="00076313">
              <w:rPr>
                <w:rFonts w:cstheme="minorHAnsi"/>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633904D5" w14:textId="77777777" w:rsidR="00492328" w:rsidRPr="00076313" w:rsidRDefault="00492328" w:rsidP="00492328">
            <w:pPr>
              <w:contextualSpacing/>
              <w:jc w:val="center"/>
              <w:rPr>
                <w:rFonts w:cstheme="minorHAnsi"/>
                <w:sz w:val="20"/>
                <w:szCs w:val="20"/>
              </w:rPr>
            </w:pPr>
            <w:r w:rsidRPr="00076313">
              <w:rPr>
                <w:rFonts w:cstheme="minorHAnsi"/>
                <w:sz w:val="20"/>
                <w:szCs w:val="20"/>
              </w:rPr>
              <w:t>1-2</w:t>
            </w:r>
          </w:p>
        </w:tc>
      </w:tr>
      <w:tr w:rsidR="00492328" w:rsidRPr="00076313" w14:paraId="57D6E5C5"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095EE3C"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3a </w:t>
            </w:r>
            <w:r w:rsidRPr="00076313">
              <w:rPr>
                <w:rFonts w:cstheme="minorHAnsi"/>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2E13A75" w14:textId="77777777" w:rsidR="00492328" w:rsidRPr="00076313" w:rsidRDefault="00492328" w:rsidP="00492328">
            <w:pPr>
              <w:contextualSpacing/>
              <w:jc w:val="center"/>
              <w:rPr>
                <w:rFonts w:cstheme="minorHAnsi"/>
                <w:sz w:val="20"/>
                <w:szCs w:val="20"/>
              </w:rPr>
            </w:pPr>
            <w:r w:rsidRPr="00076313">
              <w:rPr>
                <w:rFonts w:cstheme="minorHAnsi"/>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058C58FF" w14:textId="77777777" w:rsidR="00492328" w:rsidRPr="00076313" w:rsidRDefault="00492328" w:rsidP="00492328">
            <w:pPr>
              <w:contextualSpacing/>
              <w:jc w:val="center"/>
              <w:rPr>
                <w:rFonts w:cstheme="minorHAnsi"/>
                <w:sz w:val="20"/>
                <w:szCs w:val="20"/>
              </w:rPr>
            </w:pPr>
            <w:r w:rsidRPr="00076313">
              <w:rPr>
                <w:rFonts w:cstheme="minorHAnsi"/>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743EF4D7"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E43E3E0"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D89E74E" w14:textId="77777777" w:rsidR="00492328" w:rsidRPr="00076313" w:rsidRDefault="00492328" w:rsidP="00492328">
            <w:pPr>
              <w:contextualSpacing/>
              <w:jc w:val="center"/>
              <w:rPr>
                <w:rFonts w:cstheme="minorHAnsi"/>
                <w:sz w:val="20"/>
                <w:szCs w:val="20"/>
              </w:rPr>
            </w:pPr>
            <w:r w:rsidRPr="00076313">
              <w:rPr>
                <w:rFonts w:cstheme="minorHAnsi"/>
                <w:sz w:val="20"/>
                <w:szCs w:val="20"/>
              </w:rPr>
              <w:t>2.33</w:t>
            </w:r>
          </w:p>
        </w:tc>
        <w:tc>
          <w:tcPr>
            <w:tcW w:w="630" w:type="dxa"/>
            <w:tcBorders>
              <w:top w:val="single" w:sz="4" w:space="0" w:color="auto"/>
              <w:left w:val="single" w:sz="4" w:space="0" w:color="auto"/>
              <w:bottom w:val="single" w:sz="4" w:space="0" w:color="auto"/>
              <w:right w:val="single" w:sz="4" w:space="0" w:color="auto"/>
            </w:tcBorders>
          </w:tcPr>
          <w:p w14:paraId="2E7BA0DC" w14:textId="77777777" w:rsidR="00492328" w:rsidRPr="00076313" w:rsidRDefault="00492328" w:rsidP="00492328">
            <w:pPr>
              <w:contextualSpacing/>
              <w:jc w:val="center"/>
              <w:rPr>
                <w:rFonts w:cstheme="minorHAnsi"/>
                <w:sz w:val="20"/>
                <w:szCs w:val="20"/>
              </w:rPr>
            </w:pPr>
            <w:r w:rsidRPr="00076313">
              <w:rPr>
                <w:rFonts w:cstheme="minorHAnsi"/>
                <w:sz w:val="20"/>
                <w:szCs w:val="20"/>
              </w:rPr>
              <w:t>2-3</w:t>
            </w:r>
          </w:p>
        </w:tc>
      </w:tr>
      <w:tr w:rsidR="00492328" w:rsidRPr="00076313" w14:paraId="77F0B86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A39AC34"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3b </w:t>
            </w:r>
            <w:r w:rsidRPr="00076313">
              <w:rPr>
                <w:rFonts w:cstheme="minorHAnsi"/>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1902779"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2472BF7"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0F6E88DC"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vAlign w:val="center"/>
          </w:tcPr>
          <w:p w14:paraId="1E852981"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595FB93" w14:textId="77777777" w:rsidR="00492328" w:rsidRPr="00076313" w:rsidRDefault="00492328" w:rsidP="00492328">
            <w:pPr>
              <w:contextualSpacing/>
              <w:jc w:val="center"/>
              <w:rPr>
                <w:rFonts w:cstheme="minorHAnsi"/>
                <w:sz w:val="20"/>
                <w:szCs w:val="20"/>
              </w:rPr>
            </w:pPr>
            <w:r w:rsidRPr="00076313">
              <w:rPr>
                <w:rFonts w:cstheme="minorHAnsi"/>
                <w:sz w:val="20"/>
                <w:szCs w:val="20"/>
              </w:rPr>
              <w:t>1.50</w:t>
            </w:r>
          </w:p>
        </w:tc>
        <w:tc>
          <w:tcPr>
            <w:tcW w:w="630" w:type="dxa"/>
            <w:tcBorders>
              <w:top w:val="single" w:sz="4" w:space="0" w:color="auto"/>
              <w:left w:val="single" w:sz="4" w:space="0" w:color="auto"/>
              <w:bottom w:val="single" w:sz="4" w:space="0" w:color="auto"/>
              <w:right w:val="single" w:sz="4" w:space="0" w:color="auto"/>
            </w:tcBorders>
          </w:tcPr>
          <w:p w14:paraId="15E11BB5" w14:textId="77777777" w:rsidR="00492328" w:rsidRPr="00076313" w:rsidRDefault="00492328" w:rsidP="00492328">
            <w:pPr>
              <w:contextualSpacing/>
              <w:jc w:val="center"/>
              <w:rPr>
                <w:rFonts w:cstheme="minorHAnsi"/>
                <w:sz w:val="20"/>
                <w:szCs w:val="20"/>
              </w:rPr>
            </w:pPr>
            <w:r w:rsidRPr="00076313">
              <w:rPr>
                <w:rFonts w:cstheme="minorHAnsi"/>
                <w:sz w:val="20"/>
                <w:szCs w:val="20"/>
              </w:rPr>
              <w:t>1-2</w:t>
            </w:r>
          </w:p>
        </w:tc>
      </w:tr>
      <w:tr w:rsidR="00492328" w:rsidRPr="00076313" w14:paraId="15A51834"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8DF5CD3" w14:textId="77777777" w:rsidR="00492328" w:rsidRPr="00076313" w:rsidRDefault="00492328" w:rsidP="00492328">
            <w:pPr>
              <w:contextualSpacing/>
              <w:rPr>
                <w:rFonts w:cstheme="minorHAnsi"/>
                <w:sz w:val="18"/>
                <w:szCs w:val="18"/>
              </w:rPr>
            </w:pPr>
            <w:r w:rsidRPr="00076313">
              <w:rPr>
                <w:rFonts w:cstheme="minorHAnsi"/>
                <w:sz w:val="20"/>
                <w:szCs w:val="20"/>
              </w:rPr>
              <w:t xml:space="preserve">     NSTA Standard 3c1 </w:t>
            </w:r>
            <w:r w:rsidRPr="00076313">
              <w:rPr>
                <w:rFonts w:cstheme="minorHAnsi"/>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F8EBFC" w14:textId="77777777" w:rsidR="00492328" w:rsidRPr="00076313" w:rsidRDefault="00492328" w:rsidP="00492328">
            <w:pPr>
              <w:contextualSpacing/>
              <w:jc w:val="center"/>
              <w:rPr>
                <w:rFonts w:cstheme="minorHAnsi"/>
                <w:sz w:val="20"/>
                <w:szCs w:val="20"/>
              </w:rPr>
            </w:pPr>
            <w:r w:rsidRPr="00076313">
              <w:rPr>
                <w:rFonts w:cstheme="minorHAnsi"/>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781FA82"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507456DF"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2</w:t>
            </w:r>
          </w:p>
        </w:tc>
        <w:tc>
          <w:tcPr>
            <w:tcW w:w="1389" w:type="dxa"/>
            <w:tcBorders>
              <w:top w:val="single" w:sz="4" w:space="0" w:color="auto"/>
              <w:left w:val="single" w:sz="4" w:space="0" w:color="auto"/>
              <w:bottom w:val="single" w:sz="4" w:space="0" w:color="auto"/>
              <w:right w:val="single" w:sz="4" w:space="0" w:color="auto"/>
            </w:tcBorders>
            <w:vAlign w:val="center"/>
          </w:tcPr>
          <w:p w14:paraId="1A35766A"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00C8C57" w14:textId="77777777" w:rsidR="00492328" w:rsidRPr="00076313" w:rsidRDefault="00492328" w:rsidP="00492328">
            <w:pPr>
              <w:contextualSpacing/>
              <w:jc w:val="center"/>
              <w:rPr>
                <w:rFonts w:cstheme="minorHAnsi"/>
                <w:sz w:val="20"/>
                <w:szCs w:val="20"/>
              </w:rPr>
            </w:pPr>
            <w:r w:rsidRPr="00076313">
              <w:rPr>
                <w:rFonts w:cstheme="minorHAnsi"/>
                <w:sz w:val="20"/>
                <w:szCs w:val="20"/>
              </w:rPr>
              <w:t>1.83</w:t>
            </w:r>
          </w:p>
        </w:tc>
        <w:tc>
          <w:tcPr>
            <w:tcW w:w="630" w:type="dxa"/>
            <w:tcBorders>
              <w:top w:val="single" w:sz="4" w:space="0" w:color="auto"/>
              <w:left w:val="single" w:sz="4" w:space="0" w:color="auto"/>
              <w:bottom w:val="single" w:sz="4" w:space="0" w:color="auto"/>
              <w:right w:val="single" w:sz="4" w:space="0" w:color="auto"/>
            </w:tcBorders>
          </w:tcPr>
          <w:p w14:paraId="4C709230" w14:textId="77777777" w:rsidR="00492328" w:rsidRPr="00076313" w:rsidRDefault="00492328" w:rsidP="00492328">
            <w:pPr>
              <w:contextualSpacing/>
              <w:jc w:val="center"/>
              <w:rPr>
                <w:rFonts w:cstheme="minorHAnsi"/>
                <w:sz w:val="20"/>
                <w:szCs w:val="20"/>
              </w:rPr>
            </w:pPr>
            <w:r w:rsidRPr="00076313">
              <w:rPr>
                <w:rFonts w:cstheme="minorHAnsi"/>
                <w:sz w:val="20"/>
                <w:szCs w:val="20"/>
              </w:rPr>
              <w:t>1-3</w:t>
            </w:r>
          </w:p>
        </w:tc>
      </w:tr>
      <w:tr w:rsidR="00492328" w:rsidRPr="00076313" w14:paraId="09A71032"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99E316B"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3c2 </w:t>
            </w:r>
            <w:r w:rsidRPr="00076313">
              <w:rPr>
                <w:rFonts w:cstheme="minorHAnsi"/>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4DACE5B" w14:textId="77777777" w:rsidR="00492328" w:rsidRPr="00076313" w:rsidRDefault="00492328" w:rsidP="00492328">
            <w:pPr>
              <w:contextualSpacing/>
              <w:jc w:val="center"/>
              <w:rPr>
                <w:rFonts w:cstheme="minorHAnsi"/>
                <w:sz w:val="20"/>
                <w:szCs w:val="20"/>
              </w:rPr>
            </w:pPr>
            <w:r w:rsidRPr="00076313">
              <w:rPr>
                <w:rFonts w:cstheme="minorHAnsi"/>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192B55E6" w14:textId="77777777" w:rsidR="00492328" w:rsidRPr="00076313" w:rsidRDefault="00492328" w:rsidP="00492328">
            <w:pPr>
              <w:contextualSpacing/>
              <w:jc w:val="center"/>
              <w:rPr>
                <w:rFonts w:cstheme="minorHAnsi"/>
                <w:sz w:val="20"/>
                <w:szCs w:val="20"/>
              </w:rPr>
            </w:pPr>
            <w:r w:rsidRPr="00076313">
              <w:rPr>
                <w:rFonts w:cstheme="minorHAnsi"/>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2E8B0E0E"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7A6FD17"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C481234" w14:textId="77777777" w:rsidR="00492328" w:rsidRPr="00076313" w:rsidRDefault="00492328" w:rsidP="00492328">
            <w:pPr>
              <w:contextualSpacing/>
              <w:jc w:val="center"/>
              <w:rPr>
                <w:rFonts w:cstheme="minorHAnsi"/>
                <w:sz w:val="20"/>
                <w:szCs w:val="20"/>
              </w:rPr>
            </w:pPr>
            <w:r w:rsidRPr="00076313">
              <w:rPr>
                <w:rFonts w:cstheme="minorHAnsi"/>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03EF2D3C" w14:textId="77777777" w:rsidR="00492328" w:rsidRPr="00076313" w:rsidRDefault="00492328" w:rsidP="00492328">
            <w:pPr>
              <w:contextualSpacing/>
              <w:jc w:val="center"/>
              <w:rPr>
                <w:rFonts w:cstheme="minorHAnsi"/>
                <w:sz w:val="20"/>
                <w:szCs w:val="20"/>
              </w:rPr>
            </w:pPr>
            <w:r w:rsidRPr="00076313">
              <w:rPr>
                <w:rFonts w:cstheme="minorHAnsi"/>
                <w:sz w:val="20"/>
                <w:szCs w:val="20"/>
              </w:rPr>
              <w:t>2-3</w:t>
            </w:r>
          </w:p>
        </w:tc>
      </w:tr>
      <w:tr w:rsidR="00492328" w:rsidRPr="00076313" w14:paraId="01C4348E"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92506E2"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3c3 </w:t>
            </w:r>
            <w:r w:rsidRPr="00076313">
              <w:rPr>
                <w:rFonts w:cstheme="minorHAnsi"/>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C85F932" w14:textId="77777777" w:rsidR="00492328" w:rsidRPr="00076313" w:rsidRDefault="00492328" w:rsidP="00492328">
            <w:pPr>
              <w:contextualSpacing/>
              <w:jc w:val="center"/>
              <w:rPr>
                <w:rFonts w:cstheme="minorHAnsi"/>
                <w:sz w:val="20"/>
                <w:szCs w:val="20"/>
              </w:rPr>
            </w:pPr>
            <w:r w:rsidRPr="00076313">
              <w:rPr>
                <w:rFonts w:cstheme="minorHAnsi"/>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4AB5DEFC" w14:textId="77777777" w:rsidR="00492328" w:rsidRPr="00076313" w:rsidRDefault="00492328" w:rsidP="00492328">
            <w:pPr>
              <w:contextualSpacing/>
              <w:jc w:val="center"/>
              <w:rPr>
                <w:rFonts w:cstheme="minorHAnsi"/>
                <w:sz w:val="20"/>
                <w:szCs w:val="20"/>
              </w:rPr>
            </w:pPr>
            <w:r w:rsidRPr="00076313">
              <w:rPr>
                <w:rFonts w:cstheme="minorHAnsi"/>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3E3851FF"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11AE856C"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F413548" w14:textId="77777777" w:rsidR="00492328" w:rsidRPr="00076313" w:rsidRDefault="00492328" w:rsidP="00492328">
            <w:pPr>
              <w:contextualSpacing/>
              <w:jc w:val="center"/>
              <w:rPr>
                <w:rFonts w:cstheme="minorHAnsi"/>
                <w:sz w:val="20"/>
                <w:szCs w:val="20"/>
              </w:rPr>
            </w:pPr>
            <w:r w:rsidRPr="00076313">
              <w:rPr>
                <w:rFonts w:cstheme="minorHAnsi"/>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33A5FC13" w14:textId="77777777" w:rsidR="00492328" w:rsidRPr="00076313" w:rsidRDefault="00492328" w:rsidP="00492328">
            <w:pPr>
              <w:contextualSpacing/>
              <w:jc w:val="center"/>
              <w:rPr>
                <w:rFonts w:cstheme="minorHAnsi"/>
                <w:sz w:val="20"/>
                <w:szCs w:val="20"/>
              </w:rPr>
            </w:pPr>
            <w:r w:rsidRPr="00076313">
              <w:rPr>
                <w:rFonts w:cstheme="minorHAnsi"/>
                <w:sz w:val="20"/>
                <w:szCs w:val="20"/>
              </w:rPr>
              <w:t>1-3</w:t>
            </w:r>
          </w:p>
        </w:tc>
      </w:tr>
      <w:tr w:rsidR="00492328" w:rsidRPr="00076313" w14:paraId="52BCB1B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F20E248"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3d </w:t>
            </w:r>
            <w:r w:rsidRPr="00076313">
              <w:rPr>
                <w:rFonts w:cstheme="minorHAnsi"/>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B95D4EE"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E1660BE" w14:textId="77777777" w:rsidR="00492328" w:rsidRPr="00076313" w:rsidRDefault="00492328" w:rsidP="00492328">
            <w:pPr>
              <w:contextualSpacing/>
              <w:jc w:val="center"/>
              <w:rPr>
                <w:rFonts w:cstheme="minorHAnsi"/>
                <w:sz w:val="20"/>
                <w:szCs w:val="20"/>
              </w:rPr>
            </w:pPr>
            <w:r w:rsidRPr="00076313">
              <w:rPr>
                <w:rFonts w:cstheme="minorHAnsi"/>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0B8A07EF"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495F040F"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D2BA20B" w14:textId="77777777" w:rsidR="00492328" w:rsidRPr="00076313" w:rsidRDefault="00492328" w:rsidP="00492328">
            <w:pPr>
              <w:contextualSpacing/>
              <w:jc w:val="center"/>
              <w:rPr>
                <w:rFonts w:cstheme="minorHAnsi"/>
                <w:sz w:val="20"/>
                <w:szCs w:val="20"/>
              </w:rPr>
            </w:pPr>
            <w:r w:rsidRPr="00076313">
              <w:rPr>
                <w:rFonts w:cstheme="minorHAnsi"/>
                <w:sz w:val="20"/>
                <w:szCs w:val="20"/>
              </w:rPr>
              <w:t>1.83</w:t>
            </w:r>
          </w:p>
        </w:tc>
        <w:tc>
          <w:tcPr>
            <w:tcW w:w="630" w:type="dxa"/>
            <w:tcBorders>
              <w:top w:val="single" w:sz="4" w:space="0" w:color="auto"/>
              <w:left w:val="single" w:sz="4" w:space="0" w:color="auto"/>
              <w:bottom w:val="single" w:sz="4" w:space="0" w:color="auto"/>
              <w:right w:val="single" w:sz="4" w:space="0" w:color="auto"/>
            </w:tcBorders>
          </w:tcPr>
          <w:p w14:paraId="6DF45DBB" w14:textId="77777777" w:rsidR="00492328" w:rsidRPr="00076313" w:rsidRDefault="00492328" w:rsidP="00492328">
            <w:pPr>
              <w:contextualSpacing/>
              <w:jc w:val="center"/>
              <w:rPr>
                <w:rFonts w:cstheme="minorHAnsi"/>
                <w:sz w:val="20"/>
                <w:szCs w:val="20"/>
              </w:rPr>
            </w:pPr>
            <w:r w:rsidRPr="00076313">
              <w:rPr>
                <w:rFonts w:cstheme="minorHAnsi"/>
                <w:sz w:val="20"/>
                <w:szCs w:val="20"/>
              </w:rPr>
              <w:t>1-2</w:t>
            </w:r>
          </w:p>
        </w:tc>
      </w:tr>
      <w:tr w:rsidR="00492328" w:rsidRPr="00076313" w14:paraId="353C24B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BF9965D"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4a </w:t>
            </w:r>
            <w:r w:rsidRPr="00076313">
              <w:rPr>
                <w:rFonts w:cstheme="minorHAnsi"/>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10A3711"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1FEF5361" w14:textId="77777777" w:rsidR="00492328" w:rsidRPr="00076313" w:rsidRDefault="00492328" w:rsidP="00492328">
            <w:pPr>
              <w:contextualSpacing/>
              <w:jc w:val="center"/>
              <w:rPr>
                <w:rFonts w:cstheme="minorHAnsi"/>
                <w:sz w:val="20"/>
                <w:szCs w:val="20"/>
              </w:rPr>
            </w:pPr>
            <w:r w:rsidRPr="00076313">
              <w:rPr>
                <w:rFonts w:cstheme="minorHAnsi"/>
                <w:sz w:val="20"/>
                <w:szCs w:val="20"/>
              </w:rPr>
              <w:t>6</w:t>
            </w:r>
          </w:p>
        </w:tc>
        <w:tc>
          <w:tcPr>
            <w:tcW w:w="1389" w:type="dxa"/>
            <w:tcBorders>
              <w:top w:val="single" w:sz="4" w:space="0" w:color="auto"/>
              <w:left w:val="single" w:sz="4" w:space="0" w:color="auto"/>
              <w:bottom w:val="single" w:sz="4" w:space="0" w:color="auto"/>
              <w:right w:val="single" w:sz="4" w:space="0" w:color="auto"/>
            </w:tcBorders>
          </w:tcPr>
          <w:p w14:paraId="3B5E7FAA"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35464EA"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7B03BC6" w14:textId="77777777" w:rsidR="00492328" w:rsidRPr="00076313" w:rsidRDefault="00492328" w:rsidP="00492328">
            <w:pPr>
              <w:contextualSpacing/>
              <w:jc w:val="center"/>
              <w:rPr>
                <w:rFonts w:cstheme="minorHAnsi"/>
                <w:sz w:val="20"/>
                <w:szCs w:val="20"/>
              </w:rPr>
            </w:pPr>
            <w:r w:rsidRPr="00076313">
              <w:rPr>
                <w:rFonts w:cstheme="minorHAnsi"/>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4EF201CE" w14:textId="77777777" w:rsidR="00492328" w:rsidRPr="00076313" w:rsidRDefault="00492328" w:rsidP="00492328">
            <w:pPr>
              <w:contextualSpacing/>
              <w:jc w:val="center"/>
              <w:rPr>
                <w:rFonts w:cstheme="minorHAnsi"/>
                <w:sz w:val="20"/>
                <w:szCs w:val="20"/>
              </w:rPr>
            </w:pPr>
            <w:r w:rsidRPr="00076313">
              <w:rPr>
                <w:rFonts w:cstheme="minorHAnsi"/>
                <w:sz w:val="20"/>
                <w:szCs w:val="20"/>
              </w:rPr>
              <w:t>2-2</w:t>
            </w:r>
          </w:p>
        </w:tc>
      </w:tr>
      <w:tr w:rsidR="00492328" w:rsidRPr="00076313" w14:paraId="3833CBAA"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F5A2586"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4b </w:t>
            </w:r>
            <w:r w:rsidRPr="00076313">
              <w:rPr>
                <w:rFonts w:cstheme="minorHAnsi"/>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05E6EBB"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1CAC8BC" w14:textId="77777777" w:rsidR="00492328" w:rsidRPr="00076313" w:rsidRDefault="00492328" w:rsidP="00492328">
            <w:pPr>
              <w:contextualSpacing/>
              <w:jc w:val="center"/>
              <w:rPr>
                <w:rFonts w:cstheme="minorHAnsi"/>
                <w:sz w:val="20"/>
                <w:szCs w:val="20"/>
              </w:rPr>
            </w:pPr>
            <w:r w:rsidRPr="00076313">
              <w:rPr>
                <w:rFonts w:cstheme="minorHAnsi"/>
                <w:sz w:val="20"/>
                <w:szCs w:val="20"/>
              </w:rPr>
              <w:t>6</w:t>
            </w:r>
          </w:p>
        </w:tc>
        <w:tc>
          <w:tcPr>
            <w:tcW w:w="1389" w:type="dxa"/>
            <w:tcBorders>
              <w:top w:val="single" w:sz="4" w:space="0" w:color="auto"/>
              <w:left w:val="single" w:sz="4" w:space="0" w:color="auto"/>
              <w:bottom w:val="single" w:sz="4" w:space="0" w:color="auto"/>
              <w:right w:val="single" w:sz="4" w:space="0" w:color="auto"/>
            </w:tcBorders>
          </w:tcPr>
          <w:p w14:paraId="3B83B51B"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6C79A5C"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279952F" w14:textId="77777777" w:rsidR="00492328" w:rsidRPr="00076313" w:rsidRDefault="00492328" w:rsidP="00492328">
            <w:pPr>
              <w:contextualSpacing/>
              <w:jc w:val="center"/>
              <w:rPr>
                <w:rFonts w:cstheme="minorHAnsi"/>
                <w:sz w:val="20"/>
                <w:szCs w:val="20"/>
              </w:rPr>
            </w:pPr>
            <w:r w:rsidRPr="00076313">
              <w:rPr>
                <w:rFonts w:cstheme="minorHAnsi"/>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3D5D1D24" w14:textId="77777777" w:rsidR="00492328" w:rsidRPr="00076313" w:rsidRDefault="00492328" w:rsidP="00492328">
            <w:pPr>
              <w:contextualSpacing/>
              <w:jc w:val="center"/>
              <w:rPr>
                <w:rFonts w:cstheme="minorHAnsi"/>
                <w:sz w:val="20"/>
                <w:szCs w:val="20"/>
              </w:rPr>
            </w:pPr>
            <w:r w:rsidRPr="00076313">
              <w:rPr>
                <w:rFonts w:cstheme="minorHAnsi"/>
                <w:sz w:val="20"/>
                <w:szCs w:val="20"/>
              </w:rPr>
              <w:t>2-2</w:t>
            </w:r>
          </w:p>
        </w:tc>
      </w:tr>
      <w:tr w:rsidR="00492328" w:rsidRPr="00076313" w14:paraId="3C6357D9"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6190D94"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4c </w:t>
            </w:r>
            <w:r w:rsidRPr="00076313">
              <w:rPr>
                <w:rFonts w:cstheme="minorHAnsi"/>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A2AB1EA"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2F86554" w14:textId="77777777" w:rsidR="00492328" w:rsidRPr="00076313" w:rsidRDefault="00492328" w:rsidP="00492328">
            <w:pPr>
              <w:contextualSpacing/>
              <w:jc w:val="center"/>
              <w:rPr>
                <w:rFonts w:cstheme="minorHAnsi"/>
                <w:sz w:val="20"/>
                <w:szCs w:val="20"/>
              </w:rPr>
            </w:pPr>
            <w:r w:rsidRPr="00076313">
              <w:rPr>
                <w:rFonts w:cstheme="minorHAnsi"/>
                <w:sz w:val="20"/>
                <w:szCs w:val="20"/>
              </w:rPr>
              <w:t>6</w:t>
            </w:r>
          </w:p>
        </w:tc>
        <w:tc>
          <w:tcPr>
            <w:tcW w:w="1389" w:type="dxa"/>
            <w:tcBorders>
              <w:top w:val="single" w:sz="4" w:space="0" w:color="auto"/>
              <w:left w:val="single" w:sz="4" w:space="0" w:color="auto"/>
              <w:bottom w:val="single" w:sz="4" w:space="0" w:color="auto"/>
              <w:right w:val="single" w:sz="4" w:space="0" w:color="auto"/>
            </w:tcBorders>
          </w:tcPr>
          <w:p w14:paraId="1E542328"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CD56EA1"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301D9B3" w14:textId="77777777" w:rsidR="00492328" w:rsidRPr="00076313" w:rsidRDefault="00492328" w:rsidP="00492328">
            <w:pPr>
              <w:contextualSpacing/>
              <w:jc w:val="center"/>
              <w:rPr>
                <w:rFonts w:cstheme="minorHAnsi"/>
                <w:sz w:val="20"/>
                <w:szCs w:val="20"/>
              </w:rPr>
            </w:pPr>
            <w:r w:rsidRPr="00076313">
              <w:rPr>
                <w:rFonts w:cstheme="minorHAnsi"/>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39097F3F" w14:textId="77777777" w:rsidR="00492328" w:rsidRPr="00076313" w:rsidRDefault="00492328" w:rsidP="00492328">
            <w:pPr>
              <w:contextualSpacing/>
              <w:jc w:val="center"/>
              <w:rPr>
                <w:rFonts w:cstheme="minorHAnsi"/>
                <w:sz w:val="20"/>
                <w:szCs w:val="20"/>
              </w:rPr>
            </w:pPr>
            <w:r w:rsidRPr="00076313">
              <w:rPr>
                <w:rFonts w:cstheme="minorHAnsi"/>
                <w:sz w:val="20"/>
                <w:szCs w:val="20"/>
              </w:rPr>
              <w:t>2-2</w:t>
            </w:r>
          </w:p>
        </w:tc>
      </w:tr>
      <w:tr w:rsidR="00492328" w:rsidRPr="00076313" w14:paraId="2EDB997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A2DF001" w14:textId="77777777" w:rsidR="00492328" w:rsidRPr="00076313" w:rsidRDefault="00492328" w:rsidP="00492328">
            <w:pPr>
              <w:contextualSpacing/>
              <w:rPr>
                <w:rFonts w:cstheme="minorHAnsi"/>
                <w:sz w:val="20"/>
                <w:szCs w:val="20"/>
              </w:rPr>
            </w:pPr>
            <w:r w:rsidRPr="00076313">
              <w:rPr>
                <w:rFonts w:cstheme="minorHAnsi"/>
                <w:sz w:val="20"/>
                <w:szCs w:val="20"/>
              </w:rPr>
              <w:t xml:space="preserve">     NSTA Standard 5b </w:t>
            </w:r>
            <w:r w:rsidRPr="00076313">
              <w:rPr>
                <w:rFonts w:cstheme="minorHAnsi"/>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F5D3DD6" w14:textId="77777777" w:rsidR="00492328" w:rsidRPr="00076313" w:rsidRDefault="00492328" w:rsidP="00492328">
            <w:pPr>
              <w:contextualSpacing/>
              <w:jc w:val="center"/>
              <w:rPr>
                <w:rFonts w:cstheme="minorHAnsi"/>
                <w:sz w:val="20"/>
                <w:szCs w:val="20"/>
              </w:rPr>
            </w:pPr>
            <w:r w:rsidRPr="00076313">
              <w:rPr>
                <w:rFonts w:cstheme="minorHAnsi"/>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171A3507" w14:textId="77777777" w:rsidR="00492328" w:rsidRPr="00076313" w:rsidRDefault="00492328" w:rsidP="00492328">
            <w:pPr>
              <w:contextualSpacing/>
              <w:jc w:val="center"/>
              <w:rPr>
                <w:rFonts w:cstheme="minorHAnsi"/>
                <w:sz w:val="20"/>
                <w:szCs w:val="20"/>
              </w:rPr>
            </w:pPr>
            <w:r w:rsidRPr="00076313">
              <w:rPr>
                <w:rFonts w:cstheme="minorHAnsi"/>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637111CD"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4</w:t>
            </w:r>
          </w:p>
        </w:tc>
        <w:tc>
          <w:tcPr>
            <w:tcW w:w="1389" w:type="dxa"/>
            <w:tcBorders>
              <w:top w:val="single" w:sz="4" w:space="0" w:color="auto"/>
              <w:left w:val="single" w:sz="4" w:space="0" w:color="auto"/>
              <w:bottom w:val="single" w:sz="4" w:space="0" w:color="auto"/>
              <w:right w:val="single" w:sz="4" w:space="0" w:color="auto"/>
            </w:tcBorders>
            <w:vAlign w:val="center"/>
          </w:tcPr>
          <w:p w14:paraId="03C4D186" w14:textId="77777777" w:rsidR="00492328" w:rsidRPr="00076313" w:rsidRDefault="00492328" w:rsidP="00492328">
            <w:pPr>
              <w:ind w:hanging="231"/>
              <w:contextualSpacing/>
              <w:jc w:val="center"/>
              <w:rPr>
                <w:rFonts w:cstheme="minorHAnsi"/>
                <w:sz w:val="20"/>
                <w:szCs w:val="20"/>
              </w:rPr>
            </w:pPr>
            <w:r w:rsidRPr="00076313">
              <w:rPr>
                <w:rFonts w:cstheme="minorHAnsi"/>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30A6B24F" w14:textId="77777777" w:rsidR="00492328" w:rsidRPr="00076313" w:rsidRDefault="00492328" w:rsidP="00492328">
            <w:pPr>
              <w:contextualSpacing/>
              <w:jc w:val="center"/>
              <w:rPr>
                <w:rFonts w:cstheme="minorHAnsi"/>
                <w:sz w:val="20"/>
                <w:szCs w:val="20"/>
              </w:rPr>
            </w:pPr>
            <w:r w:rsidRPr="00076313">
              <w:rPr>
                <w:rFonts w:cstheme="minorHAnsi"/>
                <w:sz w:val="20"/>
                <w:szCs w:val="20"/>
              </w:rPr>
              <w:t>1.33</w:t>
            </w:r>
          </w:p>
        </w:tc>
        <w:tc>
          <w:tcPr>
            <w:tcW w:w="630" w:type="dxa"/>
            <w:tcBorders>
              <w:top w:val="single" w:sz="4" w:space="0" w:color="auto"/>
              <w:left w:val="single" w:sz="4" w:space="0" w:color="auto"/>
              <w:bottom w:val="single" w:sz="4" w:space="0" w:color="auto"/>
              <w:right w:val="single" w:sz="4" w:space="0" w:color="auto"/>
            </w:tcBorders>
          </w:tcPr>
          <w:p w14:paraId="0613561F" w14:textId="77777777" w:rsidR="00492328" w:rsidRPr="00076313" w:rsidRDefault="00492328" w:rsidP="00492328">
            <w:pPr>
              <w:contextualSpacing/>
              <w:jc w:val="center"/>
              <w:rPr>
                <w:rFonts w:cstheme="minorHAnsi"/>
                <w:sz w:val="20"/>
                <w:szCs w:val="20"/>
              </w:rPr>
            </w:pPr>
            <w:r w:rsidRPr="00076313">
              <w:rPr>
                <w:rFonts w:cstheme="minorHAnsi"/>
                <w:sz w:val="20"/>
                <w:szCs w:val="20"/>
              </w:rPr>
              <w:t>1-2</w:t>
            </w:r>
          </w:p>
        </w:tc>
      </w:tr>
    </w:tbl>
    <w:p w14:paraId="399A1DAD" w14:textId="77777777" w:rsidR="00492328" w:rsidRDefault="00492328" w:rsidP="00492328">
      <w:pPr>
        <w:pStyle w:val="ListParagraph"/>
        <w:ind w:left="720" w:firstLine="0"/>
        <w:rPr>
          <w:rFonts w:cs="Segoe UI"/>
          <w:sz w:val="21"/>
          <w:szCs w:val="21"/>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310468" w14:paraId="272C2F25"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68715455" w14:textId="77777777" w:rsidR="00492328"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5EBD1C97" w14:textId="77777777" w:rsidR="00492328" w:rsidRPr="00310468" w:rsidRDefault="00492328" w:rsidP="00492328">
            <w:pPr>
              <w:contextualSpacing/>
              <w:jc w:val="center"/>
              <w:rPr>
                <w:b/>
                <w:sz w:val="20"/>
                <w:szCs w:val="20"/>
              </w:rPr>
            </w:pPr>
            <w:r>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17FEB349" w14:textId="77777777" w:rsidR="00492328" w:rsidRPr="00310468" w:rsidRDefault="00492328" w:rsidP="00492328">
            <w:pPr>
              <w:contextualSpacing/>
              <w:jc w:val="center"/>
              <w:rPr>
                <w:b/>
                <w:sz w:val="20"/>
                <w:szCs w:val="20"/>
              </w:rPr>
            </w:pPr>
            <w:r w:rsidRPr="00310468">
              <w:rPr>
                <w:b/>
                <w:sz w:val="20"/>
                <w:szCs w:val="20"/>
              </w:rPr>
              <w:t>Mean</w:t>
            </w:r>
            <w:r w:rsidRPr="00310468">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2130B69D" w14:textId="77777777" w:rsidR="00492328" w:rsidRPr="00310468" w:rsidRDefault="00492328" w:rsidP="00492328">
            <w:pPr>
              <w:contextualSpacing/>
              <w:jc w:val="center"/>
              <w:rPr>
                <w:b/>
                <w:sz w:val="20"/>
                <w:szCs w:val="20"/>
              </w:rPr>
            </w:pPr>
          </w:p>
          <w:p w14:paraId="64DA5643" w14:textId="77777777" w:rsidR="00492328" w:rsidRPr="00310468" w:rsidRDefault="00492328" w:rsidP="00492328">
            <w:pPr>
              <w:contextualSpacing/>
              <w:jc w:val="center"/>
              <w:rPr>
                <w:b/>
                <w:sz w:val="20"/>
                <w:szCs w:val="20"/>
              </w:rPr>
            </w:pPr>
            <w:r w:rsidRPr="00310468">
              <w:rPr>
                <w:b/>
                <w:sz w:val="20"/>
                <w:szCs w:val="20"/>
              </w:rPr>
              <w:t>Range</w:t>
            </w:r>
          </w:p>
        </w:tc>
      </w:tr>
      <w:tr w:rsidR="00492328" w:rsidRPr="00310468" w14:paraId="6B7889A8"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65195A02" w14:textId="77777777" w:rsidR="00492328" w:rsidRPr="00270A8C" w:rsidRDefault="00492328" w:rsidP="00492328">
            <w:pPr>
              <w:shd w:val="clear" w:color="auto" w:fill="FFC000"/>
              <w:adjustRightInd w:val="0"/>
              <w:contextualSpacing/>
              <w:rPr>
                <w:b/>
                <w:sz w:val="20"/>
                <w:szCs w:val="20"/>
              </w:rPr>
            </w:pPr>
            <w:r>
              <w:rPr>
                <w:b/>
                <w:sz w:val="20"/>
                <w:szCs w:val="20"/>
              </w:rPr>
              <w:t>2016-2017</w:t>
            </w:r>
            <w:r w:rsidRPr="00270A8C">
              <w:rPr>
                <w:b/>
                <w:sz w:val="20"/>
                <w:szCs w:val="20"/>
              </w:rPr>
              <w:t xml:space="preserve"> Cohort</w:t>
            </w:r>
            <w:r>
              <w:rPr>
                <w:b/>
                <w:sz w:val="20"/>
                <w:szCs w:val="20"/>
              </w:rPr>
              <w:t xml:space="preserve"> </w:t>
            </w:r>
            <w:r>
              <w:rPr>
                <w:b/>
                <w:sz w:val="20"/>
                <w:szCs w:val="20"/>
              </w:rPr>
              <w:br/>
              <w:t>MAT Chemistry (n=1)</w:t>
            </w:r>
          </w:p>
          <w:p w14:paraId="189EE814" w14:textId="77777777" w:rsidR="00492328" w:rsidRPr="00270A8C" w:rsidRDefault="00492328" w:rsidP="0049232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233A0994"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Target</w:t>
            </w:r>
            <w:r w:rsidRPr="00310468">
              <w:rPr>
                <w:b/>
                <w:sz w:val="20"/>
                <w:szCs w:val="20"/>
              </w:rPr>
              <w:br/>
            </w:r>
            <w:r w:rsidRPr="00310468">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048E4318"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Proficient</w:t>
            </w:r>
            <w:r w:rsidRPr="00310468">
              <w:rPr>
                <w:b/>
                <w:sz w:val="20"/>
                <w:szCs w:val="20"/>
              </w:rPr>
              <w:br/>
              <w:t xml:space="preserve"> (Met Standard)</w:t>
            </w:r>
            <w:r w:rsidRPr="00310468">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60B09867"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Developing</w:t>
            </w:r>
          </w:p>
          <w:p w14:paraId="71D39975" w14:textId="77777777" w:rsidR="00492328" w:rsidRPr="00310468" w:rsidRDefault="00492328" w:rsidP="00492328">
            <w:pPr>
              <w:contextualSpacing/>
              <w:jc w:val="center"/>
              <w:rPr>
                <w:b/>
                <w:sz w:val="20"/>
                <w:szCs w:val="20"/>
              </w:rPr>
            </w:pPr>
            <w:r w:rsidRPr="00310468">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5DB308E0"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Unsatisfactory</w:t>
            </w:r>
            <w:r w:rsidRPr="00310468">
              <w:rPr>
                <w:b/>
                <w:sz w:val="20"/>
                <w:szCs w:val="20"/>
              </w:rPr>
              <w:br/>
            </w:r>
            <w:r w:rsidRPr="00310468">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38685E74" w14:textId="77777777" w:rsidR="00492328" w:rsidRPr="00310468"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16FC6342" w14:textId="77777777" w:rsidR="00492328" w:rsidRPr="00310468" w:rsidRDefault="00492328" w:rsidP="00492328">
            <w:pPr>
              <w:contextualSpacing/>
              <w:jc w:val="center"/>
              <w:rPr>
                <w:b/>
                <w:sz w:val="20"/>
                <w:szCs w:val="20"/>
              </w:rPr>
            </w:pPr>
          </w:p>
        </w:tc>
      </w:tr>
      <w:tr w:rsidR="00492328" w14:paraId="2E5248A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A45D218"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1c </w:t>
            </w:r>
            <w:r>
              <w:rPr>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399911A"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256056A2"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7BE84390"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874ECC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8ACD66D"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79AAF3A7" w14:textId="77777777" w:rsidR="00492328" w:rsidRDefault="00492328" w:rsidP="00492328">
            <w:pPr>
              <w:contextualSpacing/>
              <w:jc w:val="center"/>
              <w:rPr>
                <w:sz w:val="20"/>
                <w:szCs w:val="20"/>
              </w:rPr>
            </w:pPr>
            <w:r>
              <w:rPr>
                <w:sz w:val="20"/>
                <w:szCs w:val="20"/>
              </w:rPr>
              <w:t>2-2</w:t>
            </w:r>
          </w:p>
        </w:tc>
      </w:tr>
      <w:tr w:rsidR="00492328" w14:paraId="36B1BCB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5B8FED0"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2a </w:t>
            </w:r>
            <w:r>
              <w:rPr>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5143F7D"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34D474A7"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58C0721"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77FA5C5E"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AB68B1E"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2803D93D" w14:textId="77777777" w:rsidR="00492328" w:rsidRDefault="00492328" w:rsidP="00492328">
            <w:pPr>
              <w:contextualSpacing/>
              <w:jc w:val="center"/>
              <w:rPr>
                <w:sz w:val="20"/>
                <w:szCs w:val="20"/>
              </w:rPr>
            </w:pPr>
            <w:r>
              <w:rPr>
                <w:sz w:val="20"/>
                <w:szCs w:val="20"/>
              </w:rPr>
              <w:t>3-3</w:t>
            </w:r>
          </w:p>
        </w:tc>
      </w:tr>
      <w:tr w:rsidR="00492328" w14:paraId="789427C2"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BA2BF15" w14:textId="77777777" w:rsidR="00492328" w:rsidRPr="00082296" w:rsidRDefault="00492328" w:rsidP="00492328">
            <w:pPr>
              <w:contextualSpacing/>
              <w:rPr>
                <w:sz w:val="18"/>
                <w:szCs w:val="18"/>
              </w:rPr>
            </w:pPr>
            <w:r>
              <w:rPr>
                <w:sz w:val="20"/>
                <w:szCs w:val="20"/>
              </w:rPr>
              <w:t xml:space="preserve">     NSTA Standard 2b </w:t>
            </w:r>
            <w:r>
              <w:rPr>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D895E5A"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9F54E60"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02CCB51C"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24CACCC"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28DB560"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2173F53F" w14:textId="77777777" w:rsidR="00492328" w:rsidRDefault="00492328" w:rsidP="00492328">
            <w:pPr>
              <w:contextualSpacing/>
              <w:jc w:val="center"/>
              <w:rPr>
                <w:sz w:val="20"/>
                <w:szCs w:val="20"/>
              </w:rPr>
            </w:pPr>
            <w:r>
              <w:rPr>
                <w:sz w:val="20"/>
                <w:szCs w:val="20"/>
              </w:rPr>
              <w:t>2-2</w:t>
            </w:r>
          </w:p>
        </w:tc>
      </w:tr>
      <w:tr w:rsidR="00492328" w14:paraId="766AAFD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6C62E51" w14:textId="77777777" w:rsidR="00492328" w:rsidRPr="00082296" w:rsidRDefault="00492328" w:rsidP="00492328">
            <w:pPr>
              <w:contextualSpacing/>
              <w:rPr>
                <w:sz w:val="18"/>
                <w:szCs w:val="18"/>
              </w:rPr>
            </w:pPr>
            <w:r>
              <w:rPr>
                <w:sz w:val="20"/>
                <w:szCs w:val="20"/>
              </w:rPr>
              <w:t xml:space="preserve">     NSTA Standard 2c </w:t>
            </w:r>
            <w:r>
              <w:rPr>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EBC88B"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F7964A5"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F16FA36"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F89D596"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5D3D1F4"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6A2A5E25" w14:textId="77777777" w:rsidR="00492328" w:rsidRDefault="00492328" w:rsidP="00492328">
            <w:pPr>
              <w:contextualSpacing/>
              <w:jc w:val="center"/>
              <w:rPr>
                <w:sz w:val="20"/>
                <w:szCs w:val="20"/>
              </w:rPr>
            </w:pPr>
            <w:r>
              <w:rPr>
                <w:sz w:val="20"/>
                <w:szCs w:val="20"/>
              </w:rPr>
              <w:t>3-3</w:t>
            </w:r>
          </w:p>
        </w:tc>
      </w:tr>
      <w:tr w:rsidR="00492328" w14:paraId="7567B01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5E8DBB7" w14:textId="77777777" w:rsidR="00492328" w:rsidRPr="00082296" w:rsidRDefault="00492328" w:rsidP="00492328">
            <w:pPr>
              <w:contextualSpacing/>
              <w:rPr>
                <w:sz w:val="18"/>
                <w:szCs w:val="18"/>
              </w:rPr>
            </w:pPr>
            <w:r>
              <w:rPr>
                <w:sz w:val="20"/>
                <w:szCs w:val="20"/>
              </w:rPr>
              <w:t xml:space="preserve">     NSTA Standard 3a </w:t>
            </w:r>
            <w:r>
              <w:rPr>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141EB34"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8E8D6C5"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77843C33"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70666C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3BA138F5"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3312DAFB" w14:textId="77777777" w:rsidR="00492328" w:rsidRDefault="00492328" w:rsidP="00492328">
            <w:pPr>
              <w:contextualSpacing/>
              <w:jc w:val="center"/>
              <w:rPr>
                <w:sz w:val="20"/>
                <w:szCs w:val="20"/>
              </w:rPr>
            </w:pPr>
            <w:r>
              <w:rPr>
                <w:sz w:val="20"/>
                <w:szCs w:val="20"/>
              </w:rPr>
              <w:t>2-2</w:t>
            </w:r>
          </w:p>
        </w:tc>
      </w:tr>
      <w:tr w:rsidR="00492328" w14:paraId="2D57D26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5DA50B2" w14:textId="77777777" w:rsidR="00492328" w:rsidRPr="00082296" w:rsidRDefault="00492328" w:rsidP="00492328">
            <w:pPr>
              <w:contextualSpacing/>
              <w:rPr>
                <w:sz w:val="18"/>
                <w:szCs w:val="18"/>
              </w:rPr>
            </w:pPr>
            <w:r>
              <w:rPr>
                <w:sz w:val="20"/>
                <w:szCs w:val="20"/>
              </w:rPr>
              <w:t xml:space="preserve">     NSTA Standard 3b </w:t>
            </w:r>
            <w:r>
              <w:rPr>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356924F"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B37ABC6"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51C5CB4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C1468D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606D839"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6FA1CD8F" w14:textId="77777777" w:rsidR="00492328" w:rsidRDefault="00492328" w:rsidP="00492328">
            <w:pPr>
              <w:contextualSpacing/>
              <w:jc w:val="center"/>
              <w:rPr>
                <w:sz w:val="20"/>
                <w:szCs w:val="20"/>
              </w:rPr>
            </w:pPr>
            <w:r>
              <w:rPr>
                <w:sz w:val="20"/>
                <w:szCs w:val="20"/>
              </w:rPr>
              <w:t>2-2</w:t>
            </w:r>
          </w:p>
        </w:tc>
      </w:tr>
      <w:tr w:rsidR="00492328" w14:paraId="5ACC29B0"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D2F58D1" w14:textId="77777777" w:rsidR="00492328" w:rsidRPr="00082296" w:rsidRDefault="00492328" w:rsidP="00492328">
            <w:pPr>
              <w:contextualSpacing/>
              <w:rPr>
                <w:sz w:val="18"/>
                <w:szCs w:val="18"/>
              </w:rPr>
            </w:pPr>
            <w:r>
              <w:rPr>
                <w:sz w:val="20"/>
                <w:szCs w:val="20"/>
              </w:rPr>
              <w:t xml:space="preserve">     NSTA Standard 3c1 </w:t>
            </w:r>
            <w:r>
              <w:rPr>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C6F0186"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099A42FB"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7E084DB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F9AE1C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3D3E629"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43317116" w14:textId="77777777" w:rsidR="00492328" w:rsidRDefault="00492328" w:rsidP="00492328">
            <w:pPr>
              <w:contextualSpacing/>
              <w:jc w:val="center"/>
              <w:rPr>
                <w:sz w:val="20"/>
                <w:szCs w:val="20"/>
              </w:rPr>
            </w:pPr>
            <w:r>
              <w:rPr>
                <w:sz w:val="20"/>
                <w:szCs w:val="20"/>
              </w:rPr>
              <w:t>3-3</w:t>
            </w:r>
          </w:p>
        </w:tc>
      </w:tr>
      <w:tr w:rsidR="00492328" w14:paraId="1FB4C23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56836D4" w14:textId="77777777" w:rsidR="00492328" w:rsidRPr="005112C4" w:rsidRDefault="00492328" w:rsidP="00492328">
            <w:pPr>
              <w:contextualSpacing/>
              <w:rPr>
                <w:sz w:val="20"/>
                <w:szCs w:val="20"/>
              </w:rPr>
            </w:pPr>
            <w:r>
              <w:rPr>
                <w:sz w:val="20"/>
                <w:szCs w:val="20"/>
              </w:rPr>
              <w:t xml:space="preserve">     NSTA Standard 3c2 </w:t>
            </w:r>
            <w:r w:rsidRPr="00082296">
              <w:rPr>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A0C4073"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3116905"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7DF6DE92"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2C58DB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FD95C25"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00B0F507" w14:textId="77777777" w:rsidR="00492328" w:rsidRDefault="00492328" w:rsidP="00492328">
            <w:pPr>
              <w:contextualSpacing/>
              <w:jc w:val="center"/>
              <w:rPr>
                <w:sz w:val="20"/>
                <w:szCs w:val="20"/>
              </w:rPr>
            </w:pPr>
            <w:r>
              <w:rPr>
                <w:sz w:val="20"/>
                <w:szCs w:val="20"/>
              </w:rPr>
              <w:t>3-3</w:t>
            </w:r>
          </w:p>
        </w:tc>
      </w:tr>
      <w:tr w:rsidR="00492328" w14:paraId="56AA5967"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48BAC6B" w14:textId="77777777" w:rsidR="00492328" w:rsidRPr="005112C4" w:rsidRDefault="00492328" w:rsidP="00492328">
            <w:pPr>
              <w:contextualSpacing/>
              <w:rPr>
                <w:sz w:val="20"/>
                <w:szCs w:val="20"/>
              </w:rPr>
            </w:pPr>
            <w:r>
              <w:rPr>
                <w:sz w:val="20"/>
                <w:szCs w:val="20"/>
              </w:rPr>
              <w:t xml:space="preserve">     NSTA Standard 3c3 </w:t>
            </w:r>
            <w:r w:rsidRPr="00082296">
              <w:rPr>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62748E"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351E2834"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0F92AB4"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1E8371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4968FA6"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2F11BDC7" w14:textId="77777777" w:rsidR="00492328" w:rsidRDefault="00492328" w:rsidP="00492328">
            <w:pPr>
              <w:contextualSpacing/>
              <w:jc w:val="center"/>
              <w:rPr>
                <w:sz w:val="20"/>
                <w:szCs w:val="20"/>
              </w:rPr>
            </w:pPr>
            <w:r>
              <w:rPr>
                <w:sz w:val="20"/>
                <w:szCs w:val="20"/>
              </w:rPr>
              <w:t>3-3</w:t>
            </w:r>
          </w:p>
        </w:tc>
      </w:tr>
      <w:tr w:rsidR="00492328" w14:paraId="4A80294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034A3A6" w14:textId="77777777" w:rsidR="00492328" w:rsidRPr="005112C4" w:rsidRDefault="00492328" w:rsidP="00492328">
            <w:pPr>
              <w:contextualSpacing/>
              <w:rPr>
                <w:sz w:val="20"/>
                <w:szCs w:val="20"/>
              </w:rPr>
            </w:pPr>
            <w:r>
              <w:rPr>
                <w:sz w:val="20"/>
                <w:szCs w:val="20"/>
              </w:rPr>
              <w:t xml:space="preserve">     NSTA Standard 3d </w:t>
            </w:r>
            <w:r w:rsidRPr="00082296">
              <w:rPr>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E771256"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190750D3"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48B4717D"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D72A326"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1E9C15F"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3FAC27D0" w14:textId="77777777" w:rsidR="00492328" w:rsidRDefault="00492328" w:rsidP="00492328">
            <w:pPr>
              <w:contextualSpacing/>
              <w:jc w:val="center"/>
              <w:rPr>
                <w:sz w:val="20"/>
                <w:szCs w:val="20"/>
              </w:rPr>
            </w:pPr>
            <w:r>
              <w:rPr>
                <w:sz w:val="20"/>
                <w:szCs w:val="20"/>
              </w:rPr>
              <w:t>3-3</w:t>
            </w:r>
          </w:p>
        </w:tc>
      </w:tr>
      <w:tr w:rsidR="00492328" w14:paraId="221C404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1BC9D61" w14:textId="77777777" w:rsidR="00492328" w:rsidRPr="005112C4" w:rsidRDefault="00492328" w:rsidP="00492328">
            <w:pPr>
              <w:contextualSpacing/>
              <w:rPr>
                <w:sz w:val="20"/>
                <w:szCs w:val="20"/>
              </w:rPr>
            </w:pPr>
            <w:r>
              <w:rPr>
                <w:sz w:val="20"/>
                <w:szCs w:val="20"/>
              </w:rPr>
              <w:t xml:space="preserve">     NSTA Standard 4a </w:t>
            </w:r>
            <w:r w:rsidRPr="00082296">
              <w:rPr>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BEE4D22"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011E259"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792557BB"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8A3944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67B23B5"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5D15A308" w14:textId="77777777" w:rsidR="00492328" w:rsidRDefault="00492328" w:rsidP="00492328">
            <w:pPr>
              <w:contextualSpacing/>
              <w:jc w:val="center"/>
              <w:rPr>
                <w:sz w:val="20"/>
                <w:szCs w:val="20"/>
              </w:rPr>
            </w:pPr>
            <w:r>
              <w:rPr>
                <w:sz w:val="20"/>
                <w:szCs w:val="20"/>
              </w:rPr>
              <w:t>3-3</w:t>
            </w:r>
          </w:p>
        </w:tc>
      </w:tr>
      <w:tr w:rsidR="00492328" w14:paraId="15F1EB9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0DB8E02" w14:textId="77777777" w:rsidR="00492328" w:rsidRPr="005112C4" w:rsidRDefault="00492328" w:rsidP="00492328">
            <w:pPr>
              <w:contextualSpacing/>
              <w:rPr>
                <w:sz w:val="20"/>
                <w:szCs w:val="20"/>
              </w:rPr>
            </w:pPr>
            <w:r>
              <w:rPr>
                <w:sz w:val="20"/>
                <w:szCs w:val="20"/>
              </w:rPr>
              <w:t xml:space="preserve">     NSTA Standard 4b </w:t>
            </w:r>
            <w:r w:rsidRPr="00EA3739">
              <w:rPr>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1E3B9DE"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485E5D01"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722C3CE"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BBEAAE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CAE2294"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5F713B04" w14:textId="77777777" w:rsidR="00492328" w:rsidRDefault="00492328" w:rsidP="00492328">
            <w:pPr>
              <w:contextualSpacing/>
              <w:jc w:val="center"/>
              <w:rPr>
                <w:sz w:val="20"/>
                <w:szCs w:val="20"/>
              </w:rPr>
            </w:pPr>
            <w:r>
              <w:rPr>
                <w:sz w:val="20"/>
                <w:szCs w:val="20"/>
              </w:rPr>
              <w:t>3-3</w:t>
            </w:r>
          </w:p>
        </w:tc>
      </w:tr>
      <w:tr w:rsidR="00492328" w14:paraId="2891EF6E"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CE798E1" w14:textId="77777777" w:rsidR="00492328" w:rsidRPr="005112C4" w:rsidRDefault="00492328" w:rsidP="00492328">
            <w:pPr>
              <w:contextualSpacing/>
              <w:rPr>
                <w:sz w:val="20"/>
                <w:szCs w:val="20"/>
              </w:rPr>
            </w:pPr>
            <w:r>
              <w:rPr>
                <w:sz w:val="20"/>
                <w:szCs w:val="20"/>
              </w:rPr>
              <w:t xml:space="preserve">     NSTA Standard 4c </w:t>
            </w:r>
            <w:r w:rsidRPr="00EA3739">
              <w:rPr>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E0E334"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5D791848"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09A56C8F"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A425ABB"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E9F74ED"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56557C64" w14:textId="77777777" w:rsidR="00492328" w:rsidRDefault="00492328" w:rsidP="00492328">
            <w:pPr>
              <w:contextualSpacing/>
              <w:jc w:val="center"/>
              <w:rPr>
                <w:sz w:val="20"/>
                <w:szCs w:val="20"/>
              </w:rPr>
            </w:pPr>
            <w:r>
              <w:rPr>
                <w:sz w:val="20"/>
                <w:szCs w:val="20"/>
              </w:rPr>
              <w:t>3-3</w:t>
            </w:r>
          </w:p>
        </w:tc>
      </w:tr>
      <w:tr w:rsidR="00492328" w14:paraId="2CECE34A"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19B2668" w14:textId="77777777" w:rsidR="00492328" w:rsidRPr="005112C4" w:rsidRDefault="00492328" w:rsidP="00492328">
            <w:pPr>
              <w:contextualSpacing/>
              <w:rPr>
                <w:sz w:val="20"/>
                <w:szCs w:val="20"/>
              </w:rPr>
            </w:pPr>
            <w:r>
              <w:rPr>
                <w:sz w:val="20"/>
                <w:szCs w:val="20"/>
              </w:rPr>
              <w:t xml:space="preserve">     NSTA Standard 5b </w:t>
            </w:r>
            <w:r w:rsidRPr="00EA3739">
              <w:rPr>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81D1649"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4EECB255"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69823494"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327F97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F9A330D"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09A57E59" w14:textId="77777777" w:rsidR="00492328" w:rsidRDefault="00492328" w:rsidP="00492328">
            <w:pPr>
              <w:contextualSpacing/>
              <w:jc w:val="center"/>
              <w:rPr>
                <w:sz w:val="20"/>
                <w:szCs w:val="20"/>
              </w:rPr>
            </w:pPr>
            <w:r>
              <w:rPr>
                <w:sz w:val="20"/>
                <w:szCs w:val="20"/>
              </w:rPr>
              <w:t>2-2</w:t>
            </w:r>
          </w:p>
        </w:tc>
      </w:tr>
    </w:tbl>
    <w:p w14:paraId="16D86840" w14:textId="77777777" w:rsidR="00492328" w:rsidRDefault="00492328" w:rsidP="00492328">
      <w:pPr>
        <w:pStyle w:val="ListParagraph"/>
        <w:ind w:left="720" w:firstLine="0"/>
        <w:rPr>
          <w:rFonts w:cs="Segoe UI"/>
          <w:sz w:val="21"/>
          <w:szCs w:val="21"/>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492328" w:rsidRPr="00310468" w14:paraId="67E9BA64"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072414FA" w14:textId="77777777" w:rsidR="00492328" w:rsidRDefault="00492328" w:rsidP="0049232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FFC000"/>
            <w:vAlign w:val="center"/>
          </w:tcPr>
          <w:p w14:paraId="0E45775E" w14:textId="77777777" w:rsidR="00492328" w:rsidRPr="00310468" w:rsidRDefault="00492328" w:rsidP="00492328">
            <w:pPr>
              <w:contextualSpacing/>
              <w:jc w:val="center"/>
              <w:rPr>
                <w:b/>
                <w:sz w:val="20"/>
                <w:szCs w:val="20"/>
              </w:rPr>
            </w:pPr>
            <w:r>
              <w:rPr>
                <w:b/>
                <w:sz w:val="20"/>
                <w:szCs w:val="20"/>
              </w:rPr>
              <w:t>Candidate Ratings for Standards 1c, 2 and 3</w:t>
            </w:r>
          </w:p>
        </w:tc>
        <w:tc>
          <w:tcPr>
            <w:tcW w:w="734" w:type="dxa"/>
            <w:vMerge w:val="restart"/>
            <w:tcBorders>
              <w:top w:val="single" w:sz="4" w:space="0" w:color="auto"/>
              <w:left w:val="single" w:sz="4" w:space="0" w:color="000000"/>
              <w:bottom w:val="single" w:sz="4" w:space="0" w:color="auto"/>
              <w:right w:val="single" w:sz="4" w:space="0" w:color="000000"/>
            </w:tcBorders>
            <w:shd w:val="clear" w:color="auto" w:fill="FFC000"/>
            <w:vAlign w:val="center"/>
          </w:tcPr>
          <w:p w14:paraId="1A00FBA3" w14:textId="77777777" w:rsidR="00492328" w:rsidRPr="00310468" w:rsidRDefault="00492328" w:rsidP="00492328">
            <w:pPr>
              <w:contextualSpacing/>
              <w:jc w:val="center"/>
              <w:rPr>
                <w:b/>
                <w:sz w:val="20"/>
                <w:szCs w:val="20"/>
              </w:rPr>
            </w:pPr>
            <w:r w:rsidRPr="00310468">
              <w:rPr>
                <w:b/>
                <w:sz w:val="20"/>
                <w:szCs w:val="20"/>
              </w:rPr>
              <w:t>Mean</w:t>
            </w:r>
            <w:r w:rsidRPr="00310468">
              <w:rPr>
                <w:b/>
                <w:sz w:val="20"/>
                <w:szCs w:val="20"/>
              </w:rPr>
              <w:br/>
              <w:t>Score</w:t>
            </w:r>
          </w:p>
        </w:tc>
        <w:tc>
          <w:tcPr>
            <w:tcW w:w="630" w:type="dxa"/>
            <w:vMerge w:val="restart"/>
            <w:tcBorders>
              <w:top w:val="single" w:sz="4" w:space="0" w:color="auto"/>
              <w:left w:val="single" w:sz="4" w:space="0" w:color="000000"/>
              <w:right w:val="single" w:sz="4" w:space="0" w:color="000000"/>
            </w:tcBorders>
            <w:shd w:val="clear" w:color="auto" w:fill="FFC000"/>
            <w:vAlign w:val="center"/>
          </w:tcPr>
          <w:p w14:paraId="32C24F51" w14:textId="77777777" w:rsidR="00492328" w:rsidRPr="00310468" w:rsidRDefault="00492328" w:rsidP="00492328">
            <w:pPr>
              <w:contextualSpacing/>
              <w:jc w:val="center"/>
              <w:rPr>
                <w:b/>
                <w:sz w:val="20"/>
                <w:szCs w:val="20"/>
              </w:rPr>
            </w:pPr>
          </w:p>
          <w:p w14:paraId="6369AB9E" w14:textId="77777777" w:rsidR="00492328" w:rsidRPr="00310468" w:rsidRDefault="00492328" w:rsidP="00492328">
            <w:pPr>
              <w:contextualSpacing/>
              <w:jc w:val="center"/>
              <w:rPr>
                <w:b/>
                <w:sz w:val="20"/>
                <w:szCs w:val="20"/>
              </w:rPr>
            </w:pPr>
            <w:r w:rsidRPr="00310468">
              <w:rPr>
                <w:b/>
                <w:sz w:val="20"/>
                <w:szCs w:val="20"/>
              </w:rPr>
              <w:t>Range</w:t>
            </w:r>
          </w:p>
        </w:tc>
      </w:tr>
      <w:tr w:rsidR="00492328" w:rsidRPr="00310468" w14:paraId="32B75166" w14:textId="77777777" w:rsidTr="00492328">
        <w:trPr>
          <w:cantSplit/>
          <w:tblHeader/>
          <w:jc w:val="center"/>
        </w:trPr>
        <w:tc>
          <w:tcPr>
            <w:tcW w:w="3432" w:type="dxa"/>
            <w:tcBorders>
              <w:top w:val="nil"/>
              <w:left w:val="nil"/>
              <w:bottom w:val="single" w:sz="4" w:space="0" w:color="auto"/>
              <w:right w:val="single" w:sz="4" w:space="0" w:color="000000"/>
            </w:tcBorders>
            <w:shd w:val="clear" w:color="auto" w:fill="auto"/>
          </w:tcPr>
          <w:p w14:paraId="0CA0810C" w14:textId="77777777" w:rsidR="00492328" w:rsidRPr="00270A8C" w:rsidRDefault="00492328" w:rsidP="00492328">
            <w:pPr>
              <w:shd w:val="clear" w:color="auto" w:fill="FFC000"/>
              <w:adjustRightInd w:val="0"/>
              <w:contextualSpacing/>
              <w:rPr>
                <w:b/>
                <w:sz w:val="20"/>
                <w:szCs w:val="20"/>
              </w:rPr>
            </w:pPr>
            <w:r>
              <w:rPr>
                <w:b/>
                <w:sz w:val="20"/>
                <w:szCs w:val="20"/>
              </w:rPr>
              <w:t>2016-2017</w:t>
            </w:r>
            <w:r w:rsidRPr="00270A8C">
              <w:rPr>
                <w:b/>
                <w:sz w:val="20"/>
                <w:szCs w:val="20"/>
              </w:rPr>
              <w:t xml:space="preserve"> Cohort</w:t>
            </w:r>
            <w:r>
              <w:rPr>
                <w:b/>
                <w:sz w:val="20"/>
                <w:szCs w:val="20"/>
              </w:rPr>
              <w:t xml:space="preserve"> </w:t>
            </w:r>
            <w:r>
              <w:rPr>
                <w:b/>
                <w:sz w:val="20"/>
                <w:szCs w:val="20"/>
              </w:rPr>
              <w:br/>
              <w:t>MAT Physics (n=2)</w:t>
            </w:r>
          </w:p>
          <w:p w14:paraId="0483605C" w14:textId="77777777" w:rsidR="00492328" w:rsidRPr="00270A8C" w:rsidRDefault="00492328" w:rsidP="0049232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FFC000"/>
            <w:vAlign w:val="center"/>
          </w:tcPr>
          <w:p w14:paraId="3F146956"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Target</w:t>
            </w:r>
            <w:r w:rsidRPr="00310468">
              <w:rPr>
                <w:b/>
                <w:sz w:val="20"/>
                <w:szCs w:val="20"/>
              </w:rPr>
              <w:br/>
            </w:r>
            <w:r w:rsidRPr="00310468">
              <w:rPr>
                <w:b/>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0D19DFC3"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Proficient</w:t>
            </w:r>
            <w:r w:rsidRPr="00310468">
              <w:rPr>
                <w:b/>
                <w:sz w:val="20"/>
                <w:szCs w:val="20"/>
              </w:rPr>
              <w:br/>
              <w:t xml:space="preserve"> (Met Standard)</w:t>
            </w:r>
            <w:r w:rsidRPr="00310468">
              <w:rPr>
                <w:b/>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FFC000"/>
          </w:tcPr>
          <w:p w14:paraId="34A9F550"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Developing</w:t>
            </w:r>
          </w:p>
          <w:p w14:paraId="7734BDC0" w14:textId="77777777" w:rsidR="00492328" w:rsidRPr="00310468" w:rsidRDefault="00492328" w:rsidP="00492328">
            <w:pPr>
              <w:contextualSpacing/>
              <w:jc w:val="center"/>
              <w:rPr>
                <w:b/>
                <w:sz w:val="20"/>
                <w:szCs w:val="20"/>
              </w:rPr>
            </w:pPr>
            <w:r w:rsidRPr="00310468">
              <w:rPr>
                <w:b/>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FFC000"/>
            <w:vAlign w:val="center"/>
          </w:tcPr>
          <w:p w14:paraId="3D6057BA" w14:textId="77777777" w:rsidR="00492328" w:rsidRPr="00310468" w:rsidRDefault="00492328" w:rsidP="00492328">
            <w:pPr>
              <w:contextualSpacing/>
              <w:jc w:val="center"/>
              <w:rPr>
                <w:b/>
                <w:sz w:val="20"/>
                <w:szCs w:val="20"/>
              </w:rPr>
            </w:pPr>
            <w:r>
              <w:rPr>
                <w:b/>
                <w:sz w:val="20"/>
                <w:szCs w:val="20"/>
              </w:rPr>
              <w:t xml:space="preserve"># Candidates </w:t>
            </w:r>
            <w:r w:rsidRPr="00310468">
              <w:rPr>
                <w:b/>
                <w:sz w:val="20"/>
                <w:szCs w:val="20"/>
              </w:rPr>
              <w:t>Unsatisfactory</w:t>
            </w:r>
            <w:r w:rsidRPr="00310468">
              <w:rPr>
                <w:b/>
                <w:sz w:val="20"/>
                <w:szCs w:val="20"/>
              </w:rPr>
              <w:br/>
            </w:r>
            <w:r w:rsidRPr="00310468">
              <w:rPr>
                <w:b/>
                <w:sz w:val="20"/>
                <w:szCs w:val="20"/>
              </w:rPr>
              <w:br/>
              <w:t>(0.0)</w:t>
            </w:r>
          </w:p>
        </w:tc>
        <w:tc>
          <w:tcPr>
            <w:tcW w:w="734" w:type="dxa"/>
            <w:vMerge/>
            <w:tcBorders>
              <w:top w:val="single" w:sz="4" w:space="0" w:color="000000"/>
              <w:left w:val="single" w:sz="4" w:space="0" w:color="000000"/>
              <w:bottom w:val="single" w:sz="4" w:space="0" w:color="auto"/>
              <w:right w:val="single" w:sz="4" w:space="0" w:color="000000"/>
            </w:tcBorders>
            <w:shd w:val="clear" w:color="auto" w:fill="FFC000"/>
            <w:vAlign w:val="center"/>
          </w:tcPr>
          <w:p w14:paraId="3412407B" w14:textId="77777777" w:rsidR="00492328" w:rsidRPr="00310468" w:rsidRDefault="00492328" w:rsidP="00492328">
            <w:pPr>
              <w:contextualSpacing/>
              <w:jc w:val="center"/>
              <w:rPr>
                <w:b/>
                <w:sz w:val="20"/>
                <w:szCs w:val="20"/>
              </w:rPr>
            </w:pPr>
          </w:p>
        </w:tc>
        <w:tc>
          <w:tcPr>
            <w:tcW w:w="630" w:type="dxa"/>
            <w:vMerge/>
            <w:tcBorders>
              <w:top w:val="single" w:sz="4" w:space="0" w:color="000000"/>
              <w:left w:val="single" w:sz="4" w:space="0" w:color="000000"/>
              <w:bottom w:val="single" w:sz="4" w:space="0" w:color="auto"/>
              <w:right w:val="single" w:sz="4" w:space="0" w:color="000000"/>
            </w:tcBorders>
            <w:shd w:val="clear" w:color="auto" w:fill="FFC000"/>
          </w:tcPr>
          <w:p w14:paraId="3B407438" w14:textId="77777777" w:rsidR="00492328" w:rsidRPr="00310468" w:rsidRDefault="00492328" w:rsidP="00492328">
            <w:pPr>
              <w:contextualSpacing/>
              <w:jc w:val="center"/>
              <w:rPr>
                <w:b/>
                <w:sz w:val="20"/>
                <w:szCs w:val="20"/>
              </w:rPr>
            </w:pPr>
          </w:p>
        </w:tc>
      </w:tr>
      <w:tr w:rsidR="00492328" w14:paraId="1045194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DBA93B7"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1c </w:t>
            </w:r>
            <w:r>
              <w:rPr>
                <w:sz w:val="18"/>
                <w:szCs w:val="18"/>
              </w:rPr>
              <w:t>State/Nat’l Curric</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9C1AF45"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566DB119"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492FED6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EB3D37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3C4AC3C"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0B106D7D" w14:textId="77777777" w:rsidR="00492328" w:rsidRDefault="00492328" w:rsidP="00492328">
            <w:pPr>
              <w:contextualSpacing/>
              <w:jc w:val="center"/>
              <w:rPr>
                <w:sz w:val="20"/>
                <w:szCs w:val="20"/>
              </w:rPr>
            </w:pPr>
            <w:r>
              <w:rPr>
                <w:sz w:val="20"/>
                <w:szCs w:val="20"/>
              </w:rPr>
              <w:t>2-2</w:t>
            </w:r>
          </w:p>
        </w:tc>
      </w:tr>
      <w:tr w:rsidR="00492328" w14:paraId="3737834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5E74322" w14:textId="77777777" w:rsidR="00492328" w:rsidRPr="00082296" w:rsidRDefault="00492328" w:rsidP="00492328">
            <w:pPr>
              <w:contextualSpacing/>
              <w:rPr>
                <w:sz w:val="18"/>
                <w:szCs w:val="18"/>
              </w:rPr>
            </w:pPr>
            <w:r>
              <w:rPr>
                <w:sz w:val="20"/>
                <w:szCs w:val="20"/>
              </w:rPr>
              <w:t xml:space="preserve">     </w:t>
            </w:r>
            <w:r w:rsidRPr="005112C4">
              <w:rPr>
                <w:sz w:val="20"/>
                <w:szCs w:val="20"/>
              </w:rPr>
              <w:t xml:space="preserve">NSTA Standard </w:t>
            </w:r>
            <w:r>
              <w:rPr>
                <w:sz w:val="20"/>
                <w:szCs w:val="20"/>
              </w:rPr>
              <w:t xml:space="preserve">2a </w:t>
            </w:r>
            <w:r>
              <w:rPr>
                <w:sz w:val="18"/>
                <w:szCs w:val="18"/>
              </w:rPr>
              <w:t>Inquiry Approaches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4074BBD"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6F16A14"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67F41A1"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B05987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0B6613F"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4FBD9630" w14:textId="77777777" w:rsidR="00492328" w:rsidRDefault="00492328" w:rsidP="00492328">
            <w:pPr>
              <w:contextualSpacing/>
              <w:jc w:val="center"/>
              <w:rPr>
                <w:sz w:val="20"/>
                <w:szCs w:val="20"/>
              </w:rPr>
            </w:pPr>
            <w:r>
              <w:rPr>
                <w:sz w:val="20"/>
                <w:szCs w:val="20"/>
              </w:rPr>
              <w:t>3-3</w:t>
            </w:r>
          </w:p>
        </w:tc>
      </w:tr>
      <w:tr w:rsidR="00492328" w14:paraId="1602E5E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7B444CF" w14:textId="77777777" w:rsidR="00492328" w:rsidRPr="00082296" w:rsidRDefault="00492328" w:rsidP="00492328">
            <w:pPr>
              <w:contextualSpacing/>
              <w:rPr>
                <w:sz w:val="18"/>
                <w:szCs w:val="18"/>
              </w:rPr>
            </w:pPr>
            <w:r>
              <w:rPr>
                <w:sz w:val="20"/>
                <w:szCs w:val="20"/>
              </w:rPr>
              <w:t xml:space="preserve">     NSTA Standard 2b </w:t>
            </w:r>
            <w:r>
              <w:rPr>
                <w:sz w:val="18"/>
                <w:szCs w:val="18"/>
              </w:rPr>
              <w:t>Active Inquiry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9C0A95F"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F2E51C4"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F03A524"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79E3473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F3013FA"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127B0F33" w14:textId="77777777" w:rsidR="00492328" w:rsidRDefault="00492328" w:rsidP="00492328">
            <w:pPr>
              <w:contextualSpacing/>
              <w:jc w:val="center"/>
              <w:rPr>
                <w:sz w:val="20"/>
                <w:szCs w:val="20"/>
              </w:rPr>
            </w:pPr>
            <w:r>
              <w:rPr>
                <w:sz w:val="20"/>
                <w:szCs w:val="20"/>
              </w:rPr>
              <w:t>3-3</w:t>
            </w:r>
          </w:p>
        </w:tc>
      </w:tr>
      <w:tr w:rsidR="00492328" w14:paraId="729393EB"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83AA89C" w14:textId="77777777" w:rsidR="00492328" w:rsidRPr="00082296" w:rsidRDefault="00492328" w:rsidP="00492328">
            <w:pPr>
              <w:contextualSpacing/>
              <w:rPr>
                <w:sz w:val="18"/>
                <w:szCs w:val="18"/>
              </w:rPr>
            </w:pPr>
            <w:r>
              <w:rPr>
                <w:sz w:val="20"/>
                <w:szCs w:val="20"/>
              </w:rPr>
              <w:t xml:space="preserve">     NSTA Standard 2c </w:t>
            </w:r>
            <w:r>
              <w:rPr>
                <w:sz w:val="18"/>
                <w:szCs w:val="18"/>
              </w:rPr>
              <w:t>Naïve Conceptions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D632C68"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0AB7369"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7C7776FB" w14:textId="77777777" w:rsidR="00492328" w:rsidRDefault="00492328" w:rsidP="00492328">
            <w:pPr>
              <w:ind w:hanging="231"/>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vAlign w:val="center"/>
          </w:tcPr>
          <w:p w14:paraId="0E1C747F"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74ADE29B"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4DDB5689" w14:textId="77777777" w:rsidR="00492328" w:rsidRDefault="00492328" w:rsidP="00492328">
            <w:pPr>
              <w:contextualSpacing/>
              <w:jc w:val="center"/>
              <w:rPr>
                <w:sz w:val="20"/>
                <w:szCs w:val="20"/>
              </w:rPr>
            </w:pPr>
            <w:r>
              <w:rPr>
                <w:sz w:val="20"/>
                <w:szCs w:val="20"/>
              </w:rPr>
              <w:t>1-3</w:t>
            </w:r>
          </w:p>
        </w:tc>
      </w:tr>
      <w:tr w:rsidR="00492328" w14:paraId="0A573D63"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29E8985" w14:textId="77777777" w:rsidR="00492328" w:rsidRPr="00082296" w:rsidRDefault="00492328" w:rsidP="00492328">
            <w:pPr>
              <w:contextualSpacing/>
              <w:rPr>
                <w:sz w:val="18"/>
                <w:szCs w:val="18"/>
              </w:rPr>
            </w:pPr>
            <w:r>
              <w:rPr>
                <w:sz w:val="20"/>
                <w:szCs w:val="20"/>
              </w:rPr>
              <w:t xml:space="preserve">     NSTA Standard 3a </w:t>
            </w:r>
            <w:r>
              <w:rPr>
                <w:sz w:val="18"/>
                <w:szCs w:val="18"/>
              </w:rPr>
              <w:t>Variety Stategies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70E8391" w14:textId="77777777" w:rsidR="00492328" w:rsidRDefault="00492328" w:rsidP="0049232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42DA19C2" w14:textId="77777777" w:rsidR="00492328" w:rsidRDefault="00492328" w:rsidP="0049232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441AF746"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98D236D"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1694F520" w14:textId="77777777" w:rsidR="00492328" w:rsidRDefault="00492328" w:rsidP="00492328">
            <w:pPr>
              <w:contextualSpacing/>
              <w:jc w:val="center"/>
              <w:rPr>
                <w:sz w:val="20"/>
                <w:szCs w:val="20"/>
              </w:rPr>
            </w:pPr>
            <w:r>
              <w:rPr>
                <w:sz w:val="20"/>
                <w:szCs w:val="20"/>
              </w:rPr>
              <w:t>2.50</w:t>
            </w:r>
          </w:p>
        </w:tc>
        <w:tc>
          <w:tcPr>
            <w:tcW w:w="630" w:type="dxa"/>
            <w:tcBorders>
              <w:top w:val="single" w:sz="4" w:space="0" w:color="auto"/>
              <w:left w:val="single" w:sz="4" w:space="0" w:color="auto"/>
              <w:bottom w:val="single" w:sz="4" w:space="0" w:color="auto"/>
              <w:right w:val="single" w:sz="4" w:space="0" w:color="auto"/>
            </w:tcBorders>
          </w:tcPr>
          <w:p w14:paraId="6B8C8F02" w14:textId="77777777" w:rsidR="00492328" w:rsidRDefault="00492328" w:rsidP="00492328">
            <w:pPr>
              <w:contextualSpacing/>
              <w:jc w:val="center"/>
              <w:rPr>
                <w:sz w:val="20"/>
                <w:szCs w:val="20"/>
              </w:rPr>
            </w:pPr>
            <w:r>
              <w:rPr>
                <w:sz w:val="20"/>
                <w:szCs w:val="20"/>
              </w:rPr>
              <w:t>2-3</w:t>
            </w:r>
          </w:p>
        </w:tc>
      </w:tr>
      <w:tr w:rsidR="00492328" w14:paraId="2751F0E7"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FDAA39B" w14:textId="77777777" w:rsidR="00492328" w:rsidRPr="00082296" w:rsidRDefault="00492328" w:rsidP="00492328">
            <w:pPr>
              <w:contextualSpacing/>
              <w:rPr>
                <w:sz w:val="18"/>
                <w:szCs w:val="18"/>
              </w:rPr>
            </w:pPr>
            <w:r>
              <w:rPr>
                <w:sz w:val="20"/>
                <w:szCs w:val="20"/>
              </w:rPr>
              <w:t xml:space="preserve">     NSTA Standard 3b </w:t>
            </w:r>
            <w:r>
              <w:rPr>
                <w:sz w:val="18"/>
                <w:szCs w:val="18"/>
              </w:rPr>
              <w:t>Inquiry Activity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1C34455"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B212E40"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12F7F7A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DE4E0E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0946424"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37D2A6B3" w14:textId="77777777" w:rsidR="00492328" w:rsidRDefault="00492328" w:rsidP="00492328">
            <w:pPr>
              <w:contextualSpacing/>
              <w:jc w:val="center"/>
              <w:rPr>
                <w:sz w:val="20"/>
                <w:szCs w:val="20"/>
              </w:rPr>
            </w:pPr>
            <w:r>
              <w:rPr>
                <w:sz w:val="20"/>
                <w:szCs w:val="20"/>
              </w:rPr>
              <w:t>2-2</w:t>
            </w:r>
          </w:p>
        </w:tc>
      </w:tr>
      <w:tr w:rsidR="00492328" w14:paraId="4BD04E4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D939986" w14:textId="77777777" w:rsidR="00492328" w:rsidRPr="00082296" w:rsidRDefault="00492328" w:rsidP="00492328">
            <w:pPr>
              <w:contextualSpacing/>
              <w:rPr>
                <w:sz w:val="18"/>
                <w:szCs w:val="18"/>
              </w:rPr>
            </w:pPr>
            <w:r>
              <w:rPr>
                <w:sz w:val="20"/>
                <w:szCs w:val="20"/>
              </w:rPr>
              <w:t xml:space="preserve">     NSTA Standard 3c1 </w:t>
            </w:r>
            <w:r>
              <w:rPr>
                <w:sz w:val="18"/>
                <w:szCs w:val="18"/>
              </w:rPr>
              <w:t>Address Preconcepts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27567B8"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1D18E6F8"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F618BF0"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C4259D8"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87D7D46"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613BBD0C" w14:textId="77777777" w:rsidR="00492328" w:rsidRDefault="00492328" w:rsidP="00492328">
            <w:pPr>
              <w:contextualSpacing/>
              <w:jc w:val="center"/>
              <w:rPr>
                <w:sz w:val="20"/>
                <w:szCs w:val="20"/>
              </w:rPr>
            </w:pPr>
            <w:r>
              <w:rPr>
                <w:sz w:val="20"/>
                <w:szCs w:val="20"/>
              </w:rPr>
              <w:t>3-3</w:t>
            </w:r>
          </w:p>
        </w:tc>
      </w:tr>
      <w:tr w:rsidR="00492328" w14:paraId="703FD5E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158AAC1" w14:textId="77777777" w:rsidR="00492328" w:rsidRPr="005112C4" w:rsidRDefault="00492328" w:rsidP="00492328">
            <w:pPr>
              <w:contextualSpacing/>
              <w:rPr>
                <w:sz w:val="20"/>
                <w:szCs w:val="20"/>
              </w:rPr>
            </w:pPr>
            <w:r>
              <w:rPr>
                <w:sz w:val="20"/>
                <w:szCs w:val="20"/>
              </w:rPr>
              <w:t xml:space="preserve">     NSTA Standard 3c2 </w:t>
            </w:r>
            <w:r w:rsidRPr="00082296">
              <w:rPr>
                <w:sz w:val="18"/>
                <w:szCs w:val="18"/>
              </w:rPr>
              <w:t>Student Self-Analysis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19B6C3B"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1293DD2B"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4D9863E8"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A3D985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80A325F"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1A3B4E84" w14:textId="77777777" w:rsidR="00492328" w:rsidRDefault="00492328" w:rsidP="00492328">
            <w:pPr>
              <w:contextualSpacing/>
              <w:jc w:val="center"/>
              <w:rPr>
                <w:sz w:val="20"/>
                <w:szCs w:val="20"/>
              </w:rPr>
            </w:pPr>
            <w:r>
              <w:rPr>
                <w:sz w:val="20"/>
                <w:szCs w:val="20"/>
              </w:rPr>
              <w:t>3-3</w:t>
            </w:r>
          </w:p>
        </w:tc>
      </w:tr>
      <w:tr w:rsidR="00492328" w14:paraId="2F5BF6FD"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BFEB2DF" w14:textId="77777777" w:rsidR="00492328" w:rsidRPr="005112C4" w:rsidRDefault="00492328" w:rsidP="00492328">
            <w:pPr>
              <w:contextualSpacing/>
              <w:rPr>
                <w:sz w:val="20"/>
                <w:szCs w:val="20"/>
              </w:rPr>
            </w:pPr>
            <w:r>
              <w:rPr>
                <w:sz w:val="20"/>
                <w:szCs w:val="20"/>
              </w:rPr>
              <w:t xml:space="preserve">     NSTA Standard 3c3 </w:t>
            </w:r>
            <w:r w:rsidRPr="00082296">
              <w:rPr>
                <w:sz w:val="18"/>
                <w:szCs w:val="18"/>
              </w:rPr>
              <w:t>Equitable Assessment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52103D4"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E9CCEA7"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10B0D96D"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6B91EEB5"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587F73DD"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2C8CC485" w14:textId="77777777" w:rsidR="00492328" w:rsidRDefault="00492328" w:rsidP="00492328">
            <w:pPr>
              <w:contextualSpacing/>
              <w:jc w:val="center"/>
              <w:rPr>
                <w:sz w:val="20"/>
                <w:szCs w:val="20"/>
              </w:rPr>
            </w:pPr>
            <w:r>
              <w:rPr>
                <w:sz w:val="20"/>
                <w:szCs w:val="20"/>
              </w:rPr>
              <w:t>2-2</w:t>
            </w:r>
          </w:p>
        </w:tc>
      </w:tr>
      <w:tr w:rsidR="00492328" w14:paraId="4B1CC9EF"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61F0520" w14:textId="77777777" w:rsidR="00492328" w:rsidRPr="005112C4" w:rsidRDefault="00492328" w:rsidP="00492328">
            <w:pPr>
              <w:contextualSpacing/>
              <w:rPr>
                <w:sz w:val="20"/>
                <w:szCs w:val="20"/>
              </w:rPr>
            </w:pPr>
            <w:r>
              <w:rPr>
                <w:sz w:val="20"/>
                <w:szCs w:val="20"/>
              </w:rPr>
              <w:t xml:space="preserve">     NSTA Standard 3d </w:t>
            </w:r>
            <w:r w:rsidRPr="00082296">
              <w:rPr>
                <w:sz w:val="18"/>
                <w:szCs w:val="18"/>
              </w:rPr>
              <w:t>Plan for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F1485D4"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715ECA63"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C8736E4"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A51BDA4"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3CE51D3C"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3C9F6CC6" w14:textId="77777777" w:rsidR="00492328" w:rsidRDefault="00492328" w:rsidP="00492328">
            <w:pPr>
              <w:contextualSpacing/>
              <w:jc w:val="center"/>
              <w:rPr>
                <w:sz w:val="20"/>
                <w:szCs w:val="20"/>
              </w:rPr>
            </w:pPr>
            <w:r>
              <w:rPr>
                <w:sz w:val="20"/>
                <w:szCs w:val="20"/>
              </w:rPr>
              <w:t>3-3</w:t>
            </w:r>
          </w:p>
        </w:tc>
      </w:tr>
      <w:tr w:rsidR="00492328" w14:paraId="06A9B15C"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A7BC625" w14:textId="77777777" w:rsidR="00492328" w:rsidRPr="005112C4" w:rsidRDefault="00492328" w:rsidP="00492328">
            <w:pPr>
              <w:contextualSpacing/>
              <w:rPr>
                <w:sz w:val="20"/>
                <w:szCs w:val="20"/>
              </w:rPr>
            </w:pPr>
            <w:r>
              <w:rPr>
                <w:sz w:val="20"/>
                <w:szCs w:val="20"/>
              </w:rPr>
              <w:t xml:space="preserve">     NSTA Standard 4a </w:t>
            </w:r>
            <w:r w:rsidRPr="00082296">
              <w:rPr>
                <w:sz w:val="18"/>
                <w:szCs w:val="18"/>
              </w:rPr>
              <w:t>Chemical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96D37A1"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1DFC128D"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6A6076C0"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1B88130"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E40D551"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48447E2F" w14:textId="77777777" w:rsidR="00492328" w:rsidRDefault="00492328" w:rsidP="00492328">
            <w:pPr>
              <w:contextualSpacing/>
              <w:jc w:val="center"/>
              <w:rPr>
                <w:sz w:val="20"/>
                <w:szCs w:val="20"/>
              </w:rPr>
            </w:pPr>
            <w:r>
              <w:rPr>
                <w:sz w:val="20"/>
                <w:szCs w:val="20"/>
              </w:rPr>
              <w:t>3-3</w:t>
            </w:r>
          </w:p>
        </w:tc>
      </w:tr>
      <w:tr w:rsidR="00492328" w14:paraId="4811E324"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705D98F" w14:textId="77777777" w:rsidR="00492328" w:rsidRPr="005112C4" w:rsidRDefault="00492328" w:rsidP="00492328">
            <w:pPr>
              <w:contextualSpacing/>
              <w:rPr>
                <w:sz w:val="20"/>
                <w:szCs w:val="20"/>
              </w:rPr>
            </w:pPr>
            <w:r>
              <w:rPr>
                <w:sz w:val="20"/>
                <w:szCs w:val="20"/>
              </w:rPr>
              <w:t xml:space="preserve">     NSTA Standard 4b </w:t>
            </w:r>
            <w:r w:rsidRPr="00EA3739">
              <w:rPr>
                <w:sz w:val="18"/>
                <w:szCs w:val="18"/>
              </w:rPr>
              <w:t>Procedure Safety</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6781332"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7785539B"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0E5579F"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95F4169"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265D1A09"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5CBC8A48" w14:textId="77777777" w:rsidR="00492328" w:rsidRDefault="00492328" w:rsidP="00492328">
            <w:pPr>
              <w:contextualSpacing/>
              <w:jc w:val="center"/>
              <w:rPr>
                <w:sz w:val="20"/>
                <w:szCs w:val="20"/>
              </w:rPr>
            </w:pPr>
            <w:r>
              <w:rPr>
                <w:sz w:val="20"/>
                <w:szCs w:val="20"/>
              </w:rPr>
              <w:t>3-3</w:t>
            </w:r>
          </w:p>
        </w:tc>
      </w:tr>
      <w:tr w:rsidR="00492328" w14:paraId="0CE426F8"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143C700" w14:textId="77777777" w:rsidR="00492328" w:rsidRPr="005112C4" w:rsidRDefault="00492328" w:rsidP="00492328">
            <w:pPr>
              <w:contextualSpacing/>
              <w:rPr>
                <w:sz w:val="20"/>
                <w:szCs w:val="20"/>
              </w:rPr>
            </w:pPr>
            <w:r>
              <w:rPr>
                <w:sz w:val="20"/>
                <w:szCs w:val="20"/>
              </w:rPr>
              <w:t xml:space="preserve">     NSTA Standard 4c </w:t>
            </w:r>
            <w:r w:rsidRPr="00EA3739">
              <w:rPr>
                <w:sz w:val="18"/>
                <w:szCs w:val="18"/>
              </w:rPr>
              <w:t>Living Organisms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0362C8E" w14:textId="77777777" w:rsidR="00492328" w:rsidRDefault="00492328" w:rsidP="0049232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4958309B" w14:textId="77777777" w:rsidR="00492328" w:rsidRDefault="00492328" w:rsidP="0049232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74D8F29"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57A0477"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450A2AA3" w14:textId="77777777" w:rsidR="00492328" w:rsidRDefault="00492328" w:rsidP="0049232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32128E26" w14:textId="77777777" w:rsidR="00492328" w:rsidRDefault="00492328" w:rsidP="00492328">
            <w:pPr>
              <w:contextualSpacing/>
              <w:jc w:val="center"/>
              <w:rPr>
                <w:sz w:val="20"/>
                <w:szCs w:val="20"/>
              </w:rPr>
            </w:pPr>
            <w:r>
              <w:rPr>
                <w:sz w:val="20"/>
                <w:szCs w:val="20"/>
              </w:rPr>
              <w:t>3-3</w:t>
            </w:r>
          </w:p>
        </w:tc>
      </w:tr>
      <w:tr w:rsidR="00492328" w14:paraId="7507E0D6" w14:textId="77777777" w:rsidTr="0049232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7B79F6F" w14:textId="77777777" w:rsidR="00492328" w:rsidRPr="005112C4" w:rsidRDefault="00492328" w:rsidP="00492328">
            <w:pPr>
              <w:contextualSpacing/>
              <w:rPr>
                <w:sz w:val="20"/>
                <w:szCs w:val="20"/>
              </w:rPr>
            </w:pPr>
            <w:r>
              <w:rPr>
                <w:sz w:val="20"/>
                <w:szCs w:val="20"/>
              </w:rPr>
              <w:t xml:space="preserve">     NSTA Standard 5b </w:t>
            </w:r>
            <w:r w:rsidRPr="00EA3739">
              <w:rPr>
                <w:sz w:val="18"/>
                <w:szCs w:val="18"/>
              </w:rPr>
              <w:t>Sci Ways of Knowing</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6C26A9" w14:textId="77777777" w:rsidR="00492328" w:rsidRDefault="00492328" w:rsidP="0049232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32140A38" w14:textId="77777777" w:rsidR="00492328" w:rsidRDefault="00492328" w:rsidP="0049232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45D8E49A" w14:textId="77777777" w:rsidR="00492328" w:rsidRDefault="00492328" w:rsidP="0049232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2CC6D51E" w14:textId="77777777" w:rsidR="00492328" w:rsidRPr="00283E44" w:rsidRDefault="00492328" w:rsidP="00492328">
            <w:pPr>
              <w:ind w:hanging="231"/>
              <w:contextualSpacing/>
              <w:jc w:val="center"/>
              <w:rPr>
                <w:sz w:val="20"/>
                <w:szCs w:val="20"/>
              </w:rPr>
            </w:pPr>
            <w:r>
              <w:rPr>
                <w:sz w:val="20"/>
                <w:szCs w:val="20"/>
              </w:rPr>
              <w:t>0</w:t>
            </w:r>
          </w:p>
        </w:tc>
        <w:tc>
          <w:tcPr>
            <w:tcW w:w="734" w:type="dxa"/>
            <w:tcBorders>
              <w:top w:val="single" w:sz="4" w:space="0" w:color="auto"/>
              <w:left w:val="single" w:sz="4" w:space="0" w:color="auto"/>
              <w:bottom w:val="single" w:sz="4" w:space="0" w:color="auto"/>
              <w:right w:val="single" w:sz="4" w:space="0" w:color="auto"/>
            </w:tcBorders>
            <w:vAlign w:val="center"/>
          </w:tcPr>
          <w:p w14:paraId="62EAAC53" w14:textId="77777777" w:rsidR="00492328" w:rsidRDefault="00492328" w:rsidP="0049232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5FE1D07B" w14:textId="77777777" w:rsidR="00492328" w:rsidRDefault="00492328" w:rsidP="00492328">
            <w:pPr>
              <w:contextualSpacing/>
              <w:jc w:val="center"/>
              <w:rPr>
                <w:sz w:val="20"/>
                <w:szCs w:val="20"/>
              </w:rPr>
            </w:pPr>
            <w:r>
              <w:rPr>
                <w:sz w:val="20"/>
                <w:szCs w:val="20"/>
              </w:rPr>
              <w:t>2-2</w:t>
            </w:r>
          </w:p>
        </w:tc>
      </w:tr>
    </w:tbl>
    <w:p w14:paraId="4A496FFF" w14:textId="77777777" w:rsidR="00492328" w:rsidRDefault="00492328" w:rsidP="00492328">
      <w:pPr>
        <w:pStyle w:val="ListParagraph"/>
        <w:ind w:left="720" w:firstLine="0"/>
        <w:rPr>
          <w:rFonts w:cs="Segoe UI"/>
          <w:sz w:val="21"/>
          <w:szCs w:val="21"/>
        </w:rPr>
      </w:pPr>
    </w:p>
    <w:p w14:paraId="7E5A6605" w14:textId="77777777" w:rsidR="00492328" w:rsidRPr="00FB781A" w:rsidRDefault="00492328" w:rsidP="00492328">
      <w:pPr>
        <w:rPr>
          <w:rFonts w:cs="Segoe UI"/>
          <w:sz w:val="21"/>
          <w:szCs w:val="21"/>
        </w:rPr>
      </w:pPr>
    </w:p>
    <w:p w14:paraId="6537CFF3" w14:textId="54216398" w:rsidR="00492328" w:rsidRPr="00561368" w:rsidRDefault="00492328" w:rsidP="008B000B">
      <w:pPr>
        <w:pStyle w:val="ListParagraph"/>
        <w:numPr>
          <w:ilvl w:val="0"/>
          <w:numId w:val="20"/>
        </w:numPr>
        <w:rPr>
          <w:rFonts w:asciiTheme="minorHAnsi" w:hAnsiTheme="minorHAnsi" w:cs="Segoe UI"/>
          <w:b/>
        </w:rPr>
      </w:pPr>
      <w:r w:rsidRPr="00561368">
        <w:rPr>
          <w:rFonts w:asciiTheme="minorHAnsi" w:hAnsiTheme="minorHAnsi" w:cs="Segoe UI"/>
          <w:b/>
        </w:rPr>
        <w:t>Analysis of Data</w:t>
      </w:r>
      <w:r w:rsidRPr="00561368">
        <w:rPr>
          <w:rFonts w:asciiTheme="minorHAnsi" w:hAnsiTheme="minorHAnsi" w:cs="Segoe UI"/>
          <w:b/>
        </w:rPr>
        <w:br/>
      </w:r>
    </w:p>
    <w:p w14:paraId="2931844E" w14:textId="331D566B" w:rsidR="00492328" w:rsidRDefault="00492328" w:rsidP="00492328">
      <w:pPr>
        <w:pStyle w:val="ListParagraph"/>
        <w:ind w:left="720" w:firstLine="0"/>
        <w:rPr>
          <w:rFonts w:asciiTheme="minorHAnsi" w:hAnsiTheme="minorHAnsi" w:cs="Segoe UI"/>
        </w:rPr>
      </w:pPr>
      <w:r>
        <w:rPr>
          <w:rFonts w:asciiTheme="minorHAnsi" w:hAnsiTheme="minorHAnsi" w:cs="Segoe UI"/>
        </w:rPr>
        <w:t xml:space="preserve">The above tables present candidate Unit Plan data germane to relevant NSTA Standards, by licensure areas (biology, chemistry, physics).  Twelve elements from five NSTA Standards are addressed in Assessment 3. This section </w:t>
      </w:r>
      <w:r w:rsidR="00A165FD">
        <w:rPr>
          <w:rFonts w:asciiTheme="minorHAnsi" w:hAnsiTheme="minorHAnsi" w:cs="Segoe UI"/>
        </w:rPr>
        <w:t>summarizes evidence that the</w:t>
      </w:r>
      <w:r>
        <w:rPr>
          <w:rFonts w:asciiTheme="minorHAnsi" w:hAnsiTheme="minorHAnsi" w:cs="Segoe UI"/>
        </w:rPr>
        <w:t xml:space="preserve"> MAT Science candidates meet or exceed the preponderance of evidence requirement for NSTA Standards 2 and 3, and element c of Standard 1.</w:t>
      </w:r>
    </w:p>
    <w:p w14:paraId="6BAD74CE" w14:textId="77777777" w:rsidR="00492328" w:rsidRDefault="00492328" w:rsidP="00492328">
      <w:pPr>
        <w:pStyle w:val="ListParagraph"/>
        <w:ind w:left="720" w:firstLine="0"/>
        <w:rPr>
          <w:rFonts w:asciiTheme="minorHAnsi" w:hAnsiTheme="minorHAnsi" w:cs="Segoe UI"/>
        </w:rPr>
      </w:pPr>
    </w:p>
    <w:p w14:paraId="7867062F" w14:textId="77777777" w:rsidR="00492328" w:rsidRDefault="00492328" w:rsidP="00492328">
      <w:pPr>
        <w:pStyle w:val="ListParagraph"/>
        <w:ind w:left="720" w:firstLine="0"/>
        <w:rPr>
          <w:rFonts w:asciiTheme="minorHAnsi" w:hAnsiTheme="minorHAnsi" w:cs="Segoe UI"/>
        </w:rPr>
      </w:pPr>
      <w:r>
        <w:rPr>
          <w:rFonts w:asciiTheme="minorHAnsi" w:hAnsiTheme="minorHAnsi" w:cs="Segoe UI"/>
        </w:rPr>
        <w:t>Assessment 3 Unit Plan data for the two applications presented for all three licensure areas indicate that all candidates scored in the meet or exceed (target) portion of the rubric for NSTA Standards 1c (State/National Standards), 4a (chemical safety), 4b (safety procedures), 4c (ethical treatment of organisms).  Nineteen of twenty-one candidates met or exceeded standard 3d, (planning for safety procedures) during their fall semester unit plan; the other two candidates (one biology, one physics, both in the 2015-2016 cohort) earned a “developing rating” in the fall semester. University supervisors followed up with both of them and documented them both as meeting standard 3d in their final semester.</w:t>
      </w:r>
    </w:p>
    <w:p w14:paraId="236522F3" w14:textId="77777777" w:rsidR="00492328" w:rsidRDefault="00492328" w:rsidP="00492328">
      <w:pPr>
        <w:pStyle w:val="ListParagraph"/>
        <w:ind w:left="720" w:firstLine="0"/>
        <w:rPr>
          <w:rFonts w:asciiTheme="minorHAnsi" w:hAnsiTheme="minorHAnsi" w:cs="Segoe UI"/>
        </w:rPr>
      </w:pPr>
    </w:p>
    <w:p w14:paraId="79FA9113" w14:textId="77777777" w:rsidR="00492328" w:rsidRDefault="00492328" w:rsidP="00492328">
      <w:pPr>
        <w:pStyle w:val="ListParagraph"/>
        <w:ind w:left="720" w:firstLine="0"/>
        <w:rPr>
          <w:rFonts w:asciiTheme="minorHAnsi" w:hAnsiTheme="minorHAnsi" w:cs="Segoe UI"/>
        </w:rPr>
      </w:pPr>
      <w:r>
        <w:rPr>
          <w:rFonts w:asciiTheme="minorHAnsi" w:hAnsiTheme="minorHAnsi" w:cs="Segoe UI"/>
        </w:rPr>
        <w:t xml:space="preserve">NSTA Standard 5b is a growth area for our immediate attention. We cannot make the claim that our MAT Science candidates meet Standard 5b, however it was assessed, and elements a and b of Standard 5 are met as evident in our edTPA data, supporting our claim that we have met the preponderance of evidence requirement for NSTA Standard 5. Candidate data for Standard 5b shows that approximately 48% of the candidates meet or exceed the standard, while 52% of the 21 candidates in the past two applications of Assessment 3 did not meet all three requirements of element b of Standard 5 (students able to distinguish science from non-science, understand the evolution and practice of science as a human endeavor, and critically analyze assertions made in the name of science). Candidate data for all elements of Standards 2 and 3 indicate that no candidate was rated as “unsatisfactory” and most candidates met or exceeded the proficiency rating for Standards 2 and 3 in their Fall semester Unit Plan. In some instances, candidates’ initial Unit Plan work earned not “met” but the “developing” rating, and in all of these instances, candidates subsequently met the standard element in the final semester of the year-long clinical experience. </w:t>
      </w:r>
    </w:p>
    <w:p w14:paraId="1C9C8D13" w14:textId="77777777" w:rsidR="00492328" w:rsidRDefault="00492328" w:rsidP="00492328">
      <w:pPr>
        <w:pStyle w:val="ListParagraph"/>
        <w:ind w:left="720" w:firstLine="0"/>
        <w:rPr>
          <w:rFonts w:asciiTheme="minorHAnsi" w:hAnsiTheme="minorHAnsi" w:cs="Segoe UI"/>
        </w:rPr>
      </w:pPr>
    </w:p>
    <w:p w14:paraId="3CDCDF74" w14:textId="77777777" w:rsidR="00492328" w:rsidRPr="008B76B1" w:rsidRDefault="00492328" w:rsidP="00492328">
      <w:pPr>
        <w:pStyle w:val="ListParagraph"/>
        <w:ind w:left="720" w:firstLine="0"/>
        <w:rPr>
          <w:rFonts w:asciiTheme="minorHAnsi" w:hAnsiTheme="minorHAnsi" w:cs="Segoe UI"/>
        </w:rPr>
      </w:pPr>
      <w:r>
        <w:rPr>
          <w:rFonts w:asciiTheme="minorHAnsi" w:hAnsiTheme="minorHAnsi" w:cs="Segoe UI"/>
        </w:rPr>
        <w:t xml:space="preserve">Data from the 13 </w:t>
      </w:r>
      <w:r w:rsidRPr="000C1F39">
        <w:rPr>
          <w:rFonts w:asciiTheme="minorHAnsi" w:hAnsiTheme="minorHAnsi" w:cs="Segoe UI"/>
          <w:b/>
        </w:rPr>
        <w:t>MAT Biology candidates</w:t>
      </w:r>
      <w:r>
        <w:rPr>
          <w:rFonts w:asciiTheme="minorHAnsi" w:hAnsiTheme="minorHAnsi" w:cs="Segoe UI"/>
        </w:rPr>
        <w:t xml:space="preserve"> from which these two applications of the Unit Plan assessment were applied indicate that all of them met or exceeded Standard 2a (variety of inquiry approaches).  Twelve of thirteen (92%) of the Biology candidates met or exceeded Standards 2b (active inquiry lessons) and 3a (variety of teaching strategies), while one biology candidate needed the final semester of the year-long clinical experience to demonstrate meeting 2b and 3a. Nine of thirteen (69%) MAT Biology candidates met or exceeded Standards 2c and 3b in their Fall semester Unit Plan, while 10 of 13 (77%) MAT Biology candidates met or exceeded Standard 3c in their Fall semester unit plan. These 2-3 MAT Biology candidates who ended their Fall semester with “developing” ratings were able to meet all elements of Standards 2 and 3 during the subsequent Spring semester. </w:t>
      </w:r>
      <w:r w:rsidRPr="008B76B1">
        <w:rPr>
          <w:rFonts w:asciiTheme="minorHAnsi" w:hAnsiTheme="minorHAnsi" w:cs="Segoe UI"/>
        </w:rPr>
        <w:t xml:space="preserve">Data from the four </w:t>
      </w:r>
      <w:r w:rsidRPr="008B76B1">
        <w:rPr>
          <w:rFonts w:asciiTheme="minorHAnsi" w:hAnsiTheme="minorHAnsi" w:cs="Segoe UI"/>
          <w:b/>
        </w:rPr>
        <w:t>MAT Chemistry candidates</w:t>
      </w:r>
      <w:r w:rsidRPr="008B76B1">
        <w:rPr>
          <w:rFonts w:asciiTheme="minorHAnsi" w:hAnsiTheme="minorHAnsi" w:cs="Segoe UI"/>
        </w:rPr>
        <w:t xml:space="preserve"> from which these two applications of the Unit Plan assessment were applied indicate that all of these candidates met or exceeded (target) proficiency for all elements of Standards 2 and 3.</w:t>
      </w:r>
      <w:r>
        <w:rPr>
          <w:rFonts w:asciiTheme="minorHAnsi" w:hAnsiTheme="minorHAnsi" w:cs="Segoe UI"/>
        </w:rPr>
        <w:t xml:space="preserve"> </w:t>
      </w:r>
      <w:r w:rsidRPr="008B76B1">
        <w:rPr>
          <w:rFonts w:asciiTheme="minorHAnsi" w:hAnsiTheme="minorHAnsi" w:cs="Segoe UI"/>
        </w:rPr>
        <w:t xml:space="preserve">Data from the four </w:t>
      </w:r>
      <w:r w:rsidRPr="008B76B1">
        <w:rPr>
          <w:rFonts w:asciiTheme="minorHAnsi" w:hAnsiTheme="minorHAnsi" w:cs="Segoe UI"/>
          <w:b/>
        </w:rPr>
        <w:t>MAT Physics candidates</w:t>
      </w:r>
      <w:r w:rsidRPr="008B76B1">
        <w:rPr>
          <w:rFonts w:asciiTheme="minorHAnsi" w:hAnsiTheme="minorHAnsi" w:cs="Segoe UI"/>
        </w:rPr>
        <w:t xml:space="preserve"> from which these two applications of the Unit Plan assessment were applied indicate that all of these candidates met or exceeded (target) proficiency for all elements of Standard 3 as well as Standard 2 elements a and c. One MAT Physics candidate scored at “developing” for element b in the unit plan and later met the standard, one met and the other two exceeded (scored as “target”) for Standard 2b.</w:t>
      </w:r>
    </w:p>
    <w:p w14:paraId="00753EE9" w14:textId="77777777" w:rsidR="00492328" w:rsidRDefault="00492328" w:rsidP="00492328">
      <w:pPr>
        <w:pStyle w:val="ListParagraph"/>
        <w:ind w:left="720" w:firstLine="0"/>
        <w:rPr>
          <w:rFonts w:asciiTheme="minorHAnsi" w:hAnsiTheme="minorHAnsi" w:cs="Segoe UI"/>
        </w:rPr>
      </w:pPr>
    </w:p>
    <w:p w14:paraId="2CFB14FC" w14:textId="77777777" w:rsidR="00492328" w:rsidRDefault="00492328" w:rsidP="00492328">
      <w:pPr>
        <w:pStyle w:val="ListParagraph"/>
        <w:ind w:left="720" w:firstLine="0"/>
        <w:rPr>
          <w:rFonts w:asciiTheme="minorHAnsi" w:hAnsiTheme="minorHAnsi" w:cs="Segoe UI"/>
        </w:rPr>
      </w:pPr>
    </w:p>
    <w:p w14:paraId="044E304E" w14:textId="77777777" w:rsidR="00561368" w:rsidRPr="00143059" w:rsidRDefault="00561368" w:rsidP="00492328">
      <w:pPr>
        <w:pStyle w:val="ListParagraph"/>
        <w:ind w:left="720" w:firstLine="0"/>
        <w:rPr>
          <w:rFonts w:asciiTheme="minorHAnsi" w:hAnsiTheme="minorHAnsi" w:cs="Segoe UI"/>
        </w:rPr>
      </w:pPr>
    </w:p>
    <w:p w14:paraId="3760E50F" w14:textId="77777777" w:rsidR="00492328" w:rsidRPr="00143059" w:rsidRDefault="00492328" w:rsidP="00492328">
      <w:pPr>
        <w:pStyle w:val="ListParagraph"/>
        <w:ind w:left="720" w:firstLine="0"/>
        <w:rPr>
          <w:rFonts w:asciiTheme="minorHAnsi" w:hAnsiTheme="minorHAnsi" w:cs="Segoe UI"/>
          <w:b/>
        </w:rPr>
      </w:pPr>
    </w:p>
    <w:p w14:paraId="1B4049CE" w14:textId="77777777" w:rsidR="00492328" w:rsidRPr="00143059" w:rsidRDefault="00492328" w:rsidP="008B000B">
      <w:pPr>
        <w:pStyle w:val="ListParagraph"/>
        <w:numPr>
          <w:ilvl w:val="0"/>
          <w:numId w:val="20"/>
        </w:numPr>
        <w:rPr>
          <w:rFonts w:asciiTheme="minorHAnsi" w:hAnsiTheme="minorHAnsi" w:cs="Segoe UI"/>
          <w:b/>
        </w:rPr>
      </w:pPr>
      <w:r w:rsidRPr="00143059">
        <w:rPr>
          <w:rFonts w:asciiTheme="minorHAnsi" w:hAnsiTheme="minorHAnsi" w:cs="Segoe UI"/>
          <w:b/>
        </w:rPr>
        <w:t>Evidence for Meeting the Standard and Impact on Program</w:t>
      </w:r>
      <w:r w:rsidRPr="00143059">
        <w:rPr>
          <w:rFonts w:asciiTheme="minorHAnsi" w:hAnsiTheme="minorHAnsi" w:cs="Segoe UI"/>
          <w:b/>
        </w:rPr>
        <w:br/>
      </w:r>
    </w:p>
    <w:p w14:paraId="0C5C1B70" w14:textId="77777777" w:rsidR="00492328" w:rsidRPr="00143059" w:rsidRDefault="00492328" w:rsidP="00492328">
      <w:pPr>
        <w:pStyle w:val="ListParagraph"/>
        <w:ind w:left="720" w:firstLine="0"/>
        <w:rPr>
          <w:rFonts w:asciiTheme="minorHAnsi" w:hAnsiTheme="minorHAnsi"/>
        </w:rPr>
      </w:pPr>
      <w:r>
        <w:rPr>
          <w:rFonts w:asciiTheme="minorHAnsi" w:hAnsiTheme="minorHAnsi" w:cs="Segoe UI"/>
        </w:rPr>
        <w:t xml:space="preserve">Assessment 3 directs us to increase support and guidance for our candidates’ impact on student understanding of the nature of science (NSTA Standard 5b). This will begin Spring 2018. The complexity of Standard 5b warrants our instructional support of candidates for addressing each of </w:t>
      </w:r>
      <w:r w:rsidRPr="008B76B1">
        <w:rPr>
          <w:rFonts w:asciiTheme="minorHAnsi" w:hAnsiTheme="minorHAnsi" w:cs="Segoe UI"/>
        </w:rPr>
        <w:t>the three dimensions of 5b separately (science/nonscience, science as human endeavor, scientific assertions).</w:t>
      </w:r>
    </w:p>
    <w:p w14:paraId="4495429F" w14:textId="77777777" w:rsidR="00492328" w:rsidRDefault="00492328" w:rsidP="00492328">
      <w:pPr>
        <w:pStyle w:val="ListParagraph"/>
        <w:ind w:left="720" w:firstLine="0"/>
        <w:rPr>
          <w:rFonts w:asciiTheme="minorHAnsi" w:hAnsiTheme="minorHAnsi"/>
        </w:rPr>
      </w:pPr>
    </w:p>
    <w:p w14:paraId="2D29AAAD" w14:textId="77777777" w:rsidR="00492328" w:rsidRDefault="00492328" w:rsidP="00492328">
      <w:pPr>
        <w:pStyle w:val="ListParagraph"/>
        <w:ind w:left="720" w:firstLine="0"/>
        <w:rPr>
          <w:rFonts w:asciiTheme="minorHAnsi" w:hAnsiTheme="minorHAnsi" w:cs="Segoe UI"/>
        </w:rPr>
      </w:pPr>
      <w:r>
        <w:rPr>
          <w:rFonts w:asciiTheme="minorHAnsi" w:hAnsiTheme="minorHAnsi" w:cs="Segoe UI"/>
        </w:rPr>
        <w:t>Although data support that our program meets or exceeds preponderance of evidence requirements for Standards 2 and 3, analysis for each licensure area indicate growth areas for our instruction and support of candidates’ lesson/unit planning for Standard elements 2b (active inquiry lessons), 2c (addressing students’ preconceptions), 3b (inquiry learning with science-specific technology), 3c1 (assess and address misconceptions) and 3c2 (student self-analysis).</w:t>
      </w:r>
    </w:p>
    <w:p w14:paraId="32856B51" w14:textId="77777777" w:rsidR="00492328" w:rsidRDefault="00492328" w:rsidP="00492328">
      <w:pPr>
        <w:pStyle w:val="ListParagraph"/>
        <w:ind w:left="720" w:firstLine="0"/>
        <w:rPr>
          <w:rFonts w:asciiTheme="minorHAnsi" w:hAnsiTheme="minorHAnsi"/>
        </w:rPr>
      </w:pPr>
    </w:p>
    <w:p w14:paraId="35E9B49D" w14:textId="24BB56CC" w:rsidR="00492328" w:rsidRDefault="00492328" w:rsidP="00492328">
      <w:pPr>
        <w:pStyle w:val="ListParagraph"/>
        <w:ind w:left="720" w:firstLine="0"/>
        <w:rPr>
          <w:rFonts w:asciiTheme="minorHAnsi" w:hAnsiTheme="minorHAnsi"/>
        </w:rPr>
      </w:pPr>
      <w:r>
        <w:rPr>
          <w:rFonts w:asciiTheme="minorHAnsi" w:hAnsiTheme="minorHAnsi"/>
        </w:rPr>
        <w:t>Starting this academic year (Fall 2017-Spring 2018) we have changed our point of application of Assessment 3, Unit Plan, from the Fall semester to the Spring semester. We chose to do this because assessment of candidate’s ability to plan at the unit level fits better during the final semester of the Year-long Clinical Experience, at which time candidates have had two semesters of pedagogical instruction and one semester of field experience to draw upon when demonstrating their abilities relative to the twelve NSTA Standard elements assessed in the Unit Plan. Moreover, edTPA requirements and three-dimensional (3D) teaching described in “A Framework for K-12 Science Education” (NRC, 2012) are so valued by program faculty, that we are developing for the Fall semester, a Phenomenon-based Learning Segment (PbLS) assessment. The PbLS is intended to serve as a support step toward development of 3D-teaching and the guided inquiry and academic language support practices assessed of candidates by edTPA.</w:t>
      </w:r>
    </w:p>
    <w:p w14:paraId="66ABDDC1" w14:textId="77777777" w:rsidR="00561368" w:rsidRDefault="00561368" w:rsidP="00492328">
      <w:pPr>
        <w:pStyle w:val="ListParagraph"/>
        <w:ind w:left="720" w:firstLine="0"/>
        <w:rPr>
          <w:rFonts w:asciiTheme="minorHAnsi" w:hAnsiTheme="minorHAnsi"/>
        </w:rPr>
      </w:pPr>
    </w:p>
    <w:p w14:paraId="6A672B46" w14:textId="77777777" w:rsidR="00561368" w:rsidRDefault="00561368" w:rsidP="00492328">
      <w:pPr>
        <w:pStyle w:val="ListParagraph"/>
        <w:ind w:left="720" w:firstLine="0"/>
        <w:rPr>
          <w:rFonts w:asciiTheme="minorHAnsi" w:hAnsiTheme="minorHAnsi"/>
        </w:rPr>
      </w:pPr>
    </w:p>
    <w:p w14:paraId="36CDC920" w14:textId="77777777" w:rsidR="00561368" w:rsidRPr="00E62AD4" w:rsidRDefault="00561368" w:rsidP="00561368">
      <w:pPr>
        <w:pStyle w:val="BodyText"/>
        <w:spacing w:before="4"/>
        <w:ind w:left="-270"/>
        <w:jc w:val="center"/>
        <w:rPr>
          <w:rFonts w:asciiTheme="minorHAnsi" w:hAnsiTheme="minorHAnsi" w:cs="Segoe UI"/>
          <w:bCs w:val="0"/>
          <w:color w:val="000000" w:themeColor="text1"/>
          <w:sz w:val="28"/>
          <w:szCs w:val="22"/>
        </w:rPr>
      </w:pPr>
      <w:r w:rsidRPr="00E62AD4">
        <w:rPr>
          <w:rFonts w:asciiTheme="minorHAnsi" w:hAnsiTheme="minorHAnsi" w:cs="Segoe UI"/>
          <w:bCs w:val="0"/>
          <w:color w:val="000000" w:themeColor="text1"/>
          <w:sz w:val="28"/>
          <w:szCs w:val="22"/>
        </w:rPr>
        <w:t xml:space="preserve">Program Report for the Preparation of Science Teachers </w:t>
      </w:r>
      <w:r w:rsidRPr="00E62AD4">
        <w:rPr>
          <w:rFonts w:asciiTheme="minorHAnsi" w:hAnsiTheme="minorHAnsi" w:cs="Segoe UI"/>
          <w:bCs w:val="0"/>
          <w:color w:val="000000" w:themeColor="text1"/>
          <w:sz w:val="28"/>
          <w:szCs w:val="22"/>
        </w:rPr>
        <w:br/>
        <w:t xml:space="preserve">National Science Teachers Association (NSTA) </w:t>
      </w:r>
    </w:p>
    <w:p w14:paraId="0FA99304" w14:textId="77777777" w:rsidR="00561368" w:rsidRPr="00E62AD4" w:rsidRDefault="00561368" w:rsidP="00561368">
      <w:pPr>
        <w:pStyle w:val="BodyText"/>
        <w:spacing w:before="4"/>
        <w:ind w:left="-270"/>
        <w:jc w:val="center"/>
        <w:rPr>
          <w:rFonts w:asciiTheme="minorHAnsi" w:hAnsiTheme="minorHAnsi" w:cs="Segoe UI"/>
          <w:b w:val="0"/>
          <w:color w:val="000000" w:themeColor="text1"/>
          <w:sz w:val="14"/>
        </w:rPr>
      </w:pPr>
    </w:p>
    <w:p w14:paraId="7779B161" w14:textId="77777777" w:rsidR="00561368" w:rsidRPr="00E62AD4" w:rsidRDefault="00561368" w:rsidP="00561368">
      <w:pPr>
        <w:pStyle w:val="TableParagraph"/>
        <w:jc w:val="center"/>
        <w:rPr>
          <w:rFonts w:asciiTheme="minorHAnsi" w:hAnsiTheme="minorHAnsi" w:cs="Segoe UI"/>
          <w:b/>
          <w:color w:val="000000" w:themeColor="text1"/>
          <w:sz w:val="28"/>
          <w:szCs w:val="28"/>
        </w:rPr>
      </w:pPr>
      <w:r w:rsidRPr="00E62AD4">
        <w:rPr>
          <w:rFonts w:asciiTheme="minorHAnsi" w:hAnsiTheme="minorHAnsi"/>
          <w:b/>
          <w:color w:val="000000" w:themeColor="text1"/>
          <w:sz w:val="28"/>
          <w:szCs w:val="28"/>
        </w:rPr>
        <w:t xml:space="preserve">Assessment 4: </w:t>
      </w:r>
      <w:r w:rsidRPr="00E62AD4">
        <w:rPr>
          <w:rFonts w:asciiTheme="minorHAnsi" w:hAnsiTheme="minorHAnsi" w:cs="Segoe UI"/>
          <w:b/>
          <w:color w:val="000000" w:themeColor="text1"/>
          <w:sz w:val="28"/>
          <w:szCs w:val="28"/>
        </w:rPr>
        <w:t>Candidate Assessment on Performance Standards (CAPS)</w:t>
      </w:r>
    </w:p>
    <w:p w14:paraId="1296C788" w14:textId="77777777" w:rsidR="00561368" w:rsidRDefault="00561368" w:rsidP="00561368">
      <w:pPr>
        <w:jc w:val="center"/>
        <w:rPr>
          <w:rFonts w:asciiTheme="minorHAnsi" w:hAnsiTheme="minorHAnsi" w:cs="Segoe UI"/>
          <w:b/>
          <w:color w:val="000000" w:themeColor="text1"/>
          <w:sz w:val="28"/>
          <w:szCs w:val="28"/>
        </w:rPr>
      </w:pPr>
      <w:r w:rsidRPr="00E62AD4">
        <w:rPr>
          <w:rFonts w:asciiTheme="minorHAnsi" w:hAnsiTheme="minorHAnsi" w:cs="Segoe UI"/>
          <w:b/>
          <w:color w:val="000000" w:themeColor="text1"/>
          <w:sz w:val="28"/>
          <w:szCs w:val="28"/>
        </w:rPr>
        <w:t>Observation Summary Form (OSF) with Safety Addendum</w:t>
      </w:r>
    </w:p>
    <w:p w14:paraId="469FD456" w14:textId="77777777" w:rsidR="00561368" w:rsidRPr="00E62AD4" w:rsidRDefault="00561368" w:rsidP="00561368">
      <w:pPr>
        <w:jc w:val="center"/>
        <w:rPr>
          <w:rFonts w:asciiTheme="minorHAnsi" w:hAnsiTheme="minorHAnsi"/>
          <w:b/>
          <w:color w:val="000000" w:themeColor="text1"/>
          <w:sz w:val="28"/>
          <w:szCs w:val="28"/>
        </w:rPr>
      </w:pPr>
    </w:p>
    <w:p w14:paraId="3D717875" w14:textId="2AF43BFF" w:rsidR="00561368" w:rsidRPr="005E7C34" w:rsidRDefault="00561368" w:rsidP="008B000B">
      <w:pPr>
        <w:pStyle w:val="ListParagraph"/>
        <w:numPr>
          <w:ilvl w:val="0"/>
          <w:numId w:val="19"/>
        </w:numPr>
        <w:rPr>
          <w:rFonts w:asciiTheme="minorHAnsi" w:hAnsiTheme="minorHAnsi"/>
          <w:b/>
        </w:rPr>
      </w:pPr>
      <w:r w:rsidRPr="005E7C34">
        <w:rPr>
          <w:rFonts w:asciiTheme="minorHAnsi" w:hAnsiTheme="minorHAnsi"/>
          <w:b/>
        </w:rPr>
        <w:t>Description of Assessment</w:t>
      </w:r>
    </w:p>
    <w:p w14:paraId="4527085B" w14:textId="77777777" w:rsidR="00561368" w:rsidRDefault="00561368" w:rsidP="00561368">
      <w:pPr>
        <w:pStyle w:val="ListParagraph"/>
        <w:ind w:left="720" w:firstLine="0"/>
        <w:rPr>
          <w:rFonts w:asciiTheme="minorHAnsi" w:hAnsiTheme="minorHAnsi"/>
        </w:rPr>
      </w:pPr>
    </w:p>
    <w:p w14:paraId="05785B76" w14:textId="5B2F1D16" w:rsidR="00561368" w:rsidRPr="006715C3" w:rsidRDefault="00A165FD" w:rsidP="00561368">
      <w:pPr>
        <w:pStyle w:val="BodyText"/>
        <w:ind w:left="720"/>
        <w:rPr>
          <w:rFonts w:asciiTheme="minorHAnsi" w:hAnsiTheme="minorHAnsi"/>
          <w:b w:val="0"/>
          <w:sz w:val="22"/>
          <w:szCs w:val="22"/>
        </w:rPr>
      </w:pPr>
      <w:r>
        <w:rPr>
          <w:rFonts w:asciiTheme="minorHAnsi" w:hAnsiTheme="minorHAnsi"/>
          <w:b w:val="0"/>
          <w:sz w:val="22"/>
          <w:szCs w:val="22"/>
        </w:rPr>
        <w:t>Candidates in the</w:t>
      </w:r>
      <w:r w:rsidR="00561368">
        <w:rPr>
          <w:rFonts w:asciiTheme="minorHAnsi" w:hAnsiTheme="minorHAnsi"/>
          <w:b w:val="0"/>
          <w:sz w:val="22"/>
          <w:szCs w:val="22"/>
        </w:rPr>
        <w:t xml:space="preserve"> MAT Science program receive supervision and mentoring support from the university supervisor. This is facilitated by two formal observation cycles during the Fall semester (BED/CHED/PHED 6650) followed by four formal observation cycles during the Spring semester (BED/CHED/PHED 6660). In 2015, all t</w:t>
      </w:r>
      <w:r>
        <w:rPr>
          <w:rFonts w:asciiTheme="minorHAnsi" w:hAnsiTheme="minorHAnsi"/>
          <w:b w:val="0"/>
          <w:sz w:val="22"/>
          <w:szCs w:val="22"/>
        </w:rPr>
        <w:t>eacher education programs at</w:t>
      </w:r>
      <w:r w:rsidR="00561368">
        <w:rPr>
          <w:rFonts w:asciiTheme="minorHAnsi" w:hAnsiTheme="minorHAnsi"/>
          <w:b w:val="0"/>
          <w:sz w:val="22"/>
          <w:szCs w:val="22"/>
        </w:rPr>
        <w:t xml:space="preserve"> transitioned to a 10-standard student teacher observation instrument, the “CAPS” or Candidate Assessment on Performance Standards” with Observation Summary Instrument. The CAPS Standards are the same standards applied by K-12 public school administrators when evaluating teacher performance. Thus, as an Educator Preparation Provider, program leaders chose to adopt the CAPS as a unit-wide assessment after a year-long state-wide pilot test of the instrument. As a pre-service science teacher preparation program, the MAT Science group added the safety addendum to this document, ensuring that in each of six lesson observations and in each of three progress-check conferences, the required OSF form will be used to assess candidate performance relative to the three elements of Standard 4: Safety.</w:t>
      </w:r>
    </w:p>
    <w:p w14:paraId="75596D85" w14:textId="77777777" w:rsidR="00561368" w:rsidRDefault="00561368" w:rsidP="00561368">
      <w:pPr>
        <w:spacing w:after="120"/>
        <w:rPr>
          <w:rFonts w:ascii="Segoe UI" w:hAnsi="Segoe UI" w:cs="Segoe UI"/>
          <w:sz w:val="21"/>
          <w:szCs w:val="21"/>
        </w:rPr>
      </w:pPr>
    </w:p>
    <w:p w14:paraId="02CB753E" w14:textId="3EFF5F1A" w:rsidR="00561368" w:rsidRPr="00561368" w:rsidRDefault="00561368" w:rsidP="008B000B">
      <w:pPr>
        <w:pStyle w:val="ListParagraph"/>
        <w:numPr>
          <w:ilvl w:val="0"/>
          <w:numId w:val="19"/>
        </w:numPr>
        <w:spacing w:after="120"/>
        <w:rPr>
          <w:rFonts w:asciiTheme="minorHAnsi" w:hAnsiTheme="minorHAnsi" w:cs="Segoe UI"/>
          <w:b/>
        </w:rPr>
      </w:pPr>
      <w:r w:rsidRPr="00561368">
        <w:rPr>
          <w:rFonts w:asciiTheme="minorHAnsi" w:hAnsiTheme="minorHAnsi"/>
          <w:b/>
        </w:rPr>
        <w:t>Alignment with NSTA Standards</w:t>
      </w:r>
    </w:p>
    <w:p w14:paraId="525D6A9E" w14:textId="77777777" w:rsidR="00561368" w:rsidRDefault="00561368" w:rsidP="00561368">
      <w:pPr>
        <w:pStyle w:val="ListParagraph"/>
        <w:ind w:left="720" w:firstLine="0"/>
        <w:rPr>
          <w:rFonts w:asciiTheme="minorHAnsi" w:hAnsiTheme="minorHAnsi"/>
        </w:rPr>
      </w:pPr>
      <w:r w:rsidRPr="000434C2">
        <w:rPr>
          <w:rFonts w:asciiTheme="minorHAnsi" w:hAnsiTheme="minorHAnsi"/>
        </w:rPr>
        <w:t>As indicated by the rubric, NSTA Standard 4a, 4b, and 4c are assessed via the addendum of this assessment. As with all other NSTA Standards assessed in our program assessments, our Assessment 4 Addendum contains discernible criteria that gauge candidates' performance with each element of the standard. Assessment 4 and all of our assessment rubrics contain qualitative analytic criteria using operational terms, with individual elements of the NSTA Standards assessed separately. This allows us to make credible claims of candidate proficiency relative to the six NSTA Standards and their 18 elements.</w:t>
      </w:r>
    </w:p>
    <w:p w14:paraId="64D017D9" w14:textId="77777777" w:rsidR="00561368" w:rsidRDefault="00561368" w:rsidP="00561368">
      <w:pPr>
        <w:pStyle w:val="ListParagraph"/>
        <w:ind w:left="720" w:firstLine="0"/>
        <w:rPr>
          <w:rFonts w:asciiTheme="minorHAnsi" w:hAnsiTheme="minorHAnsi"/>
        </w:rPr>
      </w:pPr>
    </w:p>
    <w:p w14:paraId="1E2FD89E" w14:textId="6795E003" w:rsidR="00561368" w:rsidRDefault="00561368" w:rsidP="00561368">
      <w:pPr>
        <w:pStyle w:val="ListParagraph"/>
        <w:ind w:left="720" w:firstLine="0"/>
        <w:rPr>
          <w:rFonts w:asciiTheme="minorHAnsi" w:hAnsiTheme="minorHAnsi"/>
        </w:rPr>
      </w:pPr>
      <w:r>
        <w:rPr>
          <w:rFonts w:asciiTheme="minorHAnsi" w:hAnsiTheme="minorHAnsi"/>
        </w:rPr>
        <w:t>The science-specific</w:t>
      </w:r>
      <w:r w:rsidR="00026985">
        <w:rPr>
          <w:rFonts w:asciiTheme="minorHAnsi" w:hAnsiTheme="minorHAnsi"/>
        </w:rPr>
        <w:t xml:space="preserve"> addendum of the </w:t>
      </w:r>
      <w:r>
        <w:rPr>
          <w:rFonts w:asciiTheme="minorHAnsi" w:hAnsiTheme="minorHAnsi"/>
        </w:rPr>
        <w:t>CAPS and OSF with Safety Addendum is aligned to the 2012 NSTA Standard 4: Safety, elements a, b, and c. Focusing on the science-specific safety-ensuring teaching actions of candidates, the three standard elements have been articulated as specific criteria along a four-part continuum for qualitative analysis of candidate performance relative to the three elements of Standard 4. The OSF serves as a formative assessment that informs CAPS conference ratings and comments, each serving as a summative assessment relative to the previous observations and OSF ratings. Thus, the final CAPS conference at the end of YCE II, based on the same 10 unit-wide standards and the same 3 elements of NSTA Standard 4, serves as the summative assessment of all safety practice and the data presented of this document.</w:t>
      </w:r>
    </w:p>
    <w:p w14:paraId="2C95F7BF" w14:textId="77777777" w:rsidR="00561368" w:rsidRPr="00D06C8D" w:rsidRDefault="00561368" w:rsidP="00561368">
      <w:pPr>
        <w:rPr>
          <w:rFonts w:ascii="Segoe UI Semibold" w:hAnsi="Segoe UI Semibold" w:cs="Segoe UI Semibold"/>
          <w:sz w:val="20"/>
          <w:szCs w:val="24"/>
        </w:rPr>
      </w:pPr>
      <w:r>
        <w:br w:type="page"/>
      </w:r>
    </w:p>
    <w:p w14:paraId="104E25C5" w14:textId="77777777" w:rsidR="00561368" w:rsidRPr="00111524" w:rsidRDefault="00561368" w:rsidP="008B000B">
      <w:pPr>
        <w:pStyle w:val="ListParagraph"/>
        <w:numPr>
          <w:ilvl w:val="0"/>
          <w:numId w:val="19"/>
        </w:numPr>
        <w:rPr>
          <w:rFonts w:asciiTheme="minorHAnsi" w:hAnsiTheme="minorHAnsi" w:cs="Segoe UI"/>
          <w:b/>
        </w:rPr>
      </w:pPr>
      <w:r>
        <w:rPr>
          <w:rFonts w:asciiTheme="minorHAnsi" w:hAnsiTheme="minorHAnsi" w:cs="Segoe UI"/>
          <w:b/>
        </w:rPr>
        <w:t xml:space="preserve">Assessment 4: Candidate Directions </w:t>
      </w:r>
      <w:r>
        <w:rPr>
          <w:rFonts w:asciiTheme="minorHAnsi" w:hAnsiTheme="minorHAnsi" w:cs="Segoe UI"/>
          <w:b/>
        </w:rPr>
        <w:br/>
      </w:r>
    </w:p>
    <w:p w14:paraId="210B9FB4" w14:textId="77777777" w:rsidR="00561368" w:rsidRPr="0047737E" w:rsidRDefault="00561368" w:rsidP="00561368">
      <w:pPr>
        <w:pStyle w:val="ListParagraph"/>
        <w:ind w:left="720" w:firstLine="0"/>
        <w:rPr>
          <w:rFonts w:asciiTheme="minorHAnsi" w:hAnsiTheme="minorHAnsi"/>
          <w:b/>
        </w:rPr>
      </w:pPr>
      <w:r w:rsidRPr="0047737E">
        <w:rPr>
          <w:rFonts w:asciiTheme="minorHAnsi" w:hAnsiTheme="minorHAnsi" w:cs="Segoe UI"/>
          <w:b/>
        </w:rPr>
        <w:t xml:space="preserve">Observation Summary Form (OSF) </w:t>
      </w:r>
      <w:r w:rsidRPr="00A05A21">
        <w:rPr>
          <w:rFonts w:asciiTheme="minorHAnsi" w:hAnsiTheme="minorHAnsi" w:cs="Segoe UI"/>
          <w:b/>
          <w:highlight w:val="yellow"/>
        </w:rPr>
        <w:t>with Safety Addendum</w:t>
      </w:r>
      <w:r>
        <w:rPr>
          <w:rFonts w:asciiTheme="minorHAnsi" w:hAnsiTheme="minorHAnsi" w:cs="Segoe UI"/>
          <w:b/>
          <w:highlight w:val="yellow"/>
        </w:rPr>
        <w:t xml:space="preserve"> on page 11</w:t>
      </w:r>
      <w:r w:rsidRPr="00A05A21">
        <w:rPr>
          <w:rFonts w:asciiTheme="minorHAnsi" w:hAnsiTheme="minorHAnsi" w:cs="Segoe UI"/>
          <w:b/>
          <w:highlight w:val="yellow"/>
        </w:rPr>
        <w:t>.</w:t>
      </w:r>
    </w:p>
    <w:p w14:paraId="55FA8B84" w14:textId="77777777" w:rsidR="00561368" w:rsidRPr="0053365C" w:rsidRDefault="00561368" w:rsidP="00561368">
      <w:pPr>
        <w:jc w:val="center"/>
        <w:rPr>
          <w:rFonts w:ascii="Arial" w:hAnsi="Arial" w:cs="Arial"/>
          <w:b/>
          <w:i/>
          <w:sz w:val="20"/>
        </w:rPr>
      </w:pPr>
    </w:p>
    <w:p w14:paraId="07C7199A" w14:textId="77777777" w:rsidR="00561368" w:rsidRDefault="00561368" w:rsidP="00561368">
      <w:pPr>
        <w:pBdr>
          <w:top w:val="single" w:sz="18" w:space="1" w:color="auto"/>
          <w:left w:val="single" w:sz="18" w:space="4" w:color="auto"/>
          <w:bottom w:val="single" w:sz="18" w:space="1" w:color="auto"/>
          <w:right w:val="single" w:sz="18" w:space="4" w:color="auto"/>
        </w:pBdr>
        <w:shd w:val="clear" w:color="auto" w:fill="800000"/>
        <w:jc w:val="center"/>
        <w:rPr>
          <w:rFonts w:ascii="Arial" w:hAnsi="Arial" w:cs="Arial"/>
          <w:b/>
          <w:i/>
          <w:color w:val="FFFFFF" w:themeColor="background1"/>
          <w:sz w:val="32"/>
          <w:szCs w:val="32"/>
        </w:rPr>
      </w:pPr>
      <w:r w:rsidRPr="0028195C">
        <w:rPr>
          <w:rFonts w:ascii="Arial" w:hAnsi="Arial" w:cs="Arial"/>
          <w:b/>
          <w:i/>
          <w:color w:val="FFFFFF" w:themeColor="background1"/>
          <w:sz w:val="32"/>
          <w:szCs w:val="32"/>
        </w:rPr>
        <w:t xml:space="preserve">Observation Summary </w:t>
      </w:r>
      <w:r>
        <w:rPr>
          <w:rFonts w:ascii="Arial" w:hAnsi="Arial" w:cs="Arial"/>
          <w:b/>
          <w:i/>
          <w:color w:val="FFFFFF" w:themeColor="background1"/>
          <w:sz w:val="32"/>
          <w:szCs w:val="32"/>
        </w:rPr>
        <w:t>Form (OSF)</w:t>
      </w:r>
    </w:p>
    <w:p w14:paraId="7C2DE9D4" w14:textId="77777777" w:rsidR="00561368" w:rsidRPr="00345CA8" w:rsidRDefault="00561368" w:rsidP="00561368">
      <w:pPr>
        <w:pBdr>
          <w:top w:val="single" w:sz="18" w:space="1" w:color="auto"/>
          <w:left w:val="single" w:sz="18" w:space="4" w:color="auto"/>
          <w:bottom w:val="single" w:sz="18" w:space="1" w:color="auto"/>
          <w:right w:val="single" w:sz="18" w:space="4" w:color="auto"/>
        </w:pBdr>
        <w:shd w:val="clear" w:color="auto" w:fill="800000"/>
        <w:jc w:val="center"/>
        <w:rPr>
          <w:rFonts w:ascii="Arial" w:hAnsi="Arial" w:cs="Arial"/>
          <w:b/>
          <w:i/>
          <w:color w:val="FFFFFF" w:themeColor="background1"/>
          <w:sz w:val="32"/>
          <w:szCs w:val="32"/>
        </w:rPr>
      </w:pPr>
      <w:r>
        <w:rPr>
          <w:rFonts w:ascii="Arial" w:hAnsi="Arial" w:cs="Arial"/>
          <w:b/>
          <w:i/>
          <w:color w:val="FFFFFF" w:themeColor="background1"/>
          <w:sz w:val="32"/>
          <w:szCs w:val="32"/>
        </w:rPr>
        <w:t xml:space="preserve">Formative Assessment </w:t>
      </w:r>
      <w:r w:rsidRPr="0028195C">
        <w:rPr>
          <w:rFonts w:ascii="Arial" w:hAnsi="Arial" w:cs="Arial"/>
          <w:b/>
          <w:i/>
          <w:color w:val="FFFFFF" w:themeColor="background1"/>
          <w:sz w:val="32"/>
          <w:szCs w:val="32"/>
        </w:rPr>
        <w:t xml:space="preserve">Tool </w:t>
      </w:r>
      <w:r w:rsidRPr="00EE285D">
        <w:rPr>
          <w:rFonts w:ascii="Arial" w:hAnsi="Arial" w:cs="Arial"/>
          <w:b/>
          <w:i/>
          <w:color w:val="FFFF00"/>
          <w:sz w:val="32"/>
          <w:szCs w:val="32"/>
        </w:rPr>
        <w:t>for</w:t>
      </w:r>
      <w:r w:rsidRPr="0028195C">
        <w:rPr>
          <w:rFonts w:ascii="Arial" w:hAnsi="Arial" w:cs="Arial"/>
          <w:b/>
          <w:i/>
          <w:color w:val="FFFFFF" w:themeColor="background1"/>
          <w:sz w:val="32"/>
          <w:szCs w:val="32"/>
        </w:rPr>
        <w:t xml:space="preserve"> </w:t>
      </w:r>
      <w:r w:rsidRPr="0028195C">
        <w:rPr>
          <w:rFonts w:ascii="Arial" w:hAnsi="Arial" w:cs="Arial"/>
          <w:b/>
          <w:i/>
          <w:color w:val="FFFF00"/>
          <w:sz w:val="32"/>
          <w:szCs w:val="32"/>
        </w:rPr>
        <w:t xml:space="preserve">Collaborating Teachers and Supervisors </w:t>
      </w:r>
    </w:p>
    <w:p w14:paraId="087075C3" w14:textId="77777777" w:rsidR="00561368" w:rsidRDefault="00561368" w:rsidP="00561368">
      <w:pPr>
        <w:rPr>
          <w:rFonts w:ascii="Arial" w:hAnsi="Arial" w:cs="Arial"/>
          <w:b/>
          <w:sz w:val="28"/>
          <w:szCs w:val="28"/>
        </w:rPr>
      </w:pPr>
    </w:p>
    <w:p w14:paraId="5D62642C" w14:textId="77777777" w:rsidR="00561368" w:rsidRPr="00C75737" w:rsidRDefault="00561368" w:rsidP="00561368">
      <w:pPr>
        <w:rPr>
          <w:rFonts w:ascii="Arial" w:hAnsi="Arial" w:cs="Arial"/>
          <w:b/>
          <w:sz w:val="28"/>
          <w:szCs w:val="28"/>
        </w:rPr>
      </w:pPr>
      <w:r w:rsidRPr="00C75737">
        <w:rPr>
          <w:rFonts w:ascii="Arial" w:hAnsi="Arial" w:cs="Arial"/>
          <w:b/>
          <w:sz w:val="28"/>
          <w:szCs w:val="28"/>
        </w:rPr>
        <w:t>Description of the Assessment and Its Use in the Program</w:t>
      </w:r>
    </w:p>
    <w:p w14:paraId="22A9DDE1" w14:textId="77777777" w:rsidR="00561368" w:rsidRDefault="00561368" w:rsidP="00561368">
      <w:pPr>
        <w:rPr>
          <w:rFonts w:ascii="Arial" w:hAnsi="Arial" w:cs="Arial"/>
          <w:sz w:val="28"/>
          <w:szCs w:val="28"/>
        </w:rPr>
      </w:pPr>
    </w:p>
    <w:p w14:paraId="69B1B7CF" w14:textId="77777777" w:rsidR="00561368" w:rsidRPr="00726968" w:rsidRDefault="00561368" w:rsidP="00561368">
      <w:pPr>
        <w:pBdr>
          <w:bottom w:val="single" w:sz="4" w:space="1" w:color="auto"/>
        </w:pBdr>
        <w:ind w:left="720"/>
        <w:rPr>
          <w:rFonts w:ascii="Arial" w:hAnsi="Arial" w:cs="Arial"/>
          <w:sz w:val="24"/>
          <w:szCs w:val="24"/>
        </w:rPr>
      </w:pPr>
      <w:r w:rsidRPr="00726968">
        <w:rPr>
          <w:rFonts w:ascii="Arial" w:hAnsi="Arial" w:cs="Arial"/>
          <w:sz w:val="24"/>
          <w:szCs w:val="24"/>
        </w:rPr>
        <w:t xml:space="preserve">What? </w:t>
      </w:r>
    </w:p>
    <w:p w14:paraId="61E56D71" w14:textId="7BBFD443" w:rsidR="00561368" w:rsidRPr="00726968" w:rsidRDefault="00561368" w:rsidP="00561368">
      <w:pPr>
        <w:spacing w:line="276" w:lineRule="auto"/>
        <w:ind w:left="1440"/>
        <w:rPr>
          <w:rFonts w:ascii="Arial" w:hAnsi="Arial" w:cs="Arial"/>
          <w:b/>
          <w:sz w:val="24"/>
          <w:szCs w:val="24"/>
        </w:rPr>
      </w:pPr>
      <w:r w:rsidRPr="00726968">
        <w:rPr>
          <w:rFonts w:ascii="Arial" w:hAnsi="Arial" w:cs="Arial"/>
          <w:sz w:val="24"/>
          <w:szCs w:val="24"/>
        </w:rPr>
        <w:t xml:space="preserve">The Observation Summary is a formative assessment based on the Candidate Assessment on Performance Standards (CAPS). Some standards/criteria are repeated so that assessor can provide formative support throughout the </w:t>
      </w:r>
      <w:r>
        <w:rPr>
          <w:rFonts w:ascii="Arial" w:hAnsi="Arial" w:cs="Arial"/>
          <w:sz w:val="24"/>
          <w:szCs w:val="24"/>
        </w:rPr>
        <w:t xml:space="preserve">lesson </w:t>
      </w:r>
      <w:r w:rsidRPr="00726968">
        <w:rPr>
          <w:rFonts w:ascii="Arial" w:hAnsi="Arial" w:cs="Arial"/>
          <w:sz w:val="24"/>
          <w:szCs w:val="24"/>
        </w:rPr>
        <w:t>planning and implementation process.</w:t>
      </w:r>
      <w:r w:rsidRPr="00726968">
        <w:rPr>
          <w:rFonts w:ascii="Arial" w:hAnsi="Arial" w:cs="Arial"/>
          <w:b/>
          <w:sz w:val="24"/>
          <w:szCs w:val="24"/>
        </w:rPr>
        <w:t xml:space="preserve">  </w:t>
      </w:r>
    </w:p>
    <w:p w14:paraId="39A481CF" w14:textId="77777777" w:rsidR="00561368" w:rsidRPr="00726968" w:rsidRDefault="00561368" w:rsidP="00561368">
      <w:pPr>
        <w:ind w:left="720"/>
        <w:rPr>
          <w:rFonts w:ascii="Arial" w:hAnsi="Arial" w:cs="Arial"/>
          <w:b/>
          <w:sz w:val="24"/>
          <w:szCs w:val="24"/>
        </w:rPr>
      </w:pPr>
    </w:p>
    <w:p w14:paraId="7714C267" w14:textId="77777777" w:rsidR="00561368" w:rsidRPr="00726968" w:rsidRDefault="00561368" w:rsidP="00561368">
      <w:pPr>
        <w:pBdr>
          <w:bottom w:val="single" w:sz="6" w:space="1" w:color="auto"/>
        </w:pBdr>
        <w:ind w:left="720"/>
        <w:rPr>
          <w:rFonts w:ascii="Arial" w:hAnsi="Arial" w:cs="Arial"/>
          <w:sz w:val="24"/>
          <w:szCs w:val="24"/>
        </w:rPr>
      </w:pPr>
      <w:r w:rsidRPr="00726968">
        <w:rPr>
          <w:rFonts w:ascii="Arial" w:hAnsi="Arial" w:cs="Arial"/>
          <w:sz w:val="24"/>
          <w:szCs w:val="24"/>
        </w:rPr>
        <w:t xml:space="preserve">Who? </w:t>
      </w:r>
    </w:p>
    <w:p w14:paraId="7272F24F" w14:textId="77777777" w:rsidR="00561368" w:rsidRPr="00726968" w:rsidRDefault="00561368" w:rsidP="00561368">
      <w:pPr>
        <w:spacing w:line="276" w:lineRule="auto"/>
        <w:ind w:left="1440"/>
        <w:rPr>
          <w:rFonts w:ascii="Arial" w:hAnsi="Arial" w:cs="Arial"/>
          <w:sz w:val="24"/>
          <w:szCs w:val="24"/>
        </w:rPr>
      </w:pPr>
      <w:r w:rsidRPr="00726968">
        <w:rPr>
          <w:rFonts w:ascii="Arial" w:hAnsi="Arial" w:cs="Arial"/>
          <w:sz w:val="24"/>
          <w:szCs w:val="24"/>
        </w:rPr>
        <w:t>This assessment is to be completed by supervisors and collaborating teachers using evidence from the pre-conference, the lesson plan, the observation, the post-conference, and other sources.</w:t>
      </w:r>
    </w:p>
    <w:p w14:paraId="3EC6BB82" w14:textId="77777777" w:rsidR="00561368" w:rsidRPr="00726968" w:rsidRDefault="00561368" w:rsidP="00561368">
      <w:pPr>
        <w:spacing w:line="360" w:lineRule="auto"/>
        <w:ind w:left="1440"/>
        <w:rPr>
          <w:rFonts w:ascii="Arial" w:hAnsi="Arial" w:cs="Arial"/>
          <w:sz w:val="24"/>
          <w:szCs w:val="24"/>
        </w:rPr>
      </w:pPr>
    </w:p>
    <w:p w14:paraId="691438F9" w14:textId="77777777" w:rsidR="00561368" w:rsidRPr="00726968" w:rsidRDefault="00561368" w:rsidP="00561368">
      <w:pPr>
        <w:pBdr>
          <w:bottom w:val="single" w:sz="6" w:space="1" w:color="auto"/>
        </w:pBdr>
        <w:spacing w:line="360" w:lineRule="auto"/>
        <w:ind w:left="720"/>
        <w:rPr>
          <w:rFonts w:ascii="Arial" w:hAnsi="Arial" w:cs="Arial"/>
          <w:sz w:val="24"/>
          <w:szCs w:val="24"/>
        </w:rPr>
      </w:pPr>
      <w:r w:rsidRPr="00726968">
        <w:rPr>
          <w:rFonts w:ascii="Arial" w:hAnsi="Arial" w:cs="Arial"/>
          <w:sz w:val="24"/>
          <w:szCs w:val="24"/>
        </w:rPr>
        <w:t xml:space="preserve">When? </w:t>
      </w:r>
    </w:p>
    <w:p w14:paraId="47DAA4FD" w14:textId="77777777" w:rsidR="00561368" w:rsidRPr="00726968" w:rsidRDefault="00561368" w:rsidP="00561368">
      <w:pPr>
        <w:spacing w:line="276" w:lineRule="auto"/>
        <w:ind w:left="1440"/>
        <w:rPr>
          <w:rFonts w:ascii="Arial" w:hAnsi="Arial" w:cs="Arial"/>
          <w:sz w:val="24"/>
          <w:szCs w:val="24"/>
        </w:rPr>
      </w:pPr>
      <w:r w:rsidRPr="00726968">
        <w:rPr>
          <w:rFonts w:ascii="Arial" w:hAnsi="Arial" w:cs="Arial"/>
          <w:sz w:val="24"/>
          <w:szCs w:val="24"/>
        </w:rPr>
        <w:t>TOSS/Methods/YCE I/Practicum II: Twice by each assessor</w:t>
      </w:r>
    </w:p>
    <w:p w14:paraId="29F85368" w14:textId="77777777" w:rsidR="00561368" w:rsidRDefault="00561368" w:rsidP="00561368">
      <w:pPr>
        <w:spacing w:line="276" w:lineRule="auto"/>
        <w:ind w:left="1440"/>
        <w:rPr>
          <w:rFonts w:ascii="Arial" w:hAnsi="Arial" w:cs="Arial"/>
          <w:sz w:val="24"/>
          <w:szCs w:val="24"/>
        </w:rPr>
      </w:pPr>
      <w:r w:rsidRPr="00726968">
        <w:rPr>
          <w:rFonts w:ascii="Arial" w:hAnsi="Arial" w:cs="Arial"/>
          <w:sz w:val="24"/>
          <w:szCs w:val="24"/>
        </w:rPr>
        <w:t>Student Teaching/YCE II/Practicum III: Twice before the midterm and twice after midterm by each assessor</w:t>
      </w:r>
    </w:p>
    <w:p w14:paraId="36A479EC" w14:textId="77777777" w:rsidR="00561368" w:rsidRPr="00EE285D" w:rsidRDefault="00561368" w:rsidP="00561368">
      <w:pPr>
        <w:spacing w:line="276" w:lineRule="auto"/>
        <w:ind w:left="1440"/>
        <w:rPr>
          <w:rFonts w:ascii="Arial" w:hAnsi="Arial" w:cs="Arial"/>
          <w:sz w:val="24"/>
          <w:szCs w:val="24"/>
        </w:rPr>
      </w:pPr>
    </w:p>
    <w:p w14:paraId="5EE634F7" w14:textId="77777777" w:rsidR="00561368" w:rsidRPr="00EA1346" w:rsidRDefault="00561368" w:rsidP="00561368">
      <w:pPr>
        <w:rPr>
          <w:rFonts w:ascii="Arial" w:hAnsi="Arial" w:cs="Arial"/>
          <w:i/>
          <w:sz w:val="20"/>
        </w:rPr>
      </w:pPr>
    </w:p>
    <w:p w14:paraId="408AC697" w14:textId="77777777" w:rsidR="00561368" w:rsidRPr="00726968" w:rsidRDefault="00561368" w:rsidP="00561368">
      <w:pPr>
        <w:rPr>
          <w:rFonts w:ascii="Arial" w:hAnsi="Arial" w:cs="Arial"/>
          <w:i/>
          <w:sz w:val="24"/>
          <w:szCs w:val="24"/>
        </w:rPr>
      </w:pPr>
      <w:r w:rsidRPr="00726968">
        <w:rPr>
          <w:rFonts w:ascii="Arial" w:hAnsi="Arial" w:cs="Arial"/>
          <w:b/>
          <w:sz w:val="24"/>
          <w:szCs w:val="24"/>
        </w:rPr>
        <w:t xml:space="preserve">Candidate Name </w:t>
      </w:r>
      <w:r w:rsidRPr="00726968">
        <w:rPr>
          <w:rFonts w:ascii="Arial" w:hAnsi="Arial" w:cs="Arial"/>
          <w:i/>
          <w:sz w:val="24"/>
          <w:szCs w:val="24"/>
          <w:u w:val="single"/>
        </w:rPr>
        <w:fldChar w:fldCharType="begin">
          <w:ffData>
            <w:name w:val="Text18"/>
            <w:enabled/>
            <w:calcOnExit w:val="0"/>
            <w:textInput>
              <w:default w:val="Click to enter text."/>
            </w:textInput>
          </w:ffData>
        </w:fldChar>
      </w:r>
      <w:bookmarkStart w:id="1" w:name="Text18"/>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Click to enter text.</w:t>
      </w:r>
      <w:r w:rsidRPr="00726968">
        <w:rPr>
          <w:rFonts w:ascii="Arial" w:hAnsi="Arial" w:cs="Arial"/>
          <w:sz w:val="24"/>
          <w:szCs w:val="24"/>
        </w:rPr>
        <w:fldChar w:fldCharType="end"/>
      </w:r>
      <w:bookmarkEnd w:id="1"/>
      <w:r w:rsidRPr="00726968">
        <w:rPr>
          <w:rFonts w:ascii="Arial" w:hAnsi="Arial" w:cs="Arial"/>
          <w:i/>
          <w:sz w:val="24"/>
          <w:szCs w:val="24"/>
        </w:rPr>
        <w:tab/>
      </w:r>
      <w:r w:rsidRPr="00726968">
        <w:rPr>
          <w:rFonts w:ascii="Arial" w:hAnsi="Arial" w:cs="Arial"/>
          <w:b/>
          <w:sz w:val="24"/>
          <w:szCs w:val="24"/>
        </w:rPr>
        <w:t xml:space="preserve">Date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b/>
          <w:i/>
          <w:sz w:val="24"/>
          <w:szCs w:val="24"/>
        </w:rPr>
        <w:tab/>
      </w:r>
      <w:r w:rsidRPr="00726968">
        <w:rPr>
          <w:rFonts w:ascii="Arial" w:hAnsi="Arial" w:cs="Arial"/>
          <w:b/>
          <w:sz w:val="24"/>
          <w:szCs w:val="24"/>
        </w:rPr>
        <w:t xml:space="preserve">Supervisor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i/>
          <w:sz w:val="24"/>
          <w:szCs w:val="24"/>
        </w:rPr>
        <w:tab/>
      </w:r>
      <w:r w:rsidRPr="00726968">
        <w:rPr>
          <w:rFonts w:ascii="Arial" w:hAnsi="Arial" w:cs="Arial"/>
          <w:b/>
          <w:sz w:val="24"/>
          <w:szCs w:val="24"/>
        </w:rPr>
        <w:t xml:space="preserve">Observation # </w:t>
      </w:r>
      <w:r w:rsidRPr="00726968">
        <w:rPr>
          <w:rFonts w:ascii="Arial" w:hAnsi="Arial" w:cs="Arial"/>
          <w:i/>
          <w:sz w:val="24"/>
          <w:szCs w:val="24"/>
          <w:u w:val="single"/>
        </w:rPr>
        <w:fldChar w:fldCharType="begin">
          <w:ffData>
            <w:name w:val="Text108"/>
            <w:enabled/>
            <w:calcOnExit w:val="0"/>
            <w:textInput>
              <w:default w:val="Click to enter text"/>
            </w:textInput>
          </w:ffData>
        </w:fldChar>
      </w:r>
      <w:bookmarkStart w:id="2" w:name="Text108"/>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Click to enter text</w:t>
      </w:r>
      <w:r w:rsidRPr="00726968">
        <w:rPr>
          <w:rFonts w:ascii="Arial" w:hAnsi="Arial" w:cs="Arial"/>
          <w:i/>
          <w:sz w:val="24"/>
          <w:szCs w:val="24"/>
          <w:u w:val="single"/>
        </w:rPr>
        <w:fldChar w:fldCharType="end"/>
      </w:r>
      <w:bookmarkEnd w:id="2"/>
    </w:p>
    <w:p w14:paraId="26F1670C" w14:textId="77777777" w:rsidR="00561368" w:rsidRPr="00726968" w:rsidRDefault="00561368" w:rsidP="00561368">
      <w:pPr>
        <w:rPr>
          <w:rFonts w:ascii="Arial" w:hAnsi="Arial" w:cs="Arial"/>
          <w:b/>
          <w:sz w:val="24"/>
          <w:szCs w:val="24"/>
        </w:rPr>
      </w:pPr>
    </w:p>
    <w:p w14:paraId="160B092F" w14:textId="77777777" w:rsidR="00561368" w:rsidRPr="00726968" w:rsidRDefault="00561368" w:rsidP="00561368">
      <w:pPr>
        <w:rPr>
          <w:rFonts w:ascii="Arial" w:hAnsi="Arial" w:cs="Arial"/>
          <w:b/>
          <w:sz w:val="24"/>
          <w:szCs w:val="24"/>
        </w:rPr>
      </w:pPr>
      <w:r w:rsidRPr="00726968">
        <w:rPr>
          <w:rFonts w:ascii="Arial" w:hAnsi="Arial" w:cs="Arial"/>
          <w:b/>
          <w:sz w:val="24"/>
          <w:szCs w:val="24"/>
        </w:rPr>
        <w:t xml:space="preserve">School/Grade/Subject </w:t>
      </w:r>
      <w:r w:rsidRPr="00726968">
        <w:rPr>
          <w:rFonts w:ascii="Arial" w:hAnsi="Arial" w:cs="Arial"/>
          <w:i/>
          <w:sz w:val="24"/>
          <w:szCs w:val="24"/>
          <w:u w:val="single"/>
        </w:rPr>
        <w:fldChar w:fldCharType="begin">
          <w:ffData>
            <w:name w:val=""/>
            <w:enabled/>
            <w:calcOnExit w:val="0"/>
            <w:textInput>
              <w:default w:val="School"/>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School</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Grade"/>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Grade</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Subjec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Subject</w:t>
      </w:r>
      <w:r w:rsidRPr="00726968">
        <w:rPr>
          <w:rFonts w:ascii="Arial" w:hAnsi="Arial" w:cs="Arial"/>
          <w:sz w:val="24"/>
          <w:szCs w:val="24"/>
        </w:rPr>
        <w:fldChar w:fldCharType="end"/>
      </w:r>
      <w:r w:rsidRPr="00726968">
        <w:rPr>
          <w:rFonts w:ascii="Arial" w:hAnsi="Arial" w:cs="Arial"/>
          <w:i/>
          <w:sz w:val="24"/>
          <w:szCs w:val="24"/>
        </w:rPr>
        <w:tab/>
      </w:r>
      <w:r w:rsidRPr="00726968">
        <w:rPr>
          <w:rFonts w:ascii="Arial" w:hAnsi="Arial" w:cs="Arial"/>
          <w:b/>
          <w:sz w:val="24"/>
          <w:szCs w:val="24"/>
        </w:rPr>
        <w:t xml:space="preserve">Collaborating Teacher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sz w:val="24"/>
          <w:szCs w:val="24"/>
        </w:rPr>
        <w:t xml:space="preserve">  </w:t>
      </w:r>
      <w:r w:rsidRPr="00726968">
        <w:rPr>
          <w:rFonts w:ascii="Arial" w:hAnsi="Arial" w:cs="Arial"/>
          <w:sz w:val="24"/>
          <w:szCs w:val="24"/>
        </w:rPr>
        <w:tab/>
      </w:r>
    </w:p>
    <w:p w14:paraId="406C110A" w14:textId="77777777" w:rsidR="00561368" w:rsidRPr="00726968" w:rsidRDefault="00561368" w:rsidP="00561368">
      <w:pPr>
        <w:rPr>
          <w:rFonts w:ascii="Arial" w:hAnsi="Arial" w:cs="Arial"/>
          <w:b/>
          <w:sz w:val="24"/>
          <w:szCs w:val="24"/>
        </w:rPr>
      </w:pPr>
    </w:p>
    <w:p w14:paraId="0CD6729F" w14:textId="77777777" w:rsidR="00561368" w:rsidRPr="00726968" w:rsidRDefault="00561368" w:rsidP="00561368">
      <w:pPr>
        <w:ind w:right="-720"/>
        <w:rPr>
          <w:rFonts w:ascii="Arial" w:hAnsi="Arial" w:cs="Arial"/>
          <w:b/>
          <w:sz w:val="24"/>
          <w:szCs w:val="24"/>
        </w:rPr>
      </w:pPr>
      <w:r w:rsidRPr="00726968">
        <w:rPr>
          <w:rFonts w:ascii="Arial" w:hAnsi="Arial" w:cs="Arial"/>
          <w:b/>
          <w:sz w:val="24"/>
          <w:szCs w:val="24"/>
        </w:rPr>
        <w:t>Person completing form</w:t>
      </w:r>
      <w:r w:rsidRPr="00726968">
        <w:rPr>
          <w:rFonts w:ascii="Arial" w:hAnsi="Arial" w:cs="Arial"/>
          <w:sz w:val="24"/>
          <w:szCs w:val="24"/>
        </w:rPr>
        <w:tab/>
      </w:r>
      <w:r w:rsidRPr="00726968">
        <w:rPr>
          <w:rFonts w:ascii="Arial" w:hAnsi="Arial" w:cs="Arial"/>
          <w:sz w:val="24"/>
          <w:szCs w:val="24"/>
        </w:rPr>
        <w:fldChar w:fldCharType="begin">
          <w:ffData>
            <w:name w:val="Check24"/>
            <w:enabled/>
            <w:calcOnExit w:val="0"/>
            <w:checkBox>
              <w:sizeAuto/>
              <w:default w:val="0"/>
            </w:checkBox>
          </w:ffData>
        </w:fldChar>
      </w:r>
      <w:bookmarkStart w:id="3" w:name="Check24"/>
      <w:r w:rsidRPr="00726968">
        <w:rPr>
          <w:rFonts w:ascii="Arial" w:hAnsi="Arial" w:cs="Arial"/>
          <w:sz w:val="24"/>
          <w:szCs w:val="24"/>
        </w:rPr>
        <w:instrText xml:space="preserve"> FORMCHECKBOX </w:instrText>
      </w:r>
      <w:r w:rsidR="00C07E95">
        <w:rPr>
          <w:rFonts w:ascii="Arial" w:hAnsi="Arial" w:cs="Arial"/>
          <w:sz w:val="24"/>
          <w:szCs w:val="24"/>
        </w:rPr>
      </w:r>
      <w:r w:rsidR="00C07E95">
        <w:rPr>
          <w:rFonts w:ascii="Arial" w:hAnsi="Arial" w:cs="Arial"/>
          <w:sz w:val="24"/>
          <w:szCs w:val="24"/>
        </w:rPr>
        <w:fldChar w:fldCharType="separate"/>
      </w:r>
      <w:r w:rsidRPr="00726968">
        <w:rPr>
          <w:rFonts w:ascii="Arial" w:hAnsi="Arial" w:cs="Arial"/>
          <w:sz w:val="24"/>
          <w:szCs w:val="24"/>
        </w:rPr>
        <w:fldChar w:fldCharType="end"/>
      </w:r>
      <w:bookmarkEnd w:id="3"/>
      <w:r w:rsidRPr="00726968">
        <w:rPr>
          <w:rFonts w:ascii="Arial" w:hAnsi="Arial" w:cs="Arial"/>
          <w:sz w:val="24"/>
          <w:szCs w:val="24"/>
        </w:rPr>
        <w:t xml:space="preserve"> </w:t>
      </w:r>
      <w:r w:rsidRPr="00726968">
        <w:rPr>
          <w:rFonts w:ascii="Arial" w:hAnsi="Arial" w:cs="Arial"/>
          <w:b/>
          <w:sz w:val="24"/>
          <w:szCs w:val="24"/>
        </w:rPr>
        <w:t>Cooperating Teacher</w:t>
      </w:r>
      <w:r w:rsidRPr="00726968">
        <w:rPr>
          <w:rFonts w:ascii="Arial" w:hAnsi="Arial" w:cs="Arial"/>
          <w:b/>
          <w:sz w:val="24"/>
          <w:szCs w:val="24"/>
        </w:rPr>
        <w:tab/>
      </w:r>
      <w:r w:rsidRPr="00726968">
        <w:rPr>
          <w:rFonts w:ascii="Arial" w:hAnsi="Arial" w:cs="Arial"/>
          <w:b/>
          <w:sz w:val="24"/>
          <w:szCs w:val="24"/>
        </w:rPr>
        <w:fldChar w:fldCharType="begin">
          <w:ffData>
            <w:name w:val="Check25"/>
            <w:enabled/>
            <w:calcOnExit w:val="0"/>
            <w:checkBox>
              <w:sizeAuto/>
              <w:default w:val="0"/>
            </w:checkBox>
          </w:ffData>
        </w:fldChar>
      </w:r>
      <w:bookmarkStart w:id="4" w:name="Check25"/>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bookmarkEnd w:id="4"/>
      <w:r>
        <w:rPr>
          <w:rFonts w:ascii="Arial" w:hAnsi="Arial" w:cs="Arial"/>
          <w:b/>
          <w:sz w:val="24"/>
          <w:szCs w:val="24"/>
        </w:rPr>
        <w:t xml:space="preserve"> Supervisor </w:t>
      </w:r>
      <w:r w:rsidRPr="00726968">
        <w:rPr>
          <w:rFonts w:ascii="Arial" w:hAnsi="Arial" w:cs="Arial"/>
          <w:b/>
          <w:sz w:val="24"/>
          <w:szCs w:val="24"/>
        </w:rPr>
        <w:fldChar w:fldCharType="begin">
          <w:ffData>
            <w:name w:val="Check26"/>
            <w:enabled/>
            <w:calcOnExit w:val="0"/>
            <w:checkBox>
              <w:sizeAuto/>
              <w:default w:val="0"/>
            </w:checkBox>
          </w:ffData>
        </w:fldChar>
      </w:r>
      <w:bookmarkStart w:id="5" w:name="Check26"/>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bookmarkEnd w:id="5"/>
      <w:r w:rsidRPr="00726968">
        <w:rPr>
          <w:rFonts w:ascii="Arial" w:hAnsi="Arial" w:cs="Arial"/>
          <w:b/>
          <w:sz w:val="24"/>
          <w:szCs w:val="24"/>
        </w:rPr>
        <w:t xml:space="preserve"> Candidate</w:t>
      </w:r>
    </w:p>
    <w:p w14:paraId="19F7E3E7" w14:textId="77777777" w:rsidR="00561368" w:rsidRPr="00726968" w:rsidRDefault="00561368" w:rsidP="00561368">
      <w:pPr>
        <w:rPr>
          <w:rFonts w:ascii="Arial" w:hAnsi="Arial" w:cs="Arial"/>
          <w:b/>
          <w:sz w:val="24"/>
          <w:szCs w:val="24"/>
        </w:rPr>
      </w:pPr>
    </w:p>
    <w:p w14:paraId="55EED9DA" w14:textId="77777777" w:rsidR="00561368" w:rsidRDefault="00561368" w:rsidP="00561368">
      <w:pPr>
        <w:ind w:right="-270"/>
        <w:rPr>
          <w:rFonts w:ascii="Arial" w:hAnsi="Arial" w:cs="Arial"/>
          <w:b/>
          <w:sz w:val="24"/>
          <w:szCs w:val="24"/>
        </w:rPr>
      </w:pPr>
      <w:r w:rsidRPr="00726968">
        <w:rPr>
          <w:rFonts w:ascii="Arial" w:hAnsi="Arial" w:cs="Arial"/>
          <w:b/>
          <w:sz w:val="24"/>
          <w:szCs w:val="24"/>
        </w:rPr>
        <w:t>Check one:</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TOSS/Pract. 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r w:rsidRPr="00726968">
        <w:rPr>
          <w:rFonts w:ascii="Arial" w:hAnsi="Arial" w:cs="Arial"/>
          <w:b/>
          <w:sz w:val="24"/>
          <w:szCs w:val="24"/>
        </w:rPr>
        <w:t xml:space="preserve">  Student Teaching/Pract. III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bookmarkStart w:id="6" w:name="Check2"/>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bookmarkEnd w:id="6"/>
      <w:r w:rsidRPr="00726968">
        <w:rPr>
          <w:rFonts w:ascii="Arial" w:hAnsi="Arial" w:cs="Arial"/>
          <w:b/>
          <w:sz w:val="24"/>
          <w:szCs w:val="24"/>
        </w:rPr>
        <w:t xml:space="preserve"> Yearlong Clinical Practice I</w:t>
      </w:r>
      <w:r w:rsidRPr="00726968">
        <w:rPr>
          <w:rFonts w:ascii="Arial" w:hAnsi="Arial" w:cs="Arial"/>
          <w:b/>
          <w:sz w:val="24"/>
          <w:szCs w:val="24"/>
        </w:rPr>
        <w:tab/>
      </w:r>
      <w:r w:rsidRPr="00726968">
        <w:rPr>
          <w:rFonts w:ascii="Arial" w:hAnsi="Arial" w:cs="Arial"/>
          <w:b/>
          <w:sz w:val="24"/>
          <w:szCs w:val="24"/>
        </w:rPr>
        <w:fldChar w:fldCharType="begin">
          <w:ffData>
            <w:name w:val="Check1"/>
            <w:enabled/>
            <w:calcOnExit w:val="0"/>
            <w:checkBox>
              <w:sizeAuto/>
              <w:default w:val="0"/>
            </w:checkBox>
          </w:ffData>
        </w:fldChar>
      </w:r>
      <w:bookmarkStart w:id="7" w:name="Check1"/>
      <w:r w:rsidRPr="00726968">
        <w:rPr>
          <w:rFonts w:ascii="Arial" w:hAnsi="Arial" w:cs="Arial"/>
          <w:b/>
          <w:sz w:val="24"/>
          <w:szCs w:val="24"/>
        </w:rPr>
        <w:instrText xml:space="preserve"> FORMCHECKBOX </w:instrText>
      </w:r>
      <w:r w:rsidR="00C07E95">
        <w:rPr>
          <w:rFonts w:ascii="Arial" w:hAnsi="Arial" w:cs="Arial"/>
          <w:b/>
          <w:sz w:val="24"/>
          <w:szCs w:val="24"/>
        </w:rPr>
      </w:r>
      <w:r w:rsidR="00C07E95">
        <w:rPr>
          <w:rFonts w:ascii="Arial" w:hAnsi="Arial" w:cs="Arial"/>
          <w:b/>
          <w:sz w:val="24"/>
          <w:szCs w:val="24"/>
        </w:rPr>
        <w:fldChar w:fldCharType="separate"/>
      </w:r>
      <w:r w:rsidRPr="00726968">
        <w:rPr>
          <w:rFonts w:ascii="Arial" w:hAnsi="Arial" w:cs="Arial"/>
          <w:b/>
          <w:sz w:val="24"/>
          <w:szCs w:val="24"/>
        </w:rPr>
        <w:fldChar w:fldCharType="end"/>
      </w:r>
      <w:bookmarkEnd w:id="7"/>
      <w:r w:rsidRPr="00726968">
        <w:rPr>
          <w:rFonts w:ascii="Arial" w:hAnsi="Arial" w:cs="Arial"/>
          <w:b/>
          <w:sz w:val="24"/>
          <w:szCs w:val="24"/>
        </w:rPr>
        <w:t xml:space="preserve"> Yearlong Clinical Practice II</w:t>
      </w:r>
    </w:p>
    <w:p w14:paraId="47285E3B" w14:textId="77777777" w:rsidR="00561368" w:rsidRPr="00726968" w:rsidRDefault="00561368" w:rsidP="00561368">
      <w:pPr>
        <w:ind w:right="-270"/>
        <w:rPr>
          <w:rFonts w:ascii="Arial" w:hAnsi="Arial" w:cs="Arial"/>
          <w:b/>
          <w:sz w:val="24"/>
          <w:szCs w:val="24"/>
        </w:rPr>
      </w:pPr>
    </w:p>
    <w:p w14:paraId="72B3D5B2" w14:textId="77777777" w:rsidR="00561368" w:rsidRDefault="00561368" w:rsidP="00561368">
      <w:pPr>
        <w:pBdr>
          <w:top w:val="single" w:sz="4" w:space="1" w:color="auto"/>
          <w:left w:val="single" w:sz="4" w:space="4" w:color="auto"/>
          <w:bottom w:val="single" w:sz="4" w:space="9" w:color="auto"/>
          <w:right w:val="single" w:sz="4" w:space="4" w:color="auto"/>
        </w:pBdr>
        <w:rPr>
          <w:rFonts w:ascii="Arial" w:hAnsi="Arial" w:cs="Arial"/>
          <w:b/>
          <w:sz w:val="24"/>
          <w:szCs w:val="24"/>
        </w:rPr>
        <w:sectPr w:rsidR="00561368">
          <w:footerReference w:type="default" r:id="rId72"/>
          <w:pgSz w:w="12240" w:h="15840"/>
          <w:pgMar w:top="1440" w:right="1440" w:bottom="1440" w:left="1440" w:header="720" w:footer="720" w:gutter="0"/>
          <w:cols w:space="720"/>
          <w:docGrid w:linePitch="360"/>
        </w:sectPr>
      </w:pPr>
    </w:p>
    <w:p w14:paraId="781A0CD0" w14:textId="77777777" w:rsidR="00561368" w:rsidRPr="00953E98" w:rsidRDefault="00561368" w:rsidP="0056136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D94F35">
        <w:rPr>
          <w:rFonts w:ascii="Arial" w:hAnsi="Arial" w:cs="Arial"/>
          <w:b/>
          <w:sz w:val="24"/>
          <w:szCs w:val="24"/>
        </w:rPr>
        <w:t xml:space="preserve">Part I Evaluation of Planning </w:t>
      </w:r>
    </w:p>
    <w:p w14:paraId="1A6A9135" w14:textId="77777777" w:rsidR="00561368" w:rsidRDefault="00561368" w:rsidP="00561368">
      <w:pPr>
        <w:spacing w:before="120"/>
        <w:rPr>
          <w:rFonts w:ascii="Arial" w:hAnsi="Arial" w:cs="Arial"/>
          <w:b/>
        </w:rPr>
      </w:pPr>
      <w:r w:rsidRPr="002D7EE5">
        <w:rPr>
          <w:rFonts w:ascii="Arial" w:hAnsi="Arial" w:cs="Arial"/>
          <w:b/>
        </w:rPr>
        <w:t xml:space="preserve">Directions </w:t>
      </w:r>
      <w:r>
        <w:rPr>
          <w:rFonts w:ascii="Arial" w:hAnsi="Arial" w:cs="Arial"/>
          <w:b/>
        </w:rPr>
        <w:t>–</w:t>
      </w:r>
      <w:r w:rsidRPr="002D7EE5">
        <w:rPr>
          <w:rFonts w:ascii="Arial" w:hAnsi="Arial" w:cs="Arial"/>
          <w:b/>
        </w:rPr>
        <w:t xml:space="preserve"> </w:t>
      </w:r>
    </w:p>
    <w:p w14:paraId="05516BA9" w14:textId="77777777" w:rsidR="00561368" w:rsidRPr="00CB3C8B" w:rsidRDefault="00561368" w:rsidP="008B000B">
      <w:pPr>
        <w:pStyle w:val="ListParagraph"/>
        <w:widowControl/>
        <w:numPr>
          <w:ilvl w:val="0"/>
          <w:numId w:val="13"/>
        </w:numPr>
        <w:autoSpaceDE/>
        <w:autoSpaceDN/>
        <w:contextualSpacing/>
        <w:rPr>
          <w:rFonts w:ascii="Arial" w:hAnsi="Arial" w:cs="Arial"/>
          <w:color w:val="FF0000"/>
          <w:sz w:val="20"/>
        </w:rPr>
      </w:pPr>
      <w:r w:rsidRPr="00CB3C8B">
        <w:rPr>
          <w:rFonts w:ascii="Arial" w:hAnsi="Arial" w:cs="Arial"/>
          <w:sz w:val="20"/>
        </w:rPr>
        <w:t xml:space="preserve">If there is no evidence for an indicator, it should become an identified goal for which the candidate should demonstrate proficiency by the mid-term or end of the semester. </w:t>
      </w:r>
    </w:p>
    <w:p w14:paraId="1F9BD7DC" w14:textId="77777777" w:rsidR="00561368" w:rsidRPr="00CB3C8B" w:rsidRDefault="00561368" w:rsidP="00561368">
      <w:pPr>
        <w:pStyle w:val="ListParagraph"/>
        <w:widowControl/>
        <w:autoSpaceDE/>
        <w:autoSpaceDN/>
        <w:ind w:left="720" w:firstLine="0"/>
        <w:contextualSpacing/>
        <w:rPr>
          <w:rFonts w:ascii="Arial" w:hAnsi="Arial" w:cs="Arial"/>
          <w:color w:val="FF0000"/>
          <w:sz w:val="16"/>
        </w:rPr>
      </w:pPr>
      <w:r w:rsidRPr="00CB3C8B">
        <w:rPr>
          <w:rFonts w:ascii="Arial" w:hAnsi="Arial" w:cs="Arial"/>
          <w:sz w:val="20"/>
        </w:rPr>
        <w:t xml:space="preserve"> </w:t>
      </w:r>
    </w:p>
    <w:p w14:paraId="38B4E5DE" w14:textId="77777777" w:rsidR="00561368" w:rsidRPr="00CB3C8B" w:rsidRDefault="00561368" w:rsidP="008B000B">
      <w:pPr>
        <w:pStyle w:val="ListParagraph"/>
        <w:widowControl/>
        <w:numPr>
          <w:ilvl w:val="0"/>
          <w:numId w:val="13"/>
        </w:numPr>
        <w:autoSpaceDE/>
        <w:autoSpaceDN/>
        <w:contextualSpacing/>
        <w:rPr>
          <w:rFonts w:ascii="Arial" w:hAnsi="Arial" w:cs="Arial"/>
          <w:sz w:val="20"/>
          <w:u w:val="single"/>
        </w:rPr>
      </w:pPr>
      <w:r w:rsidRPr="00CB3C8B">
        <w:rPr>
          <w:rFonts w:ascii="Arial" w:hAnsi="Arial" w:cs="Arial"/>
          <w:sz w:val="20"/>
        </w:rPr>
        <w:t>Rate candidates using evidence from the lesson plan, in relation to the standard, not in relation to each other or to a first year teacher.  A rating of “4” is exemplary and should be given only when a candidate demonstrates expertise, leadership, and role model skills, and it should be strongly supported with cited evidence and documentation.</w:t>
      </w:r>
      <w:r w:rsidRPr="00CB3C8B">
        <w:rPr>
          <w:rFonts w:ascii="Arial" w:hAnsi="Arial" w:cs="Arial"/>
          <w:color w:val="FF0000"/>
          <w:sz w:val="20"/>
        </w:rPr>
        <w:t xml:space="preserve"> </w:t>
      </w:r>
    </w:p>
    <w:p w14:paraId="0EE3526A" w14:textId="77777777" w:rsidR="00561368" w:rsidRDefault="00561368" w:rsidP="00561368">
      <w:pPr>
        <w:contextualSpacing/>
        <w:rPr>
          <w:rFonts w:ascii="Arial" w:hAnsi="Arial" w:cs="Arial"/>
          <w:u w:val="single"/>
        </w:rPr>
      </w:pPr>
    </w:p>
    <w:tbl>
      <w:tblPr>
        <w:tblW w:w="5328" w:type="pct"/>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
        <w:gridCol w:w="50"/>
        <w:gridCol w:w="14"/>
        <w:gridCol w:w="765"/>
        <w:gridCol w:w="52"/>
        <w:gridCol w:w="600"/>
        <w:gridCol w:w="42"/>
        <w:gridCol w:w="1618"/>
        <w:gridCol w:w="20"/>
        <w:gridCol w:w="1757"/>
        <w:gridCol w:w="1580"/>
        <w:gridCol w:w="22"/>
        <w:gridCol w:w="1789"/>
        <w:gridCol w:w="48"/>
        <w:gridCol w:w="1522"/>
        <w:gridCol w:w="70"/>
      </w:tblGrid>
      <w:tr w:rsidR="00561368" w:rsidRPr="00D61278" w14:paraId="25844E24" w14:textId="77777777" w:rsidTr="00561368">
        <w:trPr>
          <w:gridBefore w:val="3"/>
          <w:gridAfter w:val="1"/>
          <w:wBefore w:w="39" w:type="pct"/>
          <w:wAfter w:w="35" w:type="pct"/>
          <w:trHeight w:val="503"/>
        </w:trPr>
        <w:tc>
          <w:tcPr>
            <w:tcW w:w="4137" w:type="pct"/>
            <w:gridSpan w:val="10"/>
            <w:tcBorders>
              <w:bottom w:val="single" w:sz="2" w:space="0" w:color="auto"/>
            </w:tcBorders>
            <w:shd w:val="clear" w:color="auto" w:fill="800000"/>
          </w:tcPr>
          <w:p w14:paraId="41DD5B0A" w14:textId="77777777" w:rsidR="00561368" w:rsidRPr="001D5F70" w:rsidRDefault="00561368" w:rsidP="00561368">
            <w:pPr>
              <w:rPr>
                <w:rFonts w:ascii="Arial" w:hAnsi="Arial" w:cs="Arial"/>
                <w:i/>
                <w:color w:val="FFFFFF"/>
              </w:rPr>
            </w:pPr>
            <w:r>
              <w:rPr>
                <w:rFonts w:ascii="Arial" w:hAnsi="Arial" w:cs="Arial"/>
                <w:b/>
                <w:color w:val="FFFFFF"/>
              </w:rPr>
              <w:t xml:space="preserve">Part I: </w:t>
            </w:r>
            <w:r w:rsidRPr="00192AB1">
              <w:rPr>
                <w:rFonts w:ascii="Arial" w:hAnsi="Arial" w:cs="Arial"/>
                <w:b/>
                <w:color w:val="FFFFFF"/>
              </w:rPr>
              <w:t xml:space="preserve">Standard 2: Instructional Planning - </w:t>
            </w:r>
            <w:r w:rsidRPr="00192AB1">
              <w:rPr>
                <w:rFonts w:ascii="Arial" w:hAnsi="Arial" w:cs="Arial"/>
                <w:i/>
                <w:color w:val="FFFFFF"/>
              </w:rPr>
              <w:t>The teacher candidate plans using state and local school district curricula and standards, effective strategies, resources, and data to address the needs of all students.</w:t>
            </w:r>
          </w:p>
        </w:tc>
        <w:tc>
          <w:tcPr>
            <w:tcW w:w="788" w:type="pct"/>
            <w:gridSpan w:val="2"/>
            <w:vMerge w:val="restart"/>
            <w:shd w:val="clear" w:color="auto" w:fill="auto"/>
          </w:tcPr>
          <w:p w14:paraId="63FA60C1"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175EA8F4"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D61278" w14:paraId="5A9F5767" w14:textId="77777777" w:rsidTr="00561368">
        <w:trPr>
          <w:gridBefore w:val="3"/>
          <w:gridAfter w:val="1"/>
          <w:wBefore w:w="39" w:type="pct"/>
          <w:wAfter w:w="35" w:type="pct"/>
          <w:trHeight w:val="665"/>
        </w:trPr>
        <w:tc>
          <w:tcPr>
            <w:tcW w:w="4137" w:type="pct"/>
            <w:gridSpan w:val="10"/>
            <w:tcBorders>
              <w:bottom w:val="single" w:sz="2" w:space="0" w:color="auto"/>
            </w:tcBorders>
            <w:shd w:val="clear" w:color="auto" w:fill="auto"/>
          </w:tcPr>
          <w:p w14:paraId="5FB68914" w14:textId="77777777" w:rsidR="00561368" w:rsidRPr="003D76B8"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E71A98">
              <w:rPr>
                <w:rFonts w:ascii="Arial" w:hAnsi="Arial" w:cs="Arial"/>
                <w:b/>
                <w:i/>
                <w:color w:val="000000" w:themeColor="text1"/>
                <w:sz w:val="20"/>
                <w:highlight w:val="yellow"/>
              </w:rPr>
              <w:t>Possible Sources of Evidence for Standard 2 During the Planning Phase</w:t>
            </w:r>
          </w:p>
          <w:p w14:paraId="78B5A179"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 xml:space="preserve">Analyzes and uses student learning data to inform planning. </w:t>
            </w:r>
          </w:p>
          <w:p w14:paraId="6B009DA9"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Develops plans that are clear, logical, sequential, and integrated across the curriculum.</w:t>
            </w:r>
          </w:p>
          <w:p w14:paraId="11AD3C3B"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 xml:space="preserve">Plans instruction effectively for content mastery, pacing, and transitions. </w:t>
            </w:r>
          </w:p>
          <w:p w14:paraId="3DEC6333"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Plans for instruction to meet the needs of all students.</w:t>
            </w:r>
          </w:p>
          <w:p w14:paraId="30A6651C" w14:textId="77777777" w:rsidR="00561368" w:rsidRPr="005D211D" w:rsidRDefault="00561368" w:rsidP="008B000B">
            <w:pPr>
              <w:pStyle w:val="ListParagraph"/>
              <w:widowControl/>
              <w:numPr>
                <w:ilvl w:val="0"/>
                <w:numId w:val="14"/>
              </w:numPr>
              <w:autoSpaceDE/>
              <w:autoSpaceDN/>
              <w:contextualSpacing/>
              <w:rPr>
                <w:rFonts w:ascii="Arial" w:hAnsi="Arial" w:cs="Arial"/>
                <w:sz w:val="20"/>
              </w:rPr>
            </w:pPr>
            <w:r w:rsidRPr="00FD7E64">
              <w:rPr>
                <w:rFonts w:ascii="Arial" w:hAnsi="Arial" w:cs="Arial"/>
                <w:sz w:val="18"/>
                <w:szCs w:val="18"/>
              </w:rPr>
              <w:t>Aligns &amp; connects lesson objectives to state &amp; local school district curricula &amp; standards, and student learning needs.</w:t>
            </w:r>
            <w:r w:rsidRPr="00192AB1">
              <w:rPr>
                <w:rFonts w:ascii="Arial" w:hAnsi="Arial" w:cs="Arial"/>
                <w:sz w:val="20"/>
              </w:rPr>
              <w:t xml:space="preserve"> </w:t>
            </w:r>
          </w:p>
        </w:tc>
        <w:tc>
          <w:tcPr>
            <w:tcW w:w="788" w:type="pct"/>
            <w:gridSpan w:val="2"/>
            <w:vMerge/>
            <w:shd w:val="clear" w:color="auto" w:fill="auto"/>
          </w:tcPr>
          <w:p w14:paraId="7A81A4E1" w14:textId="77777777" w:rsidR="00561368" w:rsidRPr="007101D1" w:rsidRDefault="00561368" w:rsidP="00561368">
            <w:pPr>
              <w:rPr>
                <w:rFonts w:ascii="Arial" w:hAnsi="Arial" w:cs="Arial"/>
                <w:b/>
                <w:sz w:val="20"/>
                <w:u w:val="single"/>
              </w:rPr>
            </w:pPr>
          </w:p>
        </w:tc>
      </w:tr>
      <w:tr w:rsidR="00561368" w:rsidRPr="00D61278" w14:paraId="0913013C" w14:textId="77777777" w:rsidTr="00561368">
        <w:trPr>
          <w:gridBefore w:val="3"/>
          <w:gridAfter w:val="1"/>
          <w:wBefore w:w="39" w:type="pct"/>
          <w:wAfter w:w="35" w:type="pct"/>
          <w:trHeight w:val="908"/>
        </w:trPr>
        <w:tc>
          <w:tcPr>
            <w:tcW w:w="410" w:type="pct"/>
            <w:gridSpan w:val="2"/>
            <w:tcBorders>
              <w:bottom w:val="single" w:sz="2" w:space="0" w:color="auto"/>
            </w:tcBorders>
            <w:shd w:val="clear" w:color="auto" w:fill="800000"/>
          </w:tcPr>
          <w:p w14:paraId="2DE8FA70" w14:textId="77777777" w:rsidR="00561368" w:rsidRDefault="00561368" w:rsidP="00561368">
            <w:pPr>
              <w:rPr>
                <w:rFonts w:ascii="Arial" w:hAnsi="Arial" w:cs="Arial"/>
                <w:b/>
                <w:color w:val="FFFFFF"/>
              </w:rPr>
            </w:pPr>
            <w:r>
              <w:rPr>
                <w:rFonts w:ascii="Arial" w:hAnsi="Arial" w:cs="Arial"/>
                <w:b/>
                <w:sz w:val="20"/>
              </w:rPr>
              <w:t xml:space="preserve">Part I: </w:t>
            </w:r>
            <w:r w:rsidRPr="00F149DC">
              <w:rPr>
                <w:rFonts w:ascii="Arial" w:hAnsi="Arial" w:cs="Arial"/>
                <w:b/>
                <w:sz w:val="20"/>
              </w:rPr>
              <w:t>Standard 2</w:t>
            </w:r>
          </w:p>
        </w:tc>
        <w:tc>
          <w:tcPr>
            <w:tcW w:w="322" w:type="pct"/>
            <w:gridSpan w:val="2"/>
            <w:tcBorders>
              <w:bottom w:val="single" w:sz="2" w:space="0" w:color="auto"/>
            </w:tcBorders>
            <w:shd w:val="clear" w:color="auto" w:fill="auto"/>
          </w:tcPr>
          <w:p w14:paraId="5DDC635E" w14:textId="77777777" w:rsidR="00561368" w:rsidRDefault="00561368" w:rsidP="00561368">
            <w:pPr>
              <w:rPr>
                <w:rFonts w:ascii="Arial" w:hAnsi="Arial" w:cs="Arial"/>
                <w:sz w:val="18"/>
                <w:szCs w:val="18"/>
              </w:rPr>
            </w:pPr>
          </w:p>
          <w:p w14:paraId="6ADCEE54" w14:textId="77777777" w:rsidR="00561368" w:rsidRDefault="00561368" w:rsidP="00561368">
            <w:pPr>
              <w:rPr>
                <w:rFonts w:ascii="Arial" w:hAnsi="Arial" w:cs="Arial"/>
                <w:sz w:val="18"/>
                <w:szCs w:val="18"/>
              </w:rPr>
            </w:pPr>
          </w:p>
          <w:p w14:paraId="38AFFCE9" w14:textId="77777777" w:rsidR="00561368" w:rsidRDefault="00561368" w:rsidP="00561368">
            <w:pPr>
              <w:rPr>
                <w:rFonts w:ascii="Arial" w:hAnsi="Arial" w:cs="Arial"/>
                <w:sz w:val="18"/>
                <w:szCs w:val="18"/>
              </w:rPr>
            </w:pPr>
          </w:p>
          <w:p w14:paraId="52863BCD"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w:t>
            </w:r>
            <w:r>
              <w:rPr>
                <w:rFonts w:ascii="Arial" w:hAnsi="Arial" w:cs="Arial"/>
                <w:sz w:val="18"/>
                <w:szCs w:val="18"/>
              </w:rPr>
              <w:t>e</w:t>
            </w:r>
          </w:p>
        </w:tc>
        <w:tc>
          <w:tcPr>
            <w:tcW w:w="822" w:type="pct"/>
            <w:gridSpan w:val="2"/>
            <w:tcBorders>
              <w:bottom w:val="single" w:sz="2" w:space="0" w:color="auto"/>
            </w:tcBorders>
            <w:shd w:val="clear" w:color="auto" w:fill="auto"/>
          </w:tcPr>
          <w:p w14:paraId="02B11A6B"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5F4F2069"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inadequately</w:t>
            </w:r>
            <w:r w:rsidRPr="00FD7E64">
              <w:rPr>
                <w:rFonts w:ascii="Arial" w:hAnsi="Arial" w:cs="Arial"/>
                <w:sz w:val="18"/>
                <w:szCs w:val="18"/>
              </w:rPr>
              <w:t xml:space="preserve"> demonstrates understanding of curriculum, subject content, pedagogical knowledge and student needs, or does not use the knowledge in practice.</w:t>
            </w:r>
          </w:p>
        </w:tc>
        <w:tc>
          <w:tcPr>
            <w:tcW w:w="880" w:type="pct"/>
            <w:tcBorders>
              <w:bottom w:val="single" w:sz="2" w:space="0" w:color="auto"/>
            </w:tcBorders>
            <w:shd w:val="clear" w:color="auto" w:fill="auto"/>
          </w:tcPr>
          <w:p w14:paraId="799B360F"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5275CD17" w14:textId="77777777" w:rsidR="00561368" w:rsidRPr="00FD7E64" w:rsidRDefault="00561368" w:rsidP="00561368">
            <w:pPr>
              <w:rPr>
                <w:rFonts w:ascii="Arial" w:hAnsi="Arial" w:cs="Arial"/>
                <w:b/>
                <w:sz w:val="18"/>
                <w:szCs w:val="18"/>
              </w:rPr>
            </w:pPr>
            <w:r w:rsidRPr="00FD7E64">
              <w:rPr>
                <w:rFonts w:ascii="Arial" w:hAnsi="Arial" w:cs="Arial"/>
                <w:sz w:val="18"/>
                <w:szCs w:val="18"/>
              </w:rPr>
              <w:t>The teacher candidate inconsistently demonstrates understanding of curriculum, subject content, pedagogical knowledge, and student needs, or lacks fluidity in using the knowledge in practice.</w:t>
            </w:r>
          </w:p>
        </w:tc>
        <w:tc>
          <w:tcPr>
            <w:tcW w:w="793" w:type="pct"/>
            <w:tcBorders>
              <w:bottom w:val="single" w:sz="2" w:space="0" w:color="auto"/>
            </w:tcBorders>
            <w:shd w:val="clear" w:color="auto" w:fill="auto"/>
          </w:tcPr>
          <w:p w14:paraId="0C49DE13"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08D935E7" w14:textId="77777777" w:rsidR="00561368" w:rsidRPr="00FD7E64" w:rsidRDefault="00561368" w:rsidP="00561368">
            <w:pPr>
              <w:rPr>
                <w:rFonts w:ascii="Arial" w:hAnsi="Arial" w:cs="Arial"/>
                <w:sz w:val="18"/>
                <w:szCs w:val="18"/>
              </w:rPr>
            </w:pPr>
            <w:r w:rsidRPr="00FD7E64">
              <w:rPr>
                <w:rFonts w:ascii="Arial" w:hAnsi="Arial" w:cs="Arial"/>
                <w:sz w:val="18"/>
                <w:szCs w:val="18"/>
              </w:rPr>
              <w:t xml:space="preserve">The teacher candidate </w:t>
            </w:r>
            <w:r w:rsidRPr="00FD7E64">
              <w:rPr>
                <w:rFonts w:ascii="Arial" w:hAnsi="Arial" w:cs="Arial"/>
                <w:b/>
                <w:sz w:val="18"/>
                <w:szCs w:val="18"/>
              </w:rPr>
              <w:t>consistently</w:t>
            </w:r>
            <w:r w:rsidRPr="00FD7E64">
              <w:rPr>
                <w:rFonts w:ascii="Arial" w:hAnsi="Arial" w:cs="Arial"/>
                <w:sz w:val="18"/>
                <w:szCs w:val="18"/>
              </w:rPr>
              <w:t xml:space="preserve"> demonstrates an understanding of the curriculum, subject content, pedagogical knowledge, and the needs of students by providing relevant learning experiences.</w:t>
            </w:r>
          </w:p>
        </w:tc>
        <w:tc>
          <w:tcPr>
            <w:tcW w:w="909" w:type="pct"/>
            <w:gridSpan w:val="2"/>
            <w:tcBorders>
              <w:bottom w:val="single" w:sz="2" w:space="0" w:color="auto"/>
            </w:tcBorders>
            <w:shd w:val="clear" w:color="auto" w:fill="B3B3B3"/>
          </w:tcPr>
          <w:p w14:paraId="0FF59ED6"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5CDB28E5" w14:textId="77777777" w:rsidR="00561368" w:rsidRPr="00FD7E64" w:rsidRDefault="00561368" w:rsidP="00561368">
            <w:pPr>
              <w:rPr>
                <w:rFonts w:ascii="Arial" w:hAnsi="Arial" w:cs="Arial"/>
                <w:b/>
                <w:color w:val="808080"/>
                <w:sz w:val="18"/>
                <w:szCs w:val="18"/>
              </w:rPr>
            </w:pPr>
            <w:r w:rsidRPr="00FD7E64">
              <w:rPr>
                <w:rFonts w:ascii="Arial" w:hAnsi="Arial" w:cs="Arial"/>
                <w:sz w:val="18"/>
                <w:szCs w:val="18"/>
              </w:rPr>
              <w:t xml:space="preserve">The teacher candidate </w:t>
            </w:r>
            <w:r w:rsidRPr="00FD7E64">
              <w:rPr>
                <w:rFonts w:ascii="Arial" w:hAnsi="Arial" w:cs="Arial"/>
                <w:b/>
                <w:sz w:val="18"/>
                <w:szCs w:val="18"/>
              </w:rPr>
              <w:t>continually</w:t>
            </w:r>
            <w:r w:rsidRPr="00FD7E64">
              <w:rPr>
                <w:rFonts w:ascii="Arial" w:hAnsi="Arial" w:cs="Arial"/>
                <w:sz w:val="18"/>
                <w:szCs w:val="18"/>
              </w:rPr>
              <w:t xml:space="preserve"> demonstrates </w:t>
            </w:r>
            <w:r w:rsidRPr="00FD7E64">
              <w:rPr>
                <w:rFonts w:ascii="Arial" w:hAnsi="Arial" w:cs="Arial"/>
                <w:b/>
                <w:sz w:val="18"/>
                <w:szCs w:val="18"/>
              </w:rPr>
              <w:t>extensive</w:t>
            </w:r>
            <w:r w:rsidRPr="00FD7E64">
              <w:rPr>
                <w:rFonts w:ascii="Arial" w:hAnsi="Arial" w:cs="Arial"/>
                <w:sz w:val="18"/>
                <w:szCs w:val="18"/>
              </w:rPr>
              <w:t xml:space="preserve"> content and pedagogical knowledge, enriches the curriculum, and guides others in enriching the curriculum.</w:t>
            </w:r>
          </w:p>
        </w:tc>
        <w:tc>
          <w:tcPr>
            <w:tcW w:w="788" w:type="pct"/>
            <w:gridSpan w:val="2"/>
            <w:vMerge/>
            <w:shd w:val="clear" w:color="auto" w:fill="auto"/>
          </w:tcPr>
          <w:p w14:paraId="5EBCB906" w14:textId="77777777" w:rsidR="00561368" w:rsidRPr="007101D1" w:rsidRDefault="00561368" w:rsidP="00561368">
            <w:pPr>
              <w:rPr>
                <w:rFonts w:ascii="Arial" w:hAnsi="Arial" w:cs="Arial"/>
                <w:b/>
                <w:sz w:val="20"/>
                <w:u w:val="single"/>
              </w:rPr>
            </w:pPr>
          </w:p>
        </w:tc>
      </w:tr>
      <w:tr w:rsidR="00561368" w:rsidRPr="00D61278" w14:paraId="7CEC7BEC" w14:textId="77777777" w:rsidTr="00561368">
        <w:trPr>
          <w:gridBefore w:val="2"/>
          <w:gridAfter w:val="1"/>
          <w:wBefore w:w="32" w:type="pct"/>
          <w:wAfter w:w="35" w:type="pct"/>
          <w:trHeight w:val="539"/>
        </w:trPr>
        <w:tc>
          <w:tcPr>
            <w:tcW w:w="4144" w:type="pct"/>
            <w:gridSpan w:val="11"/>
            <w:tcBorders>
              <w:top w:val="single" w:sz="4" w:space="0" w:color="auto"/>
              <w:left w:val="single" w:sz="4" w:space="0" w:color="auto"/>
              <w:bottom w:val="single" w:sz="4" w:space="0" w:color="auto"/>
              <w:right w:val="single" w:sz="4" w:space="0" w:color="auto"/>
            </w:tcBorders>
            <w:shd w:val="clear" w:color="auto" w:fill="800000"/>
          </w:tcPr>
          <w:p w14:paraId="39231D69" w14:textId="77777777" w:rsidR="00561368" w:rsidRPr="001D5F70" w:rsidRDefault="00561368" w:rsidP="00561368">
            <w:pPr>
              <w:rPr>
                <w:rFonts w:ascii="Arial" w:hAnsi="Arial" w:cs="Arial"/>
                <w:i/>
                <w:color w:val="FFFFFF"/>
              </w:rPr>
            </w:pPr>
            <w:r w:rsidRPr="005D211D">
              <w:rPr>
                <w:rFonts w:ascii="Arial" w:hAnsi="Arial" w:cs="Arial"/>
                <w:b/>
                <w:color w:val="FFFFFF"/>
              </w:rPr>
              <w:t xml:space="preserve">Planning- Standard 4: Differentiated Instruction - </w:t>
            </w:r>
            <w:r w:rsidRPr="005D211D">
              <w:rPr>
                <w:rFonts w:ascii="Arial" w:hAnsi="Arial" w:cs="Arial"/>
                <w:color w:val="FFFFFF"/>
              </w:rPr>
              <w:t>The teacher candidate challenges and supports each student’s learning by providing appropriate content and developing skills which address individual learning differences.</w:t>
            </w:r>
          </w:p>
        </w:tc>
        <w:tc>
          <w:tcPr>
            <w:tcW w:w="7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2C0AFB"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1BADFDC0"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D61278" w14:paraId="4D0B15B2" w14:textId="77777777" w:rsidTr="00561368">
        <w:trPr>
          <w:gridBefore w:val="2"/>
          <w:gridAfter w:val="1"/>
          <w:wBefore w:w="32" w:type="pct"/>
          <w:wAfter w:w="35" w:type="pct"/>
          <w:trHeight w:val="665"/>
        </w:trPr>
        <w:tc>
          <w:tcPr>
            <w:tcW w:w="4144" w:type="pct"/>
            <w:gridSpan w:val="11"/>
            <w:tcBorders>
              <w:top w:val="single" w:sz="4" w:space="0" w:color="auto"/>
              <w:left w:val="single" w:sz="4" w:space="0" w:color="auto"/>
              <w:bottom w:val="single" w:sz="4" w:space="0" w:color="auto"/>
              <w:right w:val="single" w:sz="4" w:space="0" w:color="auto"/>
            </w:tcBorders>
            <w:shd w:val="clear" w:color="auto" w:fill="auto"/>
          </w:tcPr>
          <w:p w14:paraId="175B1063"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Possible Sources of Evidence for Standard 4 During the Planning Phase</w:t>
            </w:r>
          </w:p>
          <w:p w14:paraId="1B905EFD"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Differentiates instructional content, process, product, &amp; learning environment to meet individual developmental needs.</w:t>
            </w:r>
            <w:r w:rsidRPr="00FD7E64">
              <w:rPr>
                <w:rFonts w:ascii="Arial" w:hAnsi="Arial" w:cs="Arial"/>
                <w:sz w:val="18"/>
                <w:szCs w:val="18"/>
              </w:rPr>
              <w:tab/>
            </w:r>
          </w:p>
          <w:p w14:paraId="0C98CC28"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Provides remediation, enrichment, and acceleration to further student understanding of material.</w:t>
            </w:r>
          </w:p>
          <w:p w14:paraId="5CDCCF81"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Uses diagnostic, formative, &amp; summative assessment data to inform instructional modifications for individual students.</w:t>
            </w:r>
          </w:p>
          <w:p w14:paraId="1E1171D0" w14:textId="77777777" w:rsidR="00561368" w:rsidRPr="005D211D" w:rsidRDefault="00561368" w:rsidP="008B000B">
            <w:pPr>
              <w:pStyle w:val="ListParagraph"/>
              <w:widowControl/>
              <w:numPr>
                <w:ilvl w:val="0"/>
                <w:numId w:val="14"/>
              </w:numPr>
              <w:autoSpaceDE/>
              <w:autoSpaceDN/>
              <w:contextualSpacing/>
              <w:rPr>
                <w:rFonts w:ascii="Arial" w:hAnsi="Arial" w:cs="Arial"/>
                <w:sz w:val="20"/>
              </w:rPr>
            </w:pPr>
            <w:r w:rsidRPr="00FD7E64">
              <w:rPr>
                <w:rFonts w:ascii="Arial" w:hAnsi="Arial" w:cs="Arial"/>
                <w:sz w:val="18"/>
                <w:szCs w:val="18"/>
              </w:rPr>
              <w:t>Develops critical and creative thinking by providing activities at the appropriate level of challenge for students.</w:t>
            </w:r>
          </w:p>
        </w:tc>
        <w:tc>
          <w:tcPr>
            <w:tcW w:w="788" w:type="pct"/>
            <w:gridSpan w:val="2"/>
            <w:vMerge/>
            <w:tcBorders>
              <w:top w:val="single" w:sz="4" w:space="0" w:color="auto"/>
              <w:left w:val="single" w:sz="4" w:space="0" w:color="auto"/>
              <w:bottom w:val="single" w:sz="4" w:space="0" w:color="auto"/>
              <w:right w:val="single" w:sz="4" w:space="0" w:color="auto"/>
            </w:tcBorders>
            <w:shd w:val="clear" w:color="auto" w:fill="auto"/>
          </w:tcPr>
          <w:p w14:paraId="1E480C43" w14:textId="77777777" w:rsidR="00561368" w:rsidRPr="007101D1" w:rsidRDefault="00561368" w:rsidP="00561368">
            <w:pPr>
              <w:rPr>
                <w:rFonts w:ascii="Arial" w:hAnsi="Arial" w:cs="Arial"/>
                <w:b/>
                <w:sz w:val="20"/>
                <w:u w:val="single"/>
              </w:rPr>
            </w:pPr>
          </w:p>
        </w:tc>
      </w:tr>
      <w:tr w:rsidR="00561368" w:rsidRPr="00D61278" w14:paraId="3EDF1525" w14:textId="77777777" w:rsidTr="00561368">
        <w:trPr>
          <w:gridBefore w:val="2"/>
          <w:gridAfter w:val="1"/>
          <w:wBefore w:w="32" w:type="pct"/>
          <w:wAfter w:w="35" w:type="pct"/>
          <w:trHeight w:val="539"/>
        </w:trPr>
        <w:tc>
          <w:tcPr>
            <w:tcW w:w="417" w:type="pct"/>
            <w:gridSpan w:val="3"/>
            <w:tcBorders>
              <w:top w:val="single" w:sz="4" w:space="0" w:color="auto"/>
              <w:left w:val="single" w:sz="4" w:space="0" w:color="auto"/>
              <w:bottom w:val="single" w:sz="4" w:space="0" w:color="auto"/>
              <w:right w:val="single" w:sz="4" w:space="0" w:color="auto"/>
            </w:tcBorders>
            <w:shd w:val="clear" w:color="auto" w:fill="800000"/>
          </w:tcPr>
          <w:p w14:paraId="3D4C1FB6" w14:textId="77777777" w:rsidR="00561368" w:rsidRDefault="00561368" w:rsidP="00561368">
            <w:pPr>
              <w:rPr>
                <w:rFonts w:ascii="Arial" w:hAnsi="Arial" w:cs="Arial"/>
                <w:b/>
                <w:sz w:val="20"/>
              </w:rPr>
            </w:pPr>
            <w:r>
              <w:rPr>
                <w:rFonts w:ascii="Arial" w:hAnsi="Arial" w:cs="Arial"/>
                <w:b/>
                <w:sz w:val="20"/>
              </w:rPr>
              <w:t>Part I:</w:t>
            </w:r>
          </w:p>
          <w:p w14:paraId="2C695EFD" w14:textId="77777777" w:rsidR="00561368" w:rsidRDefault="00561368" w:rsidP="00561368">
            <w:pPr>
              <w:rPr>
                <w:rFonts w:ascii="Arial" w:hAnsi="Arial" w:cs="Arial"/>
                <w:b/>
                <w:color w:val="FFFFFF"/>
              </w:rPr>
            </w:pPr>
            <w:r w:rsidRPr="00F149DC">
              <w:rPr>
                <w:rFonts w:ascii="Arial" w:hAnsi="Arial" w:cs="Arial"/>
                <w:b/>
                <w:sz w:val="20"/>
              </w:rPr>
              <w:t>Standard</w:t>
            </w:r>
            <w:r>
              <w:rPr>
                <w:rFonts w:ascii="Arial" w:hAnsi="Arial" w:cs="Arial"/>
                <w:b/>
                <w:sz w:val="20"/>
              </w:rPr>
              <w:t xml:space="preserve"> 4</w:t>
            </w:r>
          </w:p>
        </w:tc>
        <w:tc>
          <w:tcPr>
            <w:tcW w:w="322" w:type="pct"/>
            <w:gridSpan w:val="2"/>
            <w:tcBorders>
              <w:top w:val="single" w:sz="4" w:space="0" w:color="auto"/>
              <w:left w:val="single" w:sz="4" w:space="0" w:color="auto"/>
              <w:bottom w:val="single" w:sz="4" w:space="0" w:color="auto"/>
              <w:right w:val="single" w:sz="4" w:space="0" w:color="auto"/>
            </w:tcBorders>
            <w:shd w:val="clear" w:color="auto" w:fill="auto"/>
          </w:tcPr>
          <w:p w14:paraId="616DC987" w14:textId="77777777" w:rsidR="00561368" w:rsidRDefault="00561368" w:rsidP="00561368">
            <w:pPr>
              <w:rPr>
                <w:rFonts w:ascii="Arial" w:hAnsi="Arial" w:cs="Arial"/>
                <w:sz w:val="18"/>
                <w:szCs w:val="18"/>
              </w:rPr>
            </w:pPr>
          </w:p>
          <w:p w14:paraId="4BD93408" w14:textId="77777777" w:rsidR="00561368" w:rsidRDefault="00561368" w:rsidP="00561368">
            <w:pPr>
              <w:rPr>
                <w:rFonts w:ascii="Arial" w:hAnsi="Arial" w:cs="Arial"/>
                <w:sz w:val="18"/>
                <w:szCs w:val="18"/>
              </w:rPr>
            </w:pPr>
          </w:p>
          <w:p w14:paraId="66ADF7A3" w14:textId="77777777" w:rsidR="00561368" w:rsidRDefault="00561368" w:rsidP="00561368">
            <w:pPr>
              <w:rPr>
                <w:rFonts w:ascii="Arial" w:hAnsi="Arial" w:cs="Arial"/>
                <w:sz w:val="18"/>
                <w:szCs w:val="18"/>
              </w:rPr>
            </w:pPr>
          </w:p>
          <w:p w14:paraId="3B021529"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w:t>
            </w:r>
            <w:r>
              <w:rPr>
                <w:rFonts w:ascii="Arial" w:hAnsi="Arial" w:cs="Arial"/>
                <w:sz w:val="18"/>
                <w:szCs w:val="18"/>
              </w:rPr>
              <w:t>e</w:t>
            </w:r>
          </w:p>
        </w:tc>
        <w:tc>
          <w:tcPr>
            <w:tcW w:w="822" w:type="pct"/>
            <w:gridSpan w:val="2"/>
            <w:tcBorders>
              <w:top w:val="single" w:sz="4" w:space="0" w:color="auto"/>
              <w:left w:val="single" w:sz="4" w:space="0" w:color="auto"/>
              <w:bottom w:val="single" w:sz="4" w:space="0" w:color="auto"/>
              <w:right w:val="single" w:sz="12" w:space="0" w:color="auto"/>
            </w:tcBorders>
            <w:shd w:val="clear" w:color="auto" w:fill="auto"/>
          </w:tcPr>
          <w:p w14:paraId="59F2A3C7"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4C81F9FC" w14:textId="77777777" w:rsidR="00561368" w:rsidRPr="007A108F" w:rsidRDefault="00561368" w:rsidP="00561368">
            <w:pPr>
              <w:rPr>
                <w:rFonts w:ascii="Arial" w:hAnsi="Arial" w:cs="Arial"/>
                <w:sz w:val="18"/>
                <w:szCs w:val="18"/>
              </w:rPr>
            </w:pPr>
            <w:r w:rsidRPr="005D211D">
              <w:rPr>
                <w:rFonts w:ascii="Arial" w:hAnsi="Arial" w:cs="Arial"/>
                <w:sz w:val="18"/>
                <w:szCs w:val="18"/>
              </w:rPr>
              <w:t xml:space="preserve">The teacher candidate </w:t>
            </w:r>
            <w:r w:rsidRPr="005D211D">
              <w:rPr>
                <w:rFonts w:ascii="Arial" w:hAnsi="Arial" w:cs="Arial"/>
                <w:b/>
                <w:sz w:val="18"/>
                <w:szCs w:val="18"/>
              </w:rPr>
              <w:t>does not challenge</w:t>
            </w:r>
            <w:r w:rsidRPr="005D211D">
              <w:rPr>
                <w:rFonts w:ascii="Arial" w:hAnsi="Arial" w:cs="Arial"/>
                <w:sz w:val="18"/>
                <w:szCs w:val="18"/>
              </w:rPr>
              <w:t xml:space="preserve"> students by providing appropriate content or</w:t>
            </w:r>
            <w:r w:rsidRPr="005D211D">
              <w:rPr>
                <w:rFonts w:ascii="Arial" w:hAnsi="Arial" w:cs="Arial"/>
                <w:b/>
                <w:sz w:val="18"/>
                <w:szCs w:val="18"/>
              </w:rPr>
              <w:t xml:space="preserve"> </w:t>
            </w:r>
            <w:r w:rsidRPr="005D211D">
              <w:rPr>
                <w:rFonts w:ascii="Arial" w:hAnsi="Arial" w:cs="Arial"/>
                <w:sz w:val="18"/>
                <w:szCs w:val="18"/>
              </w:rPr>
              <w:t>by developing skills which address individual learning differences.</w:t>
            </w:r>
          </w:p>
        </w:tc>
        <w:tc>
          <w:tcPr>
            <w:tcW w:w="880" w:type="pct"/>
            <w:tcBorders>
              <w:top w:val="single" w:sz="4" w:space="0" w:color="auto"/>
              <w:left w:val="single" w:sz="12" w:space="0" w:color="auto"/>
              <w:bottom w:val="single" w:sz="4" w:space="0" w:color="auto"/>
              <w:right w:val="single" w:sz="12" w:space="0" w:color="auto"/>
            </w:tcBorders>
            <w:shd w:val="clear" w:color="auto" w:fill="auto"/>
          </w:tcPr>
          <w:p w14:paraId="31601995"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4EC22539" w14:textId="77777777" w:rsidR="00561368" w:rsidRPr="005D211D" w:rsidRDefault="00561368" w:rsidP="00561368">
            <w:pPr>
              <w:rPr>
                <w:rFonts w:ascii="Arial" w:hAnsi="Arial" w:cs="Arial"/>
                <w:sz w:val="18"/>
                <w:szCs w:val="18"/>
              </w:rPr>
            </w:pPr>
            <w:r w:rsidRPr="005D211D">
              <w:rPr>
                <w:rFonts w:ascii="Arial" w:hAnsi="Arial" w:cs="Arial"/>
                <w:sz w:val="18"/>
                <w:szCs w:val="18"/>
              </w:rPr>
              <w:t xml:space="preserve">The teacher candidate </w:t>
            </w:r>
            <w:r w:rsidRPr="005D211D">
              <w:rPr>
                <w:rFonts w:ascii="Arial" w:hAnsi="Arial" w:cs="Arial"/>
                <w:b/>
                <w:sz w:val="18"/>
                <w:szCs w:val="18"/>
              </w:rPr>
              <w:t>inconsistently</w:t>
            </w:r>
            <w:r w:rsidRPr="005D211D">
              <w:rPr>
                <w:rFonts w:ascii="Arial" w:hAnsi="Arial" w:cs="Arial"/>
                <w:sz w:val="18"/>
                <w:szCs w:val="18"/>
              </w:rPr>
              <w:t xml:space="preserve"> challenges students by providing appropriate content or</w:t>
            </w:r>
            <w:r w:rsidRPr="005D211D">
              <w:rPr>
                <w:rFonts w:ascii="Arial" w:hAnsi="Arial" w:cs="Arial"/>
                <w:b/>
                <w:sz w:val="18"/>
                <w:szCs w:val="18"/>
              </w:rPr>
              <w:t xml:space="preserve"> </w:t>
            </w:r>
            <w:r w:rsidRPr="005D211D">
              <w:rPr>
                <w:rFonts w:ascii="Arial" w:hAnsi="Arial" w:cs="Arial"/>
                <w:sz w:val="18"/>
                <w:szCs w:val="18"/>
              </w:rPr>
              <w:t>by developing skills which address individual learning differences.</w:t>
            </w:r>
          </w:p>
        </w:tc>
        <w:tc>
          <w:tcPr>
            <w:tcW w:w="793" w:type="pct"/>
            <w:tcBorders>
              <w:top w:val="single" w:sz="4" w:space="0" w:color="auto"/>
              <w:left w:val="single" w:sz="12" w:space="0" w:color="auto"/>
              <w:bottom w:val="single" w:sz="4" w:space="0" w:color="auto"/>
              <w:right w:val="single" w:sz="4" w:space="0" w:color="auto"/>
            </w:tcBorders>
            <w:shd w:val="clear" w:color="auto" w:fill="auto"/>
          </w:tcPr>
          <w:p w14:paraId="091AC91D"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63A202FF" w14:textId="77777777" w:rsidR="00561368" w:rsidRPr="007A108F" w:rsidRDefault="00561368" w:rsidP="00561368">
            <w:pPr>
              <w:rPr>
                <w:rFonts w:ascii="Arial" w:hAnsi="Arial" w:cs="Arial"/>
                <w:sz w:val="18"/>
                <w:szCs w:val="18"/>
              </w:rPr>
            </w:pPr>
            <w:r w:rsidRPr="005D211D">
              <w:rPr>
                <w:rFonts w:ascii="Arial" w:hAnsi="Arial" w:cs="Arial"/>
                <w:sz w:val="18"/>
                <w:szCs w:val="18"/>
              </w:rPr>
              <w:t xml:space="preserve">The teacher candidate challenges students by providing </w:t>
            </w:r>
            <w:r w:rsidRPr="005D211D">
              <w:rPr>
                <w:rFonts w:ascii="Arial" w:hAnsi="Arial" w:cs="Arial"/>
                <w:b/>
                <w:sz w:val="18"/>
                <w:szCs w:val="18"/>
              </w:rPr>
              <w:t>appropriate</w:t>
            </w:r>
            <w:r w:rsidRPr="005D211D">
              <w:rPr>
                <w:rFonts w:ascii="Arial" w:hAnsi="Arial" w:cs="Arial"/>
                <w:sz w:val="18"/>
                <w:szCs w:val="18"/>
              </w:rPr>
              <w:t xml:space="preserve"> content and by developing skills which address individual learning differences.</w:t>
            </w:r>
          </w:p>
        </w:tc>
        <w:tc>
          <w:tcPr>
            <w:tcW w:w="909" w:type="pct"/>
            <w:gridSpan w:val="2"/>
            <w:tcBorders>
              <w:top w:val="single" w:sz="4" w:space="0" w:color="auto"/>
              <w:left w:val="single" w:sz="4" w:space="0" w:color="auto"/>
              <w:bottom w:val="single" w:sz="4" w:space="0" w:color="auto"/>
              <w:right w:val="single" w:sz="4" w:space="0" w:color="auto"/>
            </w:tcBorders>
            <w:shd w:val="clear" w:color="auto" w:fill="B3B3B3"/>
          </w:tcPr>
          <w:p w14:paraId="5959E9F2"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6970C5AC" w14:textId="77777777" w:rsidR="00561368" w:rsidRPr="005D211D" w:rsidRDefault="00561368" w:rsidP="00561368">
            <w:pPr>
              <w:rPr>
                <w:rFonts w:ascii="Arial" w:hAnsi="Arial" w:cs="Arial"/>
                <w:b/>
                <w:color w:val="808080"/>
                <w:sz w:val="18"/>
                <w:szCs w:val="18"/>
              </w:rPr>
            </w:pPr>
            <w:r w:rsidRPr="005D211D">
              <w:rPr>
                <w:rFonts w:ascii="Arial" w:hAnsi="Arial" w:cs="Arial"/>
                <w:sz w:val="18"/>
                <w:szCs w:val="18"/>
              </w:rPr>
              <w:t xml:space="preserve">The teacher candidate </w:t>
            </w:r>
            <w:r w:rsidRPr="005D211D">
              <w:rPr>
                <w:rFonts w:ascii="Arial" w:hAnsi="Arial" w:cs="Arial"/>
                <w:b/>
                <w:sz w:val="18"/>
                <w:szCs w:val="18"/>
              </w:rPr>
              <w:t>optimizes</w:t>
            </w:r>
            <w:r w:rsidRPr="005D211D">
              <w:rPr>
                <w:rFonts w:ascii="Arial" w:hAnsi="Arial" w:cs="Arial"/>
                <w:sz w:val="18"/>
                <w:szCs w:val="18"/>
              </w:rPr>
              <w:t xml:space="preserve"> students’ opportunities to learn by engaging them in critical and creative thinking and challenging activities tailored to address individual learning needs.</w:t>
            </w:r>
          </w:p>
        </w:tc>
        <w:tc>
          <w:tcPr>
            <w:tcW w:w="788" w:type="pct"/>
            <w:gridSpan w:val="2"/>
            <w:vMerge/>
            <w:tcBorders>
              <w:top w:val="single" w:sz="4" w:space="0" w:color="auto"/>
              <w:left w:val="single" w:sz="4" w:space="0" w:color="auto"/>
              <w:bottom w:val="single" w:sz="4" w:space="0" w:color="auto"/>
              <w:right w:val="single" w:sz="4" w:space="0" w:color="auto"/>
            </w:tcBorders>
            <w:shd w:val="clear" w:color="auto" w:fill="auto"/>
          </w:tcPr>
          <w:p w14:paraId="265C52BE" w14:textId="77777777" w:rsidR="00561368" w:rsidRPr="007101D1" w:rsidRDefault="00561368" w:rsidP="00561368">
            <w:pPr>
              <w:rPr>
                <w:rFonts w:ascii="Arial" w:hAnsi="Arial" w:cs="Arial"/>
                <w:b/>
                <w:sz w:val="20"/>
                <w:u w:val="single"/>
              </w:rPr>
            </w:pPr>
          </w:p>
        </w:tc>
      </w:tr>
      <w:tr w:rsidR="00561368" w:rsidRPr="00D61278" w14:paraId="052D0E3E" w14:textId="77777777" w:rsidTr="00561368">
        <w:tblPrEx>
          <w:tblCellMar>
            <w:left w:w="108" w:type="dxa"/>
            <w:right w:w="108" w:type="dxa"/>
          </w:tblCellMar>
        </w:tblPrEx>
        <w:trPr>
          <w:gridBefore w:val="1"/>
          <w:wBefore w:w="7" w:type="pct"/>
          <w:trHeight w:val="566"/>
        </w:trPr>
        <w:tc>
          <w:tcPr>
            <w:tcW w:w="4194" w:type="pct"/>
            <w:gridSpan w:val="13"/>
            <w:tcBorders>
              <w:bottom w:val="single" w:sz="2" w:space="0" w:color="auto"/>
            </w:tcBorders>
            <w:shd w:val="clear" w:color="auto" w:fill="800000"/>
          </w:tcPr>
          <w:p w14:paraId="0F3B0948" w14:textId="77777777" w:rsidR="00561368" w:rsidRPr="001D5F70" w:rsidRDefault="00561368" w:rsidP="00561368">
            <w:pPr>
              <w:rPr>
                <w:rFonts w:ascii="Arial" w:hAnsi="Arial" w:cs="Arial"/>
                <w:i/>
                <w:color w:val="FFFFFF"/>
              </w:rPr>
            </w:pPr>
            <w:r w:rsidRPr="0076118F">
              <w:rPr>
                <w:rFonts w:ascii="Arial" w:hAnsi="Arial" w:cs="Arial"/>
                <w:b/>
                <w:color w:val="FFFFFF"/>
                <w:sz w:val="20"/>
              </w:rPr>
              <w:t xml:space="preserve">Part 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r w:rsidRPr="005D211D">
              <w:rPr>
                <w:rFonts w:ascii="Arial" w:hAnsi="Arial" w:cs="Arial"/>
                <w:color w:val="FFFFFF"/>
              </w:rPr>
              <w:t>.</w:t>
            </w:r>
          </w:p>
        </w:tc>
        <w:tc>
          <w:tcPr>
            <w:tcW w:w="799" w:type="pct"/>
            <w:gridSpan w:val="2"/>
            <w:vMerge w:val="restart"/>
            <w:shd w:val="clear" w:color="auto" w:fill="auto"/>
          </w:tcPr>
          <w:p w14:paraId="66DFC4A7" w14:textId="77777777" w:rsidR="00561368" w:rsidRDefault="00561368" w:rsidP="00561368">
            <w:pPr>
              <w:rPr>
                <w:rFonts w:ascii="Arial" w:hAnsi="Arial" w:cs="Arial"/>
                <w:b/>
                <w:sz w:val="20"/>
                <w:u w:val="single"/>
              </w:rPr>
            </w:pPr>
            <w:r w:rsidRPr="007101D1">
              <w:rPr>
                <w:rFonts w:ascii="Arial" w:hAnsi="Arial" w:cs="Arial"/>
                <w:b/>
                <w:sz w:val="20"/>
                <w:u w:val="single"/>
              </w:rPr>
              <w:t>Evidence</w:t>
            </w:r>
          </w:p>
          <w:p w14:paraId="31882F08" w14:textId="77777777" w:rsidR="00561368" w:rsidRPr="007101D1" w:rsidRDefault="00561368" w:rsidP="00561368">
            <w:pPr>
              <w:rPr>
                <w:rFonts w:ascii="Arial" w:hAnsi="Arial" w:cs="Arial"/>
                <w:b/>
                <w:sz w:val="20"/>
                <w:u w:val="single"/>
              </w:rPr>
            </w:pPr>
          </w:p>
          <w:p w14:paraId="5081231E"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D61278" w14:paraId="291C2E55" w14:textId="77777777" w:rsidTr="00561368">
        <w:tblPrEx>
          <w:tblCellMar>
            <w:left w:w="108" w:type="dxa"/>
            <w:right w:w="108" w:type="dxa"/>
          </w:tblCellMar>
        </w:tblPrEx>
        <w:trPr>
          <w:gridBefore w:val="1"/>
          <w:wBefore w:w="7" w:type="pct"/>
          <w:trHeight w:val="665"/>
        </w:trPr>
        <w:tc>
          <w:tcPr>
            <w:tcW w:w="4194" w:type="pct"/>
            <w:gridSpan w:val="13"/>
            <w:tcBorders>
              <w:bottom w:val="single" w:sz="2" w:space="0" w:color="auto"/>
            </w:tcBorders>
            <w:shd w:val="clear" w:color="auto" w:fill="auto"/>
          </w:tcPr>
          <w:p w14:paraId="2C8819EC" w14:textId="77777777" w:rsidR="00561368" w:rsidRPr="00FD7E64"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FD7E64">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5</w:t>
            </w:r>
            <w:r w:rsidRPr="00FD7E64">
              <w:rPr>
                <w:rFonts w:ascii="Arial" w:hAnsi="Arial" w:cs="Arial"/>
                <w:b/>
                <w:i/>
                <w:color w:val="000000" w:themeColor="text1"/>
                <w:sz w:val="20"/>
                <w:highlight w:val="yellow"/>
              </w:rPr>
              <w:t xml:space="preserve"> During the Planning Phase</w:t>
            </w:r>
          </w:p>
          <w:p w14:paraId="7C572B74" w14:textId="77777777" w:rsidR="00561368" w:rsidRPr="00FD7E64" w:rsidRDefault="00561368" w:rsidP="008B000B">
            <w:pPr>
              <w:pStyle w:val="ListParagraph"/>
              <w:widowControl/>
              <w:numPr>
                <w:ilvl w:val="0"/>
                <w:numId w:val="15"/>
              </w:numPr>
              <w:autoSpaceDE/>
              <w:autoSpaceDN/>
              <w:contextualSpacing/>
              <w:rPr>
                <w:rFonts w:ascii="Arial" w:hAnsi="Arial" w:cs="Arial"/>
                <w:sz w:val="18"/>
                <w:szCs w:val="18"/>
              </w:rPr>
            </w:pPr>
            <w:r w:rsidRPr="00FD7E64">
              <w:rPr>
                <w:rFonts w:ascii="Arial" w:hAnsi="Arial" w:cs="Arial"/>
                <w:sz w:val="18"/>
                <w:szCs w:val="18"/>
              </w:rPr>
              <w:t>Uses assessment techniques that are appropriate for the developmental level of students.</w:t>
            </w:r>
            <w:r w:rsidRPr="00FD7E64">
              <w:rPr>
                <w:rFonts w:ascii="Arial" w:hAnsi="Arial" w:cs="Arial"/>
                <w:sz w:val="18"/>
                <w:szCs w:val="18"/>
              </w:rPr>
              <w:tab/>
            </w:r>
          </w:p>
          <w:p w14:paraId="372AEE3D" w14:textId="77777777" w:rsidR="00561368" w:rsidRPr="00FD7E64" w:rsidRDefault="00561368" w:rsidP="008B000B">
            <w:pPr>
              <w:pStyle w:val="ListParagraph"/>
              <w:widowControl/>
              <w:numPr>
                <w:ilvl w:val="0"/>
                <w:numId w:val="15"/>
              </w:numPr>
              <w:autoSpaceDE/>
              <w:autoSpaceDN/>
              <w:contextualSpacing/>
              <w:rPr>
                <w:rFonts w:ascii="Arial" w:hAnsi="Arial" w:cs="Arial"/>
                <w:sz w:val="18"/>
                <w:szCs w:val="18"/>
              </w:rPr>
            </w:pPr>
            <w:r w:rsidRPr="00FD7E64">
              <w:rPr>
                <w:rFonts w:ascii="Arial" w:hAnsi="Arial" w:cs="Arial"/>
                <w:sz w:val="18"/>
                <w:szCs w:val="18"/>
              </w:rPr>
              <w:t xml:space="preserve">Involves students in setting learning goals and monitoring their own progress. </w:t>
            </w:r>
            <w:r w:rsidRPr="00FD7E64">
              <w:rPr>
                <w:rFonts w:ascii="Arial" w:hAnsi="Arial" w:cs="Arial"/>
                <w:sz w:val="18"/>
                <w:szCs w:val="18"/>
              </w:rPr>
              <w:tab/>
            </w:r>
          </w:p>
          <w:p w14:paraId="05025F9F" w14:textId="77777777" w:rsidR="00561368" w:rsidRPr="00FD7E64" w:rsidRDefault="00561368" w:rsidP="008B000B">
            <w:pPr>
              <w:pStyle w:val="ListParagraph"/>
              <w:widowControl/>
              <w:numPr>
                <w:ilvl w:val="0"/>
                <w:numId w:val="15"/>
              </w:numPr>
              <w:autoSpaceDE/>
              <w:autoSpaceDN/>
              <w:contextualSpacing/>
              <w:rPr>
                <w:rFonts w:ascii="Arial" w:hAnsi="Arial" w:cs="Arial"/>
                <w:sz w:val="18"/>
                <w:szCs w:val="18"/>
              </w:rPr>
            </w:pPr>
            <w:r w:rsidRPr="00FD7E64">
              <w:rPr>
                <w:rFonts w:ascii="Arial" w:hAnsi="Arial" w:cs="Arial"/>
                <w:sz w:val="18"/>
                <w:szCs w:val="18"/>
              </w:rPr>
              <w:t>Uses formal and informal assessments for diagnostic, formative, and summative purposes.</w:t>
            </w:r>
            <w:r w:rsidRPr="00FD7E64">
              <w:rPr>
                <w:rFonts w:ascii="Arial" w:hAnsi="Arial" w:cs="Arial"/>
                <w:b/>
                <w:color w:val="FFFFFF"/>
                <w:sz w:val="18"/>
                <w:szCs w:val="18"/>
              </w:rPr>
              <w:tab/>
            </w:r>
          </w:p>
          <w:p w14:paraId="471B18D9" w14:textId="77777777" w:rsidR="00561368" w:rsidRPr="00FD7E64" w:rsidRDefault="00561368" w:rsidP="008B000B">
            <w:pPr>
              <w:pStyle w:val="ListParagraph"/>
              <w:widowControl/>
              <w:numPr>
                <w:ilvl w:val="0"/>
                <w:numId w:val="15"/>
              </w:numPr>
              <w:autoSpaceDE/>
              <w:autoSpaceDN/>
              <w:contextualSpacing/>
              <w:rPr>
                <w:rFonts w:ascii="Arial" w:hAnsi="Arial" w:cs="Arial"/>
                <w:sz w:val="18"/>
                <w:szCs w:val="18"/>
              </w:rPr>
            </w:pPr>
            <w:r w:rsidRPr="00FD7E64">
              <w:rPr>
                <w:rFonts w:ascii="Arial" w:hAnsi="Arial" w:cs="Arial"/>
                <w:sz w:val="18"/>
                <w:szCs w:val="18"/>
              </w:rPr>
              <w:t xml:space="preserve">Uses grading practices that report final mastery in relationship to content goals and objectives. </w:t>
            </w:r>
          </w:p>
          <w:p w14:paraId="75951E9C" w14:textId="77777777" w:rsidR="00561368" w:rsidRPr="00FD7E64" w:rsidRDefault="00561368" w:rsidP="008B000B">
            <w:pPr>
              <w:pStyle w:val="ListParagraph"/>
              <w:widowControl/>
              <w:numPr>
                <w:ilvl w:val="0"/>
                <w:numId w:val="15"/>
              </w:numPr>
              <w:autoSpaceDE/>
              <w:autoSpaceDN/>
              <w:contextualSpacing/>
              <w:rPr>
                <w:rFonts w:ascii="Arial" w:hAnsi="Arial" w:cs="Arial"/>
                <w:sz w:val="20"/>
              </w:rPr>
            </w:pPr>
            <w:r w:rsidRPr="00FD7E64">
              <w:rPr>
                <w:rFonts w:ascii="Arial" w:hAnsi="Arial" w:cs="Arial"/>
                <w:sz w:val="18"/>
                <w:szCs w:val="18"/>
              </w:rPr>
              <w:t>Collaborates with others to develop common assessments, when appropriate.</w:t>
            </w:r>
          </w:p>
        </w:tc>
        <w:tc>
          <w:tcPr>
            <w:tcW w:w="799" w:type="pct"/>
            <w:gridSpan w:val="2"/>
            <w:vMerge/>
            <w:shd w:val="clear" w:color="auto" w:fill="auto"/>
          </w:tcPr>
          <w:p w14:paraId="74C44872" w14:textId="77777777" w:rsidR="00561368" w:rsidRPr="007101D1" w:rsidRDefault="00561368" w:rsidP="00561368">
            <w:pPr>
              <w:rPr>
                <w:rFonts w:ascii="Arial" w:hAnsi="Arial" w:cs="Arial"/>
                <w:b/>
                <w:sz w:val="20"/>
                <w:u w:val="single"/>
              </w:rPr>
            </w:pPr>
          </w:p>
        </w:tc>
      </w:tr>
      <w:tr w:rsidR="00561368" w:rsidRPr="00D61278" w14:paraId="18460487" w14:textId="77777777" w:rsidTr="00561368">
        <w:tblPrEx>
          <w:tblCellMar>
            <w:left w:w="108" w:type="dxa"/>
            <w:right w:w="108" w:type="dxa"/>
          </w:tblCellMar>
        </w:tblPrEx>
        <w:trPr>
          <w:gridBefore w:val="1"/>
          <w:wBefore w:w="7" w:type="pct"/>
          <w:trHeight w:val="908"/>
        </w:trPr>
        <w:tc>
          <w:tcPr>
            <w:tcW w:w="416" w:type="pct"/>
            <w:gridSpan w:val="3"/>
            <w:tcBorders>
              <w:bottom w:val="single" w:sz="2" w:space="0" w:color="auto"/>
            </w:tcBorders>
            <w:shd w:val="clear" w:color="auto" w:fill="800000"/>
          </w:tcPr>
          <w:p w14:paraId="392A4287" w14:textId="77777777" w:rsidR="00561368" w:rsidRDefault="00561368" w:rsidP="00561368">
            <w:pPr>
              <w:rPr>
                <w:rFonts w:ascii="Arial" w:hAnsi="Arial" w:cs="Arial"/>
                <w:b/>
                <w:sz w:val="20"/>
              </w:rPr>
            </w:pPr>
            <w:r>
              <w:rPr>
                <w:rFonts w:ascii="Arial" w:hAnsi="Arial" w:cs="Arial"/>
                <w:b/>
                <w:sz w:val="20"/>
              </w:rPr>
              <w:t>Part I:</w:t>
            </w:r>
          </w:p>
          <w:p w14:paraId="2547121B" w14:textId="77777777" w:rsidR="00561368" w:rsidRDefault="00561368" w:rsidP="00561368">
            <w:pPr>
              <w:rPr>
                <w:rFonts w:ascii="Arial" w:hAnsi="Arial" w:cs="Arial"/>
                <w:b/>
                <w:color w:val="FFFFFF"/>
              </w:rPr>
            </w:pPr>
            <w:r>
              <w:rPr>
                <w:rFonts w:ascii="Arial" w:hAnsi="Arial" w:cs="Arial"/>
                <w:b/>
                <w:sz w:val="20"/>
              </w:rPr>
              <w:t>Standard 5</w:t>
            </w:r>
          </w:p>
        </w:tc>
        <w:tc>
          <w:tcPr>
            <w:tcW w:w="327" w:type="pct"/>
            <w:gridSpan w:val="2"/>
            <w:tcBorders>
              <w:bottom w:val="single" w:sz="2" w:space="0" w:color="auto"/>
            </w:tcBorders>
            <w:shd w:val="clear" w:color="auto" w:fill="auto"/>
          </w:tcPr>
          <w:p w14:paraId="328E6037" w14:textId="77777777" w:rsidR="00561368" w:rsidRDefault="00561368" w:rsidP="00561368">
            <w:pPr>
              <w:rPr>
                <w:rFonts w:ascii="Arial" w:hAnsi="Arial" w:cs="Arial"/>
                <w:sz w:val="18"/>
                <w:szCs w:val="18"/>
              </w:rPr>
            </w:pPr>
          </w:p>
          <w:p w14:paraId="1B0DDF9F" w14:textId="77777777" w:rsidR="00561368" w:rsidRDefault="00561368" w:rsidP="00561368">
            <w:pPr>
              <w:rPr>
                <w:rFonts w:ascii="Arial" w:hAnsi="Arial" w:cs="Arial"/>
                <w:sz w:val="18"/>
                <w:szCs w:val="18"/>
              </w:rPr>
            </w:pPr>
          </w:p>
          <w:p w14:paraId="7E488EBB" w14:textId="77777777" w:rsidR="00561368" w:rsidRDefault="00561368" w:rsidP="00561368">
            <w:pPr>
              <w:rPr>
                <w:rFonts w:ascii="Arial" w:hAnsi="Arial" w:cs="Arial"/>
                <w:sz w:val="18"/>
                <w:szCs w:val="18"/>
              </w:rPr>
            </w:pPr>
          </w:p>
          <w:p w14:paraId="40989013"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Evidence</w:t>
            </w:r>
          </w:p>
        </w:tc>
        <w:tc>
          <w:tcPr>
            <w:tcW w:w="833" w:type="pct"/>
            <w:gridSpan w:val="2"/>
            <w:tcBorders>
              <w:bottom w:val="single" w:sz="2" w:space="0" w:color="auto"/>
            </w:tcBorders>
            <w:shd w:val="clear" w:color="auto" w:fill="auto"/>
          </w:tcPr>
          <w:p w14:paraId="37DBF15C"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0BC722B4"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chooses an </w:t>
            </w:r>
            <w:r w:rsidRPr="00FD7E64">
              <w:rPr>
                <w:rFonts w:ascii="Arial" w:hAnsi="Arial" w:cs="Arial"/>
                <w:b/>
                <w:sz w:val="18"/>
                <w:szCs w:val="18"/>
              </w:rPr>
              <w:t>inadequate variety</w:t>
            </w:r>
            <w:r w:rsidRPr="00FD7E64">
              <w:rPr>
                <w:rFonts w:ascii="Arial" w:hAnsi="Arial" w:cs="Arial"/>
                <w:sz w:val="18"/>
                <w:szCs w:val="18"/>
              </w:rPr>
              <w:t xml:space="preserve"> of diagnostic, formative, and summative assessment strategies or the instruments are </w:t>
            </w:r>
            <w:r w:rsidRPr="00FD7E64">
              <w:rPr>
                <w:rFonts w:ascii="Arial" w:hAnsi="Arial" w:cs="Arial"/>
                <w:b/>
                <w:sz w:val="18"/>
                <w:szCs w:val="18"/>
              </w:rPr>
              <w:t>not appropriate</w:t>
            </w:r>
            <w:r w:rsidRPr="00FD7E64">
              <w:rPr>
                <w:rFonts w:ascii="Arial" w:hAnsi="Arial" w:cs="Arial"/>
                <w:sz w:val="18"/>
                <w:szCs w:val="18"/>
              </w:rPr>
              <w:t xml:space="preserve"> for the content or student population.</w:t>
            </w:r>
          </w:p>
        </w:tc>
        <w:tc>
          <w:tcPr>
            <w:tcW w:w="892" w:type="pct"/>
            <w:gridSpan w:val="2"/>
            <w:tcBorders>
              <w:bottom w:val="single" w:sz="2" w:space="0" w:color="auto"/>
            </w:tcBorders>
            <w:shd w:val="clear" w:color="auto" w:fill="auto"/>
          </w:tcPr>
          <w:p w14:paraId="718B036B"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7D0F0A44"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inconsistently</w:t>
            </w:r>
            <w:r w:rsidRPr="00FD7E64">
              <w:rPr>
                <w:rFonts w:ascii="Arial" w:hAnsi="Arial" w:cs="Arial"/>
                <w:sz w:val="18"/>
                <w:szCs w:val="18"/>
              </w:rPr>
              <w:t xml:space="preserve"> chooses a variety of diagnostic, formative, and summative assessment strategies or the instruments are </w:t>
            </w:r>
            <w:r w:rsidRPr="00FD7E64">
              <w:rPr>
                <w:rFonts w:ascii="Arial" w:hAnsi="Arial" w:cs="Arial"/>
                <w:b/>
                <w:sz w:val="18"/>
                <w:szCs w:val="18"/>
              </w:rPr>
              <w:t>sometimes not appropriate</w:t>
            </w:r>
            <w:r w:rsidRPr="00FD7E64">
              <w:rPr>
                <w:rFonts w:ascii="Arial" w:hAnsi="Arial" w:cs="Arial"/>
                <w:sz w:val="18"/>
                <w:szCs w:val="18"/>
              </w:rPr>
              <w:t xml:space="preserve"> for the content or student population.</w:t>
            </w:r>
          </w:p>
        </w:tc>
        <w:tc>
          <w:tcPr>
            <w:tcW w:w="804" w:type="pct"/>
            <w:gridSpan w:val="2"/>
            <w:tcBorders>
              <w:bottom w:val="single" w:sz="2" w:space="0" w:color="auto"/>
            </w:tcBorders>
            <w:shd w:val="clear" w:color="auto" w:fill="auto"/>
          </w:tcPr>
          <w:p w14:paraId="4509D035"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248564B0"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systematically</w:t>
            </w:r>
            <w:r w:rsidRPr="00FD7E64">
              <w:rPr>
                <w:rFonts w:ascii="Arial" w:hAnsi="Arial" w:cs="Arial"/>
                <w:sz w:val="18"/>
                <w:szCs w:val="18"/>
              </w:rPr>
              <w:t xml:space="preserve"> and </w:t>
            </w:r>
            <w:r w:rsidRPr="00FD7E64">
              <w:rPr>
                <w:rFonts w:ascii="Arial" w:hAnsi="Arial" w:cs="Arial"/>
                <w:b/>
                <w:sz w:val="18"/>
                <w:szCs w:val="18"/>
              </w:rPr>
              <w:t>consistently</w:t>
            </w:r>
            <w:r w:rsidRPr="00FD7E64">
              <w:rPr>
                <w:rFonts w:ascii="Arial" w:hAnsi="Arial" w:cs="Arial"/>
                <w:sz w:val="18"/>
                <w:szCs w:val="18"/>
              </w:rPr>
              <w:t xml:space="preserve"> chooses a variety of diagnostic, formative, and summative assessment strategies and instruments that are </w:t>
            </w:r>
            <w:r w:rsidRPr="00FD7E64">
              <w:rPr>
                <w:rFonts w:ascii="Arial" w:hAnsi="Arial" w:cs="Arial"/>
                <w:b/>
                <w:sz w:val="18"/>
                <w:szCs w:val="18"/>
              </w:rPr>
              <w:t>valid</w:t>
            </w:r>
            <w:r w:rsidRPr="00FD7E64">
              <w:rPr>
                <w:rFonts w:ascii="Arial" w:hAnsi="Arial" w:cs="Arial"/>
                <w:sz w:val="18"/>
                <w:szCs w:val="18"/>
              </w:rPr>
              <w:t xml:space="preserve"> and </w:t>
            </w:r>
            <w:r w:rsidRPr="00FD7E64">
              <w:rPr>
                <w:rFonts w:ascii="Arial" w:hAnsi="Arial" w:cs="Arial"/>
                <w:b/>
                <w:sz w:val="18"/>
                <w:szCs w:val="18"/>
              </w:rPr>
              <w:t>appropriate</w:t>
            </w:r>
            <w:r w:rsidRPr="00FD7E64">
              <w:rPr>
                <w:rFonts w:ascii="Arial" w:hAnsi="Arial" w:cs="Arial"/>
                <w:sz w:val="18"/>
                <w:szCs w:val="18"/>
              </w:rPr>
              <w:t xml:space="preserve"> for the content and student population.</w:t>
            </w:r>
          </w:p>
        </w:tc>
        <w:tc>
          <w:tcPr>
            <w:tcW w:w="922" w:type="pct"/>
            <w:gridSpan w:val="2"/>
            <w:tcBorders>
              <w:bottom w:val="single" w:sz="2" w:space="0" w:color="auto"/>
            </w:tcBorders>
            <w:shd w:val="clear" w:color="auto" w:fill="B3B3B3"/>
          </w:tcPr>
          <w:p w14:paraId="2C7468D7"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08E6BCBA" w14:textId="77777777" w:rsidR="00561368" w:rsidRPr="00FD7E64" w:rsidRDefault="00561368" w:rsidP="00561368">
            <w:pPr>
              <w:rPr>
                <w:rFonts w:ascii="Arial" w:hAnsi="Arial" w:cs="Arial"/>
                <w:b/>
                <w:color w:val="808080"/>
                <w:sz w:val="18"/>
                <w:szCs w:val="18"/>
              </w:rPr>
            </w:pPr>
            <w:r w:rsidRPr="00FD7E64">
              <w:rPr>
                <w:rFonts w:ascii="Arial" w:hAnsi="Arial" w:cs="Arial"/>
                <w:sz w:val="18"/>
                <w:szCs w:val="18"/>
              </w:rPr>
              <w:t xml:space="preserve">The teacher candidate </w:t>
            </w:r>
            <w:r w:rsidRPr="00FD7E64">
              <w:rPr>
                <w:rFonts w:ascii="Arial" w:hAnsi="Arial" w:cs="Arial"/>
                <w:b/>
                <w:sz w:val="18"/>
                <w:szCs w:val="18"/>
              </w:rPr>
              <w:t>continually</w:t>
            </w:r>
            <w:r w:rsidRPr="00FD7E64">
              <w:rPr>
                <w:rFonts w:ascii="Arial" w:hAnsi="Arial" w:cs="Arial"/>
                <w:sz w:val="18"/>
                <w:szCs w:val="18"/>
              </w:rPr>
              <w:t xml:space="preserve"> demonstrates </w:t>
            </w:r>
            <w:r w:rsidRPr="00FD7E64">
              <w:rPr>
                <w:rFonts w:ascii="Arial" w:hAnsi="Arial" w:cs="Arial"/>
                <w:b/>
                <w:sz w:val="18"/>
                <w:szCs w:val="18"/>
              </w:rPr>
              <w:t>expertise</w:t>
            </w:r>
            <w:r w:rsidRPr="00FD7E64">
              <w:rPr>
                <w:rFonts w:ascii="Arial" w:hAnsi="Arial" w:cs="Arial"/>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sz w:val="18"/>
                <w:szCs w:val="18"/>
              </w:rPr>
              <w:t>guides students to monitor and reflect on their own academic progress</w:t>
            </w:r>
            <w:r w:rsidRPr="00FD7E64">
              <w:rPr>
                <w:rFonts w:ascii="Arial" w:hAnsi="Arial" w:cs="Arial"/>
                <w:sz w:val="18"/>
                <w:szCs w:val="18"/>
              </w:rPr>
              <w:t xml:space="preserve">. </w:t>
            </w:r>
          </w:p>
        </w:tc>
        <w:tc>
          <w:tcPr>
            <w:tcW w:w="799" w:type="pct"/>
            <w:gridSpan w:val="2"/>
            <w:vMerge/>
            <w:shd w:val="clear" w:color="auto" w:fill="auto"/>
          </w:tcPr>
          <w:p w14:paraId="16E2DD07" w14:textId="77777777" w:rsidR="00561368" w:rsidRPr="007101D1" w:rsidRDefault="00561368" w:rsidP="00561368">
            <w:pPr>
              <w:rPr>
                <w:rFonts w:ascii="Arial" w:hAnsi="Arial" w:cs="Arial"/>
                <w:b/>
                <w:sz w:val="20"/>
                <w:u w:val="single"/>
              </w:rPr>
            </w:pPr>
          </w:p>
        </w:tc>
      </w:tr>
      <w:tr w:rsidR="00561368" w:rsidRPr="00D61278" w14:paraId="33404C53" w14:textId="77777777" w:rsidTr="00561368">
        <w:tblPrEx>
          <w:tblCellMar>
            <w:left w:w="108" w:type="dxa"/>
            <w:right w:w="108" w:type="dxa"/>
          </w:tblCellMar>
        </w:tblPrEx>
        <w:trPr>
          <w:trHeight w:val="548"/>
        </w:trPr>
        <w:tc>
          <w:tcPr>
            <w:tcW w:w="4201" w:type="pct"/>
            <w:gridSpan w:val="14"/>
            <w:tcBorders>
              <w:bottom w:val="single" w:sz="2" w:space="0" w:color="auto"/>
            </w:tcBorders>
            <w:shd w:val="clear" w:color="auto" w:fill="800000"/>
          </w:tcPr>
          <w:p w14:paraId="51285E3F" w14:textId="77777777" w:rsidR="00561368" w:rsidRPr="001D5F70" w:rsidRDefault="00561368" w:rsidP="00561368">
            <w:pPr>
              <w:rPr>
                <w:rFonts w:ascii="Arial" w:hAnsi="Arial" w:cs="Arial"/>
                <w:i/>
                <w:color w:val="FFFFFF"/>
              </w:rPr>
            </w:pPr>
            <w:r w:rsidRPr="0076118F">
              <w:rPr>
                <w:rFonts w:ascii="Arial" w:hAnsi="Arial" w:cs="Arial"/>
                <w:b/>
                <w:color w:val="FFFFFF"/>
                <w:sz w:val="20"/>
              </w:rPr>
              <w:t xml:space="preserve">Part I-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799" w:type="pct"/>
            <w:gridSpan w:val="2"/>
            <w:vMerge w:val="restart"/>
            <w:shd w:val="clear" w:color="auto" w:fill="auto"/>
          </w:tcPr>
          <w:p w14:paraId="14B4815D" w14:textId="77777777" w:rsidR="00561368" w:rsidRDefault="00561368" w:rsidP="00561368">
            <w:pPr>
              <w:rPr>
                <w:rFonts w:ascii="Arial" w:hAnsi="Arial" w:cs="Arial"/>
                <w:b/>
                <w:sz w:val="20"/>
                <w:u w:val="single"/>
              </w:rPr>
            </w:pPr>
            <w:r w:rsidRPr="007101D1">
              <w:rPr>
                <w:rFonts w:ascii="Arial" w:hAnsi="Arial" w:cs="Arial"/>
                <w:b/>
                <w:sz w:val="20"/>
                <w:u w:val="single"/>
              </w:rPr>
              <w:t>Evidence</w:t>
            </w:r>
          </w:p>
          <w:p w14:paraId="6BD38488" w14:textId="77777777" w:rsidR="00561368" w:rsidRPr="007101D1" w:rsidRDefault="00561368" w:rsidP="00561368">
            <w:pPr>
              <w:rPr>
                <w:rFonts w:ascii="Arial" w:hAnsi="Arial" w:cs="Arial"/>
                <w:b/>
                <w:sz w:val="20"/>
                <w:u w:val="single"/>
              </w:rPr>
            </w:pPr>
          </w:p>
          <w:p w14:paraId="2C9034A4"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D61278" w14:paraId="4FACFCE0" w14:textId="77777777" w:rsidTr="00561368">
        <w:tblPrEx>
          <w:tblCellMar>
            <w:left w:w="108" w:type="dxa"/>
            <w:right w:w="108" w:type="dxa"/>
          </w:tblCellMar>
        </w:tblPrEx>
        <w:trPr>
          <w:trHeight w:val="665"/>
        </w:trPr>
        <w:tc>
          <w:tcPr>
            <w:tcW w:w="4201" w:type="pct"/>
            <w:gridSpan w:val="14"/>
            <w:tcBorders>
              <w:bottom w:val="single" w:sz="2" w:space="0" w:color="auto"/>
            </w:tcBorders>
            <w:shd w:val="clear" w:color="auto" w:fill="auto"/>
          </w:tcPr>
          <w:p w14:paraId="44BCD056"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 xml:space="preserve">Possible Sources of Evidence for Standard </w:t>
            </w:r>
            <w:r>
              <w:rPr>
                <w:rFonts w:ascii="Arial" w:hAnsi="Arial" w:cs="Arial"/>
                <w:b/>
                <w:i/>
                <w:sz w:val="20"/>
                <w:highlight w:val="yellow"/>
              </w:rPr>
              <w:t xml:space="preserve">6 </w:t>
            </w:r>
            <w:r w:rsidRPr="005D211D">
              <w:rPr>
                <w:rFonts w:ascii="Arial" w:hAnsi="Arial" w:cs="Arial"/>
                <w:b/>
                <w:i/>
                <w:sz w:val="20"/>
                <w:highlight w:val="yellow"/>
              </w:rPr>
              <w:t>During the Planning Phase</w:t>
            </w:r>
          </w:p>
          <w:p w14:paraId="1A915853"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Uses diagnostic assessment data to develop learning goals for students, to differentiate instruction, and to document learning.</w:t>
            </w:r>
            <w:r w:rsidRPr="00FD7E64">
              <w:rPr>
                <w:rFonts w:ascii="Arial" w:hAnsi="Arial" w:cs="Arial"/>
                <w:sz w:val="18"/>
                <w:szCs w:val="18"/>
              </w:rPr>
              <w:tab/>
            </w:r>
            <w:r w:rsidRPr="00FD7E64">
              <w:rPr>
                <w:rFonts w:ascii="Arial" w:hAnsi="Arial" w:cs="Arial"/>
                <w:sz w:val="18"/>
                <w:szCs w:val="18"/>
              </w:rPr>
              <w:tab/>
            </w:r>
          </w:p>
          <w:p w14:paraId="54F61CE7"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Plans a variety of formal and informal assessments aligned with instructional results to measure student mastery of learning objectives.</w:t>
            </w:r>
            <w:r w:rsidRPr="00FD7E64">
              <w:rPr>
                <w:rFonts w:ascii="Arial" w:hAnsi="Arial" w:cs="Arial"/>
                <w:sz w:val="18"/>
                <w:szCs w:val="18"/>
              </w:rPr>
              <w:tab/>
            </w:r>
          </w:p>
          <w:p w14:paraId="00BF9EF7" w14:textId="77777777" w:rsidR="00561368"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 xml:space="preserve">Uses assessment tools for both formative and summative purposes to inform, guide, and adjust instruction. </w:t>
            </w:r>
          </w:p>
          <w:p w14:paraId="5242236D"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FD7E64">
              <w:rPr>
                <w:rFonts w:ascii="Arial" w:hAnsi="Arial" w:cs="Arial"/>
                <w:sz w:val="18"/>
                <w:szCs w:val="18"/>
              </w:rPr>
              <w:t xml:space="preserve">Systematically analyzes and uses data to measure student progress, design appropriate interventions, and </w:t>
            </w:r>
            <w:r>
              <w:rPr>
                <w:rFonts w:ascii="Arial" w:hAnsi="Arial" w:cs="Arial"/>
                <w:sz w:val="18"/>
                <w:szCs w:val="18"/>
              </w:rPr>
              <w:t>inform long-</w:t>
            </w:r>
            <w:r w:rsidRPr="00FD7E64">
              <w:rPr>
                <w:rFonts w:ascii="Arial" w:hAnsi="Arial" w:cs="Arial"/>
                <w:sz w:val="18"/>
                <w:szCs w:val="18"/>
              </w:rPr>
              <w:t>and short-term instructional decisions.</w:t>
            </w:r>
          </w:p>
        </w:tc>
        <w:tc>
          <w:tcPr>
            <w:tcW w:w="799" w:type="pct"/>
            <w:gridSpan w:val="2"/>
            <w:vMerge/>
            <w:shd w:val="clear" w:color="auto" w:fill="auto"/>
          </w:tcPr>
          <w:p w14:paraId="4E55E131" w14:textId="77777777" w:rsidR="00561368" w:rsidRPr="007101D1" w:rsidRDefault="00561368" w:rsidP="00561368">
            <w:pPr>
              <w:rPr>
                <w:rFonts w:ascii="Arial" w:hAnsi="Arial" w:cs="Arial"/>
                <w:b/>
                <w:sz w:val="20"/>
                <w:u w:val="single"/>
              </w:rPr>
            </w:pPr>
          </w:p>
        </w:tc>
      </w:tr>
      <w:tr w:rsidR="00561368" w:rsidRPr="00D61278" w14:paraId="42D30517" w14:textId="77777777" w:rsidTr="00561368">
        <w:tblPrEx>
          <w:tblCellMar>
            <w:left w:w="108" w:type="dxa"/>
            <w:right w:w="108" w:type="dxa"/>
          </w:tblCellMar>
        </w:tblPrEx>
        <w:trPr>
          <w:trHeight w:val="350"/>
        </w:trPr>
        <w:tc>
          <w:tcPr>
            <w:tcW w:w="423" w:type="pct"/>
            <w:gridSpan w:val="4"/>
            <w:tcBorders>
              <w:bottom w:val="single" w:sz="2" w:space="0" w:color="auto"/>
            </w:tcBorders>
            <w:shd w:val="clear" w:color="auto" w:fill="800000"/>
          </w:tcPr>
          <w:p w14:paraId="3A6E02AE" w14:textId="77777777" w:rsidR="00561368" w:rsidRDefault="00561368" w:rsidP="00561368">
            <w:pPr>
              <w:rPr>
                <w:rFonts w:ascii="Arial" w:hAnsi="Arial" w:cs="Arial"/>
                <w:b/>
                <w:color w:val="FFFFFF"/>
              </w:rPr>
            </w:pPr>
            <w:r>
              <w:rPr>
                <w:rFonts w:ascii="Arial" w:hAnsi="Arial" w:cs="Arial"/>
                <w:b/>
                <w:sz w:val="20"/>
              </w:rPr>
              <w:t>Part I: Standard 6</w:t>
            </w:r>
          </w:p>
        </w:tc>
        <w:tc>
          <w:tcPr>
            <w:tcW w:w="327" w:type="pct"/>
            <w:gridSpan w:val="2"/>
            <w:tcBorders>
              <w:bottom w:val="single" w:sz="2" w:space="0" w:color="auto"/>
            </w:tcBorders>
            <w:shd w:val="clear" w:color="auto" w:fill="auto"/>
          </w:tcPr>
          <w:p w14:paraId="296996DE" w14:textId="77777777" w:rsidR="00561368" w:rsidRPr="00FD7E64" w:rsidRDefault="00561368" w:rsidP="00561368">
            <w:pPr>
              <w:rPr>
                <w:rFonts w:ascii="Arial" w:hAnsi="Arial" w:cs="Arial"/>
                <w:sz w:val="18"/>
                <w:szCs w:val="18"/>
              </w:rPr>
            </w:pPr>
          </w:p>
          <w:p w14:paraId="52CD8B54" w14:textId="77777777" w:rsidR="00561368" w:rsidRPr="00FD7E64" w:rsidRDefault="00561368" w:rsidP="00561368">
            <w:pPr>
              <w:rPr>
                <w:rFonts w:ascii="Arial" w:hAnsi="Arial" w:cs="Arial"/>
                <w:sz w:val="18"/>
                <w:szCs w:val="18"/>
              </w:rPr>
            </w:pPr>
          </w:p>
          <w:p w14:paraId="3266F6B3" w14:textId="77777777" w:rsidR="00561368" w:rsidRPr="00FD7E64" w:rsidRDefault="00561368" w:rsidP="00561368">
            <w:pPr>
              <w:rPr>
                <w:rFonts w:ascii="Arial" w:hAnsi="Arial" w:cs="Arial"/>
                <w:sz w:val="18"/>
                <w:szCs w:val="18"/>
              </w:rPr>
            </w:pPr>
          </w:p>
          <w:p w14:paraId="3312FB0F" w14:textId="77777777" w:rsidR="00561368" w:rsidRPr="00FD7E64" w:rsidRDefault="00561368" w:rsidP="00561368">
            <w:pPr>
              <w:rPr>
                <w:rFonts w:ascii="Arial" w:hAnsi="Arial" w:cs="Arial"/>
                <w:sz w:val="18"/>
                <w:szCs w:val="18"/>
              </w:rPr>
            </w:pPr>
            <w:r w:rsidRPr="00FD7E64">
              <w:rPr>
                <w:rFonts w:ascii="Arial" w:hAnsi="Arial" w:cs="Arial"/>
                <w:sz w:val="18"/>
                <w:szCs w:val="18"/>
              </w:rPr>
              <w:t>N/E = No Evidence</w:t>
            </w:r>
          </w:p>
        </w:tc>
        <w:tc>
          <w:tcPr>
            <w:tcW w:w="833" w:type="pct"/>
            <w:gridSpan w:val="2"/>
            <w:tcBorders>
              <w:bottom w:val="single" w:sz="2" w:space="0" w:color="auto"/>
            </w:tcBorders>
            <w:shd w:val="clear" w:color="auto" w:fill="auto"/>
          </w:tcPr>
          <w:p w14:paraId="7A36339B"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0C66B441"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does not</w:t>
            </w:r>
            <w:r w:rsidRPr="00FD7E64">
              <w:rPr>
                <w:rFonts w:ascii="Arial" w:hAnsi="Arial" w:cs="Arial"/>
                <w:sz w:val="18"/>
                <w:szCs w:val="18"/>
              </w:rPr>
              <w:t xml:space="preserve"> gather, analyze, or use relevant data to measure student progress, to inform instructional content and delivery methods, or</w:t>
            </w:r>
            <w:r w:rsidRPr="00FD7E64">
              <w:rPr>
                <w:rFonts w:ascii="Arial" w:hAnsi="Arial" w:cs="Arial"/>
                <w:b/>
                <w:sz w:val="18"/>
                <w:szCs w:val="18"/>
              </w:rPr>
              <w:t xml:space="preserve"> </w:t>
            </w:r>
            <w:r w:rsidRPr="00FD7E64">
              <w:rPr>
                <w:rFonts w:ascii="Arial" w:hAnsi="Arial" w:cs="Arial"/>
                <w:sz w:val="18"/>
                <w:szCs w:val="18"/>
              </w:rPr>
              <w:t>to provide feedback in a constructive or timely manner.</w:t>
            </w:r>
          </w:p>
        </w:tc>
        <w:tc>
          <w:tcPr>
            <w:tcW w:w="892" w:type="pct"/>
            <w:gridSpan w:val="2"/>
            <w:tcBorders>
              <w:bottom w:val="single" w:sz="2" w:space="0" w:color="auto"/>
            </w:tcBorders>
            <w:shd w:val="clear" w:color="auto" w:fill="auto"/>
          </w:tcPr>
          <w:p w14:paraId="5B1DC74D"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2073BCD3"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inconsistently</w:t>
            </w:r>
            <w:r w:rsidRPr="00FD7E64">
              <w:rPr>
                <w:rFonts w:ascii="Arial" w:hAnsi="Arial" w:cs="Arial"/>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804" w:type="pct"/>
            <w:gridSpan w:val="2"/>
            <w:tcBorders>
              <w:bottom w:val="single" w:sz="2" w:space="0" w:color="auto"/>
            </w:tcBorders>
            <w:shd w:val="clear" w:color="auto" w:fill="auto"/>
          </w:tcPr>
          <w:p w14:paraId="131FBB0E"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4357B7BE"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systematically</w:t>
            </w:r>
            <w:r w:rsidRPr="00FD7E64">
              <w:rPr>
                <w:rFonts w:ascii="Arial" w:hAnsi="Arial" w:cs="Arial"/>
                <w:sz w:val="18"/>
                <w:szCs w:val="18"/>
              </w:rPr>
              <w:t xml:space="preserve"> gathers, analyzes, and uses relevant data to measure student progress, to inform instructional content and delivery methods, and to provide timely and constructive feedback to both students and parents.</w:t>
            </w:r>
          </w:p>
        </w:tc>
        <w:tc>
          <w:tcPr>
            <w:tcW w:w="922" w:type="pct"/>
            <w:gridSpan w:val="2"/>
            <w:tcBorders>
              <w:bottom w:val="single" w:sz="2" w:space="0" w:color="auto"/>
            </w:tcBorders>
            <w:shd w:val="clear" w:color="auto" w:fill="B3B3B3"/>
          </w:tcPr>
          <w:p w14:paraId="1730BB95" w14:textId="77777777" w:rsidR="00561368" w:rsidRPr="0076118F" w:rsidRDefault="00561368" w:rsidP="00561368">
            <w:pPr>
              <w:rPr>
                <w:rFonts w:ascii="Arial" w:hAnsi="Arial" w:cs="Arial"/>
                <w:b/>
                <w:color w:val="C00000"/>
                <w:sz w:val="18"/>
                <w:szCs w:val="18"/>
              </w:rPr>
            </w:pPr>
            <w:r w:rsidRPr="0076118F">
              <w:rPr>
                <w:rFonts w:ascii="Arial" w:hAnsi="Arial" w:cs="Arial"/>
                <w:b/>
                <w:color w:val="C00000"/>
                <w:sz w:val="18"/>
                <w:szCs w:val="18"/>
              </w:rPr>
              <w:t>L-4 Exemplary:</w:t>
            </w:r>
          </w:p>
          <w:p w14:paraId="43990883" w14:textId="77777777" w:rsidR="00561368" w:rsidRPr="0076118F" w:rsidRDefault="00561368" w:rsidP="00561368">
            <w:pPr>
              <w:rPr>
                <w:rFonts w:ascii="Arial" w:hAnsi="Arial" w:cs="Arial"/>
                <w:sz w:val="18"/>
                <w:szCs w:val="18"/>
              </w:rPr>
            </w:pPr>
            <w:r w:rsidRPr="0076118F">
              <w:rPr>
                <w:rFonts w:ascii="Arial" w:hAnsi="Arial" w:cs="Arial"/>
                <w:sz w:val="18"/>
                <w:szCs w:val="18"/>
              </w:rPr>
              <w:t xml:space="preserve">The teacher candidate </w:t>
            </w:r>
            <w:r w:rsidRPr="0076118F">
              <w:rPr>
                <w:rFonts w:ascii="Arial" w:hAnsi="Arial" w:cs="Arial"/>
                <w:b/>
                <w:sz w:val="18"/>
                <w:szCs w:val="18"/>
              </w:rPr>
              <w:t>consistently</w:t>
            </w:r>
            <w:r w:rsidRPr="0076118F">
              <w:rPr>
                <w:rFonts w:ascii="Arial" w:hAnsi="Arial" w:cs="Arial"/>
                <w:sz w:val="18"/>
                <w:szCs w:val="18"/>
              </w:rPr>
              <w:t xml:space="preserve"> demonstrates </w:t>
            </w:r>
            <w:r w:rsidRPr="0076118F">
              <w:rPr>
                <w:rFonts w:ascii="Arial" w:hAnsi="Arial" w:cs="Arial"/>
                <w:b/>
                <w:sz w:val="18"/>
                <w:szCs w:val="18"/>
              </w:rPr>
              <w:t>expertise</w:t>
            </w:r>
            <w:r w:rsidRPr="0076118F">
              <w:rPr>
                <w:rFonts w:ascii="Arial" w:hAnsi="Arial" w:cs="Arial"/>
                <w:sz w:val="18"/>
                <w:szCs w:val="18"/>
              </w:rPr>
              <w:t xml:space="preserve"> in using data to measure student progress and leads others in the effective use of data to inform instructional decisions. </w:t>
            </w:r>
          </w:p>
          <w:p w14:paraId="60E86B12" w14:textId="77777777" w:rsidR="00561368" w:rsidRPr="00192AB1" w:rsidRDefault="00561368" w:rsidP="00561368">
            <w:pPr>
              <w:rPr>
                <w:rFonts w:ascii="Arial" w:hAnsi="Arial" w:cs="Arial"/>
                <w:b/>
                <w:color w:val="808080"/>
              </w:rPr>
            </w:pPr>
          </w:p>
        </w:tc>
        <w:tc>
          <w:tcPr>
            <w:tcW w:w="799" w:type="pct"/>
            <w:gridSpan w:val="2"/>
            <w:vMerge/>
            <w:shd w:val="clear" w:color="auto" w:fill="auto"/>
          </w:tcPr>
          <w:p w14:paraId="4F607771" w14:textId="77777777" w:rsidR="00561368" w:rsidRPr="007101D1" w:rsidRDefault="00561368" w:rsidP="00561368">
            <w:pPr>
              <w:rPr>
                <w:rFonts w:ascii="Arial" w:hAnsi="Arial" w:cs="Arial"/>
                <w:b/>
                <w:sz w:val="20"/>
                <w:u w:val="single"/>
              </w:rPr>
            </w:pPr>
          </w:p>
        </w:tc>
      </w:tr>
    </w:tbl>
    <w:p w14:paraId="3477116F" w14:textId="77777777" w:rsidR="00561368" w:rsidRPr="0076118F" w:rsidRDefault="00561368" w:rsidP="00561368">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color w:val="FFFFFF" w:themeColor="background1"/>
          <w:sz w:val="20"/>
        </w:rPr>
        <w:br w:type="page"/>
      </w:r>
      <w:r w:rsidRPr="00D94F35">
        <w:rPr>
          <w:rFonts w:ascii="Arial" w:hAnsi="Arial" w:cs="Arial"/>
          <w:b/>
          <w:sz w:val="24"/>
          <w:szCs w:val="24"/>
        </w:rPr>
        <w:t xml:space="preserve">Part II </w:t>
      </w:r>
      <w:r>
        <w:rPr>
          <w:rFonts w:ascii="Arial" w:hAnsi="Arial" w:cs="Arial"/>
          <w:b/>
          <w:sz w:val="24"/>
          <w:szCs w:val="24"/>
        </w:rPr>
        <w:t>Assessor’s</w:t>
      </w:r>
      <w:r w:rsidRPr="00D94F35">
        <w:rPr>
          <w:rFonts w:ascii="Arial" w:hAnsi="Arial" w:cs="Arial"/>
          <w:b/>
          <w:sz w:val="24"/>
          <w:szCs w:val="24"/>
        </w:rPr>
        <w:t xml:space="preserve"> Evidence</w:t>
      </w:r>
      <w:r>
        <w:rPr>
          <w:rFonts w:ascii="Arial" w:hAnsi="Arial" w:cs="Arial"/>
          <w:b/>
          <w:sz w:val="24"/>
          <w:szCs w:val="24"/>
        </w:rPr>
        <w:t>/Notes</w:t>
      </w:r>
      <w:r w:rsidRPr="00D94F35">
        <w:rPr>
          <w:rFonts w:ascii="Arial" w:hAnsi="Arial" w:cs="Arial"/>
          <w:b/>
          <w:sz w:val="24"/>
          <w:szCs w:val="24"/>
        </w:rPr>
        <w:t xml:space="preserve"> from Observation </w:t>
      </w:r>
    </w:p>
    <w:p w14:paraId="56E48D24" w14:textId="77777777" w:rsidR="00561368" w:rsidRPr="00ED2DA7" w:rsidRDefault="00561368" w:rsidP="00561368">
      <w:pPr>
        <w:rPr>
          <w:rFonts w:ascii="Arial" w:hAnsi="Arial" w:cs="Arial"/>
          <w:b/>
          <w:bCs/>
          <w:sz w:val="24"/>
          <w:szCs w:val="24"/>
        </w:rPr>
      </w:pPr>
      <w:r w:rsidRPr="00ED2DA7">
        <w:rPr>
          <w:rFonts w:ascii="Arial" w:hAnsi="Arial" w:cs="Arial"/>
          <w:b/>
          <w:bCs/>
          <w:sz w:val="24"/>
          <w:szCs w:val="24"/>
        </w:rPr>
        <w:t>Directions</w:t>
      </w:r>
    </w:p>
    <w:p w14:paraId="1907724D" w14:textId="77777777" w:rsidR="00561368" w:rsidRPr="00CB3C8B" w:rsidRDefault="00561368" w:rsidP="008B000B">
      <w:pPr>
        <w:pStyle w:val="ListParagraph"/>
        <w:widowControl/>
        <w:numPr>
          <w:ilvl w:val="0"/>
          <w:numId w:val="14"/>
        </w:numPr>
        <w:autoSpaceDE/>
        <w:autoSpaceDN/>
        <w:contextualSpacing/>
        <w:rPr>
          <w:rFonts w:ascii="Arial" w:eastAsiaTheme="minorHAnsi" w:hAnsi="Arial" w:cs="Arial"/>
          <w:szCs w:val="24"/>
        </w:rPr>
      </w:pPr>
      <w:r w:rsidRPr="00CB3C8B">
        <w:rPr>
          <w:rFonts w:ascii="Arial" w:eastAsiaTheme="minorHAnsi" w:hAnsi="Arial" w:cs="Arial"/>
          <w:szCs w:val="24"/>
        </w:rPr>
        <w:t xml:space="preserve">Type directly in this section of this form or, if preferred, use other pages for handwritten notes from the observation.  Please list observed evidence.  </w:t>
      </w:r>
      <w:r>
        <w:rPr>
          <w:rFonts w:ascii="Arial" w:eastAsiaTheme="minorHAnsi" w:hAnsi="Arial" w:cs="Arial"/>
          <w:szCs w:val="24"/>
        </w:rPr>
        <w:br/>
      </w:r>
    </w:p>
    <w:p w14:paraId="4DB8ADBE" w14:textId="77777777" w:rsidR="00561368" w:rsidRPr="00CB3C8B" w:rsidRDefault="00561368" w:rsidP="008B000B">
      <w:pPr>
        <w:pStyle w:val="ListParagraph"/>
        <w:widowControl/>
        <w:numPr>
          <w:ilvl w:val="0"/>
          <w:numId w:val="14"/>
        </w:numPr>
        <w:autoSpaceDE/>
        <w:autoSpaceDN/>
        <w:contextualSpacing/>
        <w:rPr>
          <w:rFonts w:ascii="Arial" w:eastAsiaTheme="minorHAnsi" w:hAnsi="Arial" w:cs="Arial"/>
          <w:szCs w:val="24"/>
        </w:rPr>
      </w:pPr>
      <w:r w:rsidRPr="00CB3C8B">
        <w:rPr>
          <w:rFonts w:ascii="Arial" w:eastAsiaTheme="minorHAnsi" w:hAnsi="Arial" w:cs="Arial"/>
          <w:szCs w:val="24"/>
        </w:rPr>
        <w:t>Do not transfer your observation notes to Chalk and Wire; use them to inform your conversation with the candidate during the post-conference and your evaluation.</w:t>
      </w:r>
    </w:p>
    <w:p w14:paraId="40EE2D96" w14:textId="77777777" w:rsidR="00561368" w:rsidRPr="00ED2DA7" w:rsidRDefault="00561368" w:rsidP="00561368">
      <w:pPr>
        <w:rPr>
          <w:rFonts w:ascii="Arial" w:hAnsi="Arial" w:cs="Arial"/>
          <w:b/>
          <w:sz w:val="24"/>
          <w:szCs w:val="24"/>
        </w:rPr>
      </w:pPr>
    </w:p>
    <w:p w14:paraId="0C57ABFC" w14:textId="77777777" w:rsidR="00561368" w:rsidRDefault="00561368" w:rsidP="00561368">
      <w:pPr>
        <w:rPr>
          <w:rFonts w:ascii="Arial" w:hAnsi="Arial" w:cs="Arial"/>
          <w:b/>
          <w:i/>
          <w:sz w:val="24"/>
          <w:szCs w:val="24"/>
        </w:rPr>
        <w:sectPr w:rsidR="00561368" w:rsidSect="00561368">
          <w:pgSz w:w="12240" w:h="15840"/>
          <w:pgMar w:top="1296" w:right="1440" w:bottom="1440" w:left="1440" w:header="720" w:footer="720" w:gutter="0"/>
          <w:cols w:space="720"/>
          <w:docGrid w:linePitch="360"/>
        </w:sectPr>
      </w:pPr>
      <w:r w:rsidRPr="00ED2DA7">
        <w:rPr>
          <w:rFonts w:ascii="Arial" w:hAnsi="Arial" w:cs="Arial"/>
          <w:b/>
          <w:i/>
          <w:sz w:val="24"/>
          <w:szCs w:val="24"/>
        </w:rPr>
        <w:fldChar w:fldCharType="begin">
          <w:ffData>
            <w:name w:val="Text107"/>
            <w:enabled/>
            <w:calcOnExit w:val="0"/>
            <w:textInput>
              <w:default w:val="Click to enter text here."/>
            </w:textInput>
          </w:ffData>
        </w:fldChar>
      </w:r>
      <w:bookmarkStart w:id="8" w:name="Text107"/>
      <w:r w:rsidRPr="00ED2DA7">
        <w:rPr>
          <w:rFonts w:ascii="Arial" w:hAnsi="Arial" w:cs="Arial"/>
          <w:b/>
          <w:i/>
          <w:sz w:val="24"/>
          <w:szCs w:val="24"/>
        </w:rPr>
        <w:instrText xml:space="preserve"> FORMTEXT </w:instrText>
      </w:r>
      <w:r w:rsidRPr="00ED2DA7">
        <w:rPr>
          <w:rFonts w:ascii="Arial" w:hAnsi="Arial" w:cs="Arial"/>
          <w:b/>
          <w:i/>
          <w:sz w:val="24"/>
          <w:szCs w:val="24"/>
        </w:rPr>
      </w:r>
      <w:r w:rsidRPr="00ED2DA7">
        <w:rPr>
          <w:rFonts w:ascii="Arial" w:hAnsi="Arial" w:cs="Arial"/>
          <w:b/>
          <w:i/>
          <w:sz w:val="24"/>
          <w:szCs w:val="24"/>
        </w:rPr>
        <w:fldChar w:fldCharType="separate"/>
      </w:r>
      <w:r>
        <w:rPr>
          <w:rFonts w:ascii="Arial" w:hAnsi="Arial" w:cs="Arial"/>
          <w:b/>
          <w:i/>
          <w:noProof/>
          <w:sz w:val="24"/>
          <w:szCs w:val="24"/>
        </w:rPr>
        <w:t>Click to enter text here.</w:t>
      </w:r>
      <w:r w:rsidRPr="00ED2DA7">
        <w:rPr>
          <w:rFonts w:ascii="Arial" w:hAnsi="Arial" w:cs="Arial"/>
          <w:b/>
          <w:i/>
          <w:sz w:val="24"/>
          <w:szCs w:val="24"/>
        </w:rPr>
        <w:fldChar w:fldCharType="end"/>
      </w:r>
      <w:bookmarkEnd w:id="8"/>
    </w:p>
    <w:p w14:paraId="1A6DA9E2" w14:textId="77777777" w:rsidR="00561368" w:rsidRPr="008C69EA" w:rsidRDefault="00561368" w:rsidP="00561368">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8C69EA">
        <w:rPr>
          <w:rFonts w:ascii="Arial" w:hAnsi="Arial" w:cs="Arial"/>
          <w:b/>
          <w:sz w:val="24"/>
          <w:szCs w:val="24"/>
        </w:rPr>
        <w:t xml:space="preserve">Part III Evaluation of </w:t>
      </w:r>
      <w:r>
        <w:rPr>
          <w:rFonts w:ascii="Arial" w:hAnsi="Arial" w:cs="Arial"/>
          <w:b/>
          <w:sz w:val="24"/>
          <w:szCs w:val="24"/>
        </w:rPr>
        <w:t>Implementation</w:t>
      </w:r>
      <w:r w:rsidRPr="008C69EA">
        <w:rPr>
          <w:rFonts w:ascii="Arial" w:hAnsi="Arial" w:cs="Arial"/>
          <w:b/>
          <w:sz w:val="24"/>
          <w:szCs w:val="24"/>
        </w:rPr>
        <w:t xml:space="preserve"> and Post Conference Reflection</w:t>
      </w:r>
    </w:p>
    <w:p w14:paraId="7C1AF394" w14:textId="77777777" w:rsidR="00561368" w:rsidRPr="00755898" w:rsidRDefault="00561368" w:rsidP="00561368">
      <w:pPr>
        <w:rPr>
          <w:rFonts w:ascii="Arial" w:hAnsi="Arial" w:cs="Arial"/>
          <w:sz w:val="20"/>
        </w:rPr>
      </w:pPr>
      <w:r w:rsidRPr="00755898">
        <w:rPr>
          <w:rFonts w:ascii="Arial" w:hAnsi="Arial" w:cs="Arial"/>
          <w:b/>
          <w:sz w:val="20"/>
        </w:rPr>
        <w:t>Directions</w:t>
      </w:r>
    </w:p>
    <w:p w14:paraId="30FF629D" w14:textId="77777777" w:rsidR="00561368" w:rsidRPr="0076118F" w:rsidRDefault="00561368" w:rsidP="008B000B">
      <w:pPr>
        <w:pStyle w:val="ListParagraph"/>
        <w:widowControl/>
        <w:numPr>
          <w:ilvl w:val="0"/>
          <w:numId w:val="14"/>
        </w:numPr>
        <w:autoSpaceDE/>
        <w:autoSpaceDN/>
        <w:contextualSpacing/>
        <w:rPr>
          <w:rFonts w:ascii="Arial" w:eastAsiaTheme="minorHAnsi" w:hAnsi="Arial" w:cs="Arial"/>
          <w:sz w:val="18"/>
          <w:szCs w:val="18"/>
        </w:rPr>
      </w:pPr>
      <w:r w:rsidRPr="0076118F">
        <w:rPr>
          <w:rFonts w:ascii="Arial" w:eastAsiaTheme="minorHAnsi" w:hAnsi="Arial" w:cs="Arial"/>
          <w:sz w:val="18"/>
          <w:szCs w:val="18"/>
        </w:rPr>
        <w:t xml:space="preserve">When completing Part III, please rate each standard and list evidence from the observation or Post Conference that was used to determine the rating. </w:t>
      </w:r>
    </w:p>
    <w:p w14:paraId="5076DF99" w14:textId="77777777" w:rsidR="00561368" w:rsidRPr="0076118F" w:rsidRDefault="00561368" w:rsidP="008B000B">
      <w:pPr>
        <w:pStyle w:val="ListParagraph"/>
        <w:widowControl/>
        <w:numPr>
          <w:ilvl w:val="0"/>
          <w:numId w:val="14"/>
        </w:numPr>
        <w:autoSpaceDE/>
        <w:autoSpaceDN/>
        <w:contextualSpacing/>
        <w:rPr>
          <w:rFonts w:ascii="Arial" w:eastAsiaTheme="minorHAnsi" w:hAnsi="Arial" w:cs="Arial"/>
          <w:sz w:val="18"/>
          <w:szCs w:val="18"/>
        </w:rPr>
      </w:pPr>
      <w:r w:rsidRPr="0076118F">
        <w:rPr>
          <w:rFonts w:ascii="Arial" w:eastAsiaTheme="minorHAnsi" w:hAnsi="Arial" w:cs="Arial"/>
          <w:sz w:val="18"/>
          <w:szCs w:val="18"/>
        </w:rPr>
        <w:t xml:space="preserve">If evidence for an indicator is not observed, it should become an identified goal for which the candidate should demonstrate </w:t>
      </w:r>
      <w:r w:rsidRPr="0076118F">
        <w:rPr>
          <w:rFonts w:ascii="Arial" w:hAnsi="Arial" w:cs="Arial"/>
          <w:sz w:val="18"/>
          <w:szCs w:val="18"/>
        </w:rPr>
        <w:t xml:space="preserve">proficiency by the mid-term or end of the semester.  </w:t>
      </w:r>
    </w:p>
    <w:p w14:paraId="7B6CE41E" w14:textId="77777777" w:rsidR="00561368" w:rsidRPr="0076118F" w:rsidRDefault="00561368" w:rsidP="008B000B">
      <w:pPr>
        <w:pStyle w:val="ListParagraph"/>
        <w:widowControl/>
        <w:numPr>
          <w:ilvl w:val="0"/>
          <w:numId w:val="14"/>
        </w:numPr>
        <w:autoSpaceDE/>
        <w:autoSpaceDN/>
        <w:contextualSpacing/>
        <w:rPr>
          <w:rFonts w:ascii="Arial" w:eastAsiaTheme="minorHAnsi" w:hAnsi="Arial" w:cs="Arial"/>
          <w:sz w:val="18"/>
          <w:szCs w:val="18"/>
        </w:rPr>
      </w:pPr>
      <w:r w:rsidRPr="0076118F">
        <w:rPr>
          <w:rFonts w:ascii="Arial" w:eastAsiaTheme="minorHAnsi" w:hAnsi="Arial" w:cs="Arial"/>
          <w:sz w:val="18"/>
          <w:szCs w:val="18"/>
        </w:rPr>
        <w:t xml:space="preserve">Candidates should be scored in relation to the standard, not in relation to each other or to a first year teacher.  A rating of “4” is exemplary and should be given only when a candidate demonstrates expertise, leadership, and role model skills, and it should be strongly supported with cited evidence and documentation.  </w:t>
      </w:r>
    </w:p>
    <w:tbl>
      <w:tblPr>
        <w:tblW w:w="52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
        <w:gridCol w:w="1140"/>
        <w:gridCol w:w="893"/>
        <w:gridCol w:w="2350"/>
        <w:gridCol w:w="2591"/>
        <w:gridCol w:w="2431"/>
        <w:gridCol w:w="2111"/>
        <w:gridCol w:w="2040"/>
      </w:tblGrid>
      <w:tr w:rsidR="00561368" w:rsidRPr="007101D1" w14:paraId="1CDDFE54" w14:textId="77777777" w:rsidTr="00561368">
        <w:trPr>
          <w:gridBefore w:val="1"/>
          <w:wBefore w:w="4" w:type="pct"/>
          <w:trHeight w:val="521"/>
        </w:trPr>
        <w:tc>
          <w:tcPr>
            <w:tcW w:w="4243" w:type="pct"/>
            <w:gridSpan w:val="6"/>
            <w:tcBorders>
              <w:bottom w:val="single" w:sz="2" w:space="0" w:color="auto"/>
            </w:tcBorders>
            <w:shd w:val="clear" w:color="auto" w:fill="800000"/>
          </w:tcPr>
          <w:p w14:paraId="1B78568D" w14:textId="77777777" w:rsidR="00561368" w:rsidRPr="0076118F" w:rsidRDefault="00561368" w:rsidP="00561368">
            <w:pPr>
              <w:rPr>
                <w:rFonts w:ascii="Arial" w:hAnsi="Arial" w:cs="Arial"/>
                <w:i/>
                <w:color w:val="FFFFFF"/>
                <w:sz w:val="20"/>
              </w:rPr>
            </w:pPr>
            <w:r w:rsidRPr="0076118F">
              <w:rPr>
                <w:rFonts w:ascii="Arial" w:hAnsi="Arial" w:cs="Arial"/>
                <w:b/>
                <w:color w:val="FFFFFF"/>
                <w:sz w:val="20"/>
              </w:rPr>
              <w:t xml:space="preserve">Instruction- Standard 1: Professional Knowledge - </w:t>
            </w:r>
            <w:r w:rsidRPr="0076118F">
              <w:rPr>
                <w:rFonts w:ascii="Arial" w:hAnsi="Arial" w:cs="Arial"/>
                <w:color w:val="FFFFFF"/>
                <w:sz w:val="20"/>
              </w:rPr>
              <w:t>The teacher candidate demonstrates an understanding of the curriculum, subject content, pedagogical knowledge, and the needs of students by providing relevant learning experiences.</w:t>
            </w:r>
          </w:p>
        </w:tc>
        <w:tc>
          <w:tcPr>
            <w:tcW w:w="752" w:type="pct"/>
            <w:vMerge w:val="restart"/>
            <w:shd w:val="clear" w:color="auto" w:fill="auto"/>
          </w:tcPr>
          <w:p w14:paraId="729D183E"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0FB7E522"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3523EC98" w14:textId="77777777" w:rsidTr="00561368">
        <w:trPr>
          <w:gridBefore w:val="1"/>
          <w:wBefore w:w="4" w:type="pct"/>
          <w:trHeight w:val="665"/>
        </w:trPr>
        <w:tc>
          <w:tcPr>
            <w:tcW w:w="4243" w:type="pct"/>
            <w:gridSpan w:val="6"/>
            <w:tcBorders>
              <w:bottom w:val="single" w:sz="2" w:space="0" w:color="auto"/>
            </w:tcBorders>
            <w:shd w:val="clear" w:color="auto" w:fill="auto"/>
          </w:tcPr>
          <w:p w14:paraId="0B72A01B" w14:textId="77777777" w:rsidR="00561368" w:rsidRPr="003D76B8"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E71A98">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1</w:t>
            </w:r>
            <w:r w:rsidRPr="00E71A98">
              <w:rPr>
                <w:rFonts w:ascii="Arial" w:hAnsi="Arial" w:cs="Arial"/>
                <w:b/>
                <w:i/>
                <w:color w:val="000000" w:themeColor="text1"/>
                <w:sz w:val="20"/>
                <w:highlight w:val="yellow"/>
              </w:rPr>
              <w:t xml:space="preserve"> During the </w:t>
            </w:r>
            <w:r>
              <w:rPr>
                <w:rFonts w:ascii="Arial" w:hAnsi="Arial" w:cs="Arial"/>
                <w:b/>
                <w:i/>
                <w:color w:val="000000" w:themeColor="text1"/>
                <w:sz w:val="20"/>
                <w:highlight w:val="yellow"/>
              </w:rPr>
              <w:t>Instruction</w:t>
            </w:r>
            <w:r w:rsidRPr="00E71A98">
              <w:rPr>
                <w:rFonts w:ascii="Arial" w:hAnsi="Arial" w:cs="Arial"/>
                <w:b/>
                <w:i/>
                <w:color w:val="000000" w:themeColor="text1"/>
                <w:sz w:val="20"/>
                <w:highlight w:val="yellow"/>
              </w:rPr>
              <w:t xml:space="preserve"> Phase</w:t>
            </w:r>
          </w:p>
          <w:p w14:paraId="4774D924"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Addresses appropriate curriculum standards and integrates key content elements</w:t>
            </w:r>
            <w:r w:rsidRPr="00116F6B">
              <w:rPr>
                <w:rFonts w:ascii="Arial" w:hAnsi="Arial" w:cs="Arial"/>
                <w:sz w:val="18"/>
                <w:szCs w:val="18"/>
              </w:rPr>
              <w:tab/>
            </w:r>
          </w:p>
          <w:p w14:paraId="68BB0FCB"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Facilitates students’ use of higher–level thinking skills in instruction.</w:t>
            </w:r>
          </w:p>
          <w:p w14:paraId="6B59D727"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Demonstrates ability to link present content with past and future learning experiences, other subject areas, and real-world experiences and applications.</w:t>
            </w:r>
          </w:p>
          <w:p w14:paraId="709FEF65"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Demonstrates accurate, deep, and current knowledge of subject matter.</w:t>
            </w:r>
            <w:r w:rsidRPr="00116F6B">
              <w:rPr>
                <w:rFonts w:ascii="Arial" w:hAnsi="Arial" w:cs="Arial"/>
                <w:sz w:val="18"/>
                <w:szCs w:val="18"/>
              </w:rPr>
              <w:tab/>
            </w:r>
            <w:r w:rsidRPr="00116F6B">
              <w:rPr>
                <w:rFonts w:ascii="Arial" w:hAnsi="Arial" w:cs="Arial"/>
                <w:sz w:val="18"/>
                <w:szCs w:val="18"/>
              </w:rPr>
              <w:tab/>
            </w:r>
          </w:p>
          <w:p w14:paraId="42AFFC30"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9A049A">
              <w:rPr>
                <w:rFonts w:ascii="Arial" w:hAnsi="Arial" w:cs="Arial"/>
                <w:sz w:val="16"/>
                <w:szCs w:val="18"/>
              </w:rPr>
              <w:t>Exhibits pedagogical skills relevant to the subject area(s) taught and best pra</w:t>
            </w:r>
            <w:r>
              <w:rPr>
                <w:rFonts w:ascii="Arial" w:hAnsi="Arial" w:cs="Arial"/>
                <w:sz w:val="16"/>
                <w:szCs w:val="18"/>
              </w:rPr>
              <w:t>ctice based on current research</w:t>
            </w:r>
          </w:p>
          <w:p w14:paraId="746A9912"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Bases instruction on goals that reflect high expectations for all students and a clear understanding of the curriculum.</w:t>
            </w:r>
          </w:p>
          <w:p w14:paraId="387F4D5D" w14:textId="77777777" w:rsidR="00561368" w:rsidRPr="005D211D" w:rsidRDefault="00561368" w:rsidP="008B000B">
            <w:pPr>
              <w:pStyle w:val="ListParagraph"/>
              <w:widowControl/>
              <w:numPr>
                <w:ilvl w:val="0"/>
                <w:numId w:val="14"/>
              </w:numPr>
              <w:autoSpaceDE/>
              <w:autoSpaceDN/>
              <w:contextualSpacing/>
              <w:rPr>
                <w:rFonts w:ascii="Arial" w:hAnsi="Arial" w:cs="Arial"/>
                <w:sz w:val="20"/>
              </w:rPr>
            </w:pPr>
            <w:r w:rsidRPr="009A049A">
              <w:rPr>
                <w:rFonts w:ascii="Arial" w:hAnsi="Arial" w:cs="Arial"/>
                <w:sz w:val="16"/>
                <w:szCs w:val="18"/>
              </w:rPr>
              <w:t>Displays an understanding of the intellectual, social, emotional, and physical development of the age group.</w:t>
            </w:r>
          </w:p>
        </w:tc>
        <w:tc>
          <w:tcPr>
            <w:tcW w:w="752" w:type="pct"/>
            <w:vMerge/>
            <w:shd w:val="clear" w:color="auto" w:fill="auto"/>
          </w:tcPr>
          <w:p w14:paraId="06C7AC26" w14:textId="77777777" w:rsidR="00561368" w:rsidRPr="007101D1" w:rsidRDefault="00561368" w:rsidP="00561368">
            <w:pPr>
              <w:rPr>
                <w:rFonts w:ascii="Arial" w:hAnsi="Arial" w:cs="Arial"/>
                <w:b/>
                <w:sz w:val="20"/>
                <w:u w:val="single"/>
              </w:rPr>
            </w:pPr>
          </w:p>
        </w:tc>
      </w:tr>
      <w:tr w:rsidR="00561368" w:rsidRPr="007101D1" w14:paraId="2DB520EE" w14:textId="77777777" w:rsidTr="00561368">
        <w:trPr>
          <w:gridBefore w:val="1"/>
          <w:wBefore w:w="4" w:type="pct"/>
          <w:trHeight w:val="908"/>
        </w:trPr>
        <w:tc>
          <w:tcPr>
            <w:tcW w:w="419" w:type="pct"/>
            <w:tcBorders>
              <w:bottom w:val="single" w:sz="12" w:space="0" w:color="auto"/>
            </w:tcBorders>
            <w:shd w:val="clear" w:color="auto" w:fill="800000"/>
          </w:tcPr>
          <w:p w14:paraId="3E38654D" w14:textId="77777777" w:rsidR="00561368" w:rsidRDefault="00561368" w:rsidP="00561368">
            <w:pPr>
              <w:rPr>
                <w:rFonts w:ascii="Arial" w:hAnsi="Arial" w:cs="Arial"/>
                <w:b/>
                <w:color w:val="FFFFFF"/>
              </w:rPr>
            </w:pPr>
            <w:r>
              <w:rPr>
                <w:rFonts w:ascii="Arial" w:hAnsi="Arial" w:cs="Arial"/>
                <w:b/>
                <w:sz w:val="20"/>
              </w:rPr>
              <w:t xml:space="preserve">Part II: </w:t>
            </w:r>
            <w:r w:rsidRPr="00F149DC">
              <w:rPr>
                <w:rFonts w:ascii="Arial" w:hAnsi="Arial" w:cs="Arial"/>
                <w:b/>
                <w:sz w:val="20"/>
              </w:rPr>
              <w:t xml:space="preserve">Standard </w:t>
            </w:r>
            <w:r>
              <w:rPr>
                <w:rFonts w:ascii="Arial" w:hAnsi="Arial" w:cs="Arial"/>
                <w:b/>
                <w:sz w:val="20"/>
              </w:rPr>
              <w:t>1</w:t>
            </w:r>
          </w:p>
        </w:tc>
        <w:tc>
          <w:tcPr>
            <w:tcW w:w="329" w:type="pct"/>
            <w:tcBorders>
              <w:bottom w:val="single" w:sz="12" w:space="0" w:color="auto"/>
            </w:tcBorders>
            <w:shd w:val="clear" w:color="auto" w:fill="auto"/>
          </w:tcPr>
          <w:p w14:paraId="14930BE6" w14:textId="77777777" w:rsidR="00561368" w:rsidRDefault="00561368" w:rsidP="00561368">
            <w:pPr>
              <w:rPr>
                <w:rFonts w:ascii="Arial" w:hAnsi="Arial" w:cs="Arial"/>
                <w:sz w:val="18"/>
                <w:szCs w:val="18"/>
              </w:rPr>
            </w:pPr>
          </w:p>
          <w:p w14:paraId="683C309F" w14:textId="77777777" w:rsidR="00561368" w:rsidRDefault="00561368" w:rsidP="00561368">
            <w:pPr>
              <w:rPr>
                <w:rFonts w:ascii="Arial" w:hAnsi="Arial" w:cs="Arial"/>
                <w:sz w:val="18"/>
                <w:szCs w:val="18"/>
              </w:rPr>
            </w:pPr>
          </w:p>
          <w:p w14:paraId="68223B32" w14:textId="77777777" w:rsidR="00561368" w:rsidRDefault="00561368" w:rsidP="00561368">
            <w:pPr>
              <w:rPr>
                <w:rFonts w:ascii="Arial" w:hAnsi="Arial" w:cs="Arial"/>
                <w:sz w:val="18"/>
                <w:szCs w:val="18"/>
              </w:rPr>
            </w:pPr>
          </w:p>
          <w:p w14:paraId="0445DB8A"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w:t>
            </w:r>
            <w:r>
              <w:rPr>
                <w:rFonts w:ascii="Arial" w:hAnsi="Arial" w:cs="Arial"/>
                <w:sz w:val="18"/>
                <w:szCs w:val="18"/>
              </w:rPr>
              <w:t>e</w:t>
            </w:r>
          </w:p>
        </w:tc>
        <w:tc>
          <w:tcPr>
            <w:tcW w:w="866" w:type="pct"/>
            <w:tcBorders>
              <w:bottom w:val="single" w:sz="2" w:space="0" w:color="auto"/>
            </w:tcBorders>
            <w:shd w:val="clear" w:color="auto" w:fill="auto"/>
          </w:tcPr>
          <w:p w14:paraId="0703DF9B" w14:textId="77777777" w:rsidR="00561368" w:rsidRPr="00116F6B" w:rsidRDefault="00561368" w:rsidP="00561368">
            <w:pPr>
              <w:rPr>
                <w:rFonts w:ascii="Arial" w:hAnsi="Arial" w:cs="Arial"/>
                <w:b/>
                <w:sz w:val="18"/>
                <w:szCs w:val="18"/>
              </w:rPr>
            </w:pPr>
            <w:r w:rsidRPr="00116F6B">
              <w:rPr>
                <w:rFonts w:ascii="Arial" w:hAnsi="Arial" w:cs="Arial"/>
                <w:b/>
                <w:color w:val="C00000"/>
                <w:sz w:val="18"/>
                <w:szCs w:val="18"/>
              </w:rPr>
              <w:t>L-1: Ineffective</w:t>
            </w:r>
          </w:p>
          <w:p w14:paraId="3AA5DFB4" w14:textId="77777777" w:rsidR="00561368" w:rsidRPr="00116F6B" w:rsidRDefault="00561368" w:rsidP="00561368">
            <w:pPr>
              <w:rPr>
                <w:rFonts w:ascii="Arial" w:hAnsi="Arial" w:cs="Arial"/>
                <w:b/>
                <w:sz w:val="18"/>
                <w:szCs w:val="18"/>
              </w:rPr>
            </w:pPr>
            <w:r w:rsidRPr="00116F6B">
              <w:rPr>
                <w:rFonts w:ascii="Arial" w:hAnsi="Arial" w:cs="Arial"/>
                <w:sz w:val="18"/>
                <w:szCs w:val="18"/>
              </w:rPr>
              <w:t>The teacher candidate inadequately demonstrates understanding of curriculum, subject content, pedagogical knowledge and student needs, or does not use the knowledge in practice.</w:t>
            </w:r>
          </w:p>
        </w:tc>
        <w:tc>
          <w:tcPr>
            <w:tcW w:w="955" w:type="pct"/>
            <w:tcBorders>
              <w:bottom w:val="single" w:sz="2" w:space="0" w:color="auto"/>
            </w:tcBorders>
            <w:shd w:val="clear" w:color="auto" w:fill="auto"/>
          </w:tcPr>
          <w:p w14:paraId="0883BE2E" w14:textId="77777777" w:rsidR="00561368" w:rsidRPr="00116F6B" w:rsidRDefault="00561368" w:rsidP="00561368">
            <w:pPr>
              <w:rPr>
                <w:rFonts w:ascii="Arial" w:hAnsi="Arial" w:cs="Arial"/>
                <w:b/>
                <w:sz w:val="18"/>
                <w:szCs w:val="18"/>
              </w:rPr>
            </w:pPr>
            <w:r w:rsidRPr="00116F6B">
              <w:rPr>
                <w:rFonts w:ascii="Arial" w:hAnsi="Arial" w:cs="Arial"/>
                <w:b/>
                <w:color w:val="C00000"/>
                <w:sz w:val="18"/>
                <w:szCs w:val="18"/>
              </w:rPr>
              <w:t>L-1: Ineffective</w:t>
            </w:r>
          </w:p>
          <w:p w14:paraId="4123B09F" w14:textId="77777777" w:rsidR="00561368" w:rsidRPr="00116F6B" w:rsidRDefault="00561368" w:rsidP="00561368">
            <w:pPr>
              <w:rPr>
                <w:rFonts w:ascii="Arial" w:hAnsi="Arial" w:cs="Arial"/>
                <w:b/>
                <w:sz w:val="18"/>
                <w:szCs w:val="18"/>
              </w:rPr>
            </w:pPr>
            <w:r w:rsidRPr="00116F6B">
              <w:rPr>
                <w:rFonts w:ascii="Arial" w:hAnsi="Arial" w:cs="Arial"/>
                <w:sz w:val="18"/>
                <w:szCs w:val="18"/>
              </w:rPr>
              <w:t xml:space="preserve">The teacher candidate </w:t>
            </w:r>
            <w:r w:rsidRPr="00116F6B">
              <w:rPr>
                <w:rFonts w:ascii="Arial" w:hAnsi="Arial" w:cs="Arial"/>
                <w:b/>
                <w:sz w:val="18"/>
                <w:szCs w:val="18"/>
              </w:rPr>
              <w:t>inconsistently</w:t>
            </w:r>
            <w:r w:rsidRPr="00116F6B">
              <w:rPr>
                <w:rFonts w:ascii="Arial" w:hAnsi="Arial" w:cs="Arial"/>
                <w:sz w:val="18"/>
                <w:szCs w:val="18"/>
              </w:rPr>
              <w:t xml:space="preserve"> demonstrates understanding of curriculum, subject content, pedagogical knowledge, and student needs, or lacks fluidity in using the knowledge in practice.</w:t>
            </w:r>
          </w:p>
        </w:tc>
        <w:tc>
          <w:tcPr>
            <w:tcW w:w="896" w:type="pct"/>
            <w:tcBorders>
              <w:bottom w:val="single" w:sz="12" w:space="0" w:color="auto"/>
            </w:tcBorders>
            <w:shd w:val="clear" w:color="auto" w:fill="auto"/>
          </w:tcPr>
          <w:p w14:paraId="113B894C" w14:textId="77777777" w:rsidR="00561368" w:rsidRPr="00116F6B" w:rsidRDefault="00561368" w:rsidP="00561368">
            <w:pPr>
              <w:rPr>
                <w:rFonts w:ascii="Arial" w:hAnsi="Arial" w:cs="Arial"/>
                <w:b/>
                <w:color w:val="C00000"/>
                <w:sz w:val="18"/>
                <w:szCs w:val="18"/>
              </w:rPr>
            </w:pPr>
            <w:r w:rsidRPr="00116F6B">
              <w:rPr>
                <w:rFonts w:ascii="Arial" w:hAnsi="Arial" w:cs="Arial"/>
                <w:b/>
                <w:color w:val="C00000"/>
                <w:sz w:val="18"/>
                <w:szCs w:val="18"/>
              </w:rPr>
              <w:t>L-3: Proficient</w:t>
            </w:r>
          </w:p>
          <w:p w14:paraId="340EF1AA" w14:textId="77777777" w:rsidR="00561368" w:rsidRPr="00116F6B" w:rsidRDefault="00561368" w:rsidP="00561368">
            <w:pPr>
              <w:rPr>
                <w:rFonts w:ascii="Arial" w:hAnsi="Arial" w:cs="Arial"/>
                <w:sz w:val="18"/>
                <w:szCs w:val="18"/>
              </w:rPr>
            </w:pPr>
            <w:r w:rsidRPr="00116F6B">
              <w:rPr>
                <w:rFonts w:ascii="Arial" w:hAnsi="Arial" w:cs="Arial"/>
                <w:sz w:val="18"/>
                <w:szCs w:val="18"/>
              </w:rPr>
              <w:t xml:space="preserve">The teacher candidate </w:t>
            </w:r>
            <w:r w:rsidRPr="00116F6B">
              <w:rPr>
                <w:rFonts w:ascii="Arial" w:hAnsi="Arial" w:cs="Arial"/>
                <w:b/>
                <w:sz w:val="18"/>
                <w:szCs w:val="18"/>
              </w:rPr>
              <w:t>consistently</w:t>
            </w:r>
            <w:r w:rsidRPr="00116F6B">
              <w:rPr>
                <w:rFonts w:ascii="Arial" w:hAnsi="Arial" w:cs="Arial"/>
                <w:sz w:val="18"/>
                <w:szCs w:val="18"/>
              </w:rPr>
              <w:t xml:space="preserve"> demonstrates an understanding of the curriculum, subject content, pedagogical knowledge, and the needs of students by providing relevant learning experiences.</w:t>
            </w:r>
          </w:p>
        </w:tc>
        <w:tc>
          <w:tcPr>
            <w:tcW w:w="778" w:type="pct"/>
            <w:tcBorders>
              <w:bottom w:val="single" w:sz="2" w:space="0" w:color="auto"/>
            </w:tcBorders>
            <w:shd w:val="clear" w:color="auto" w:fill="B3B3B3"/>
          </w:tcPr>
          <w:p w14:paraId="3C59E46B" w14:textId="77777777" w:rsidR="00561368" w:rsidRPr="00116F6B" w:rsidRDefault="00561368" w:rsidP="00561368">
            <w:pPr>
              <w:rPr>
                <w:rFonts w:ascii="Arial" w:hAnsi="Arial" w:cs="Arial"/>
                <w:b/>
                <w:color w:val="C00000"/>
                <w:sz w:val="18"/>
                <w:szCs w:val="18"/>
              </w:rPr>
            </w:pPr>
            <w:r w:rsidRPr="00116F6B">
              <w:rPr>
                <w:rFonts w:ascii="Arial" w:hAnsi="Arial" w:cs="Arial"/>
                <w:b/>
                <w:color w:val="C00000"/>
                <w:sz w:val="18"/>
                <w:szCs w:val="18"/>
              </w:rPr>
              <w:t>L-4 Exemplary:</w:t>
            </w:r>
          </w:p>
          <w:p w14:paraId="5F9CB8A8" w14:textId="77777777" w:rsidR="00561368" w:rsidRPr="00116F6B" w:rsidRDefault="00561368" w:rsidP="00561368">
            <w:pPr>
              <w:rPr>
                <w:rFonts w:ascii="Arial" w:hAnsi="Arial" w:cs="Arial"/>
                <w:b/>
                <w:color w:val="808080"/>
                <w:sz w:val="18"/>
                <w:szCs w:val="18"/>
              </w:rPr>
            </w:pPr>
            <w:r w:rsidRPr="00116F6B">
              <w:rPr>
                <w:rFonts w:ascii="Arial" w:hAnsi="Arial" w:cs="Arial"/>
                <w:sz w:val="18"/>
                <w:szCs w:val="18"/>
              </w:rPr>
              <w:t xml:space="preserve">The teacher candidate </w:t>
            </w:r>
            <w:r w:rsidRPr="00116F6B">
              <w:rPr>
                <w:rFonts w:ascii="Arial" w:hAnsi="Arial" w:cs="Arial"/>
                <w:b/>
                <w:sz w:val="18"/>
                <w:szCs w:val="18"/>
              </w:rPr>
              <w:t>continually</w:t>
            </w:r>
            <w:r w:rsidRPr="00116F6B">
              <w:rPr>
                <w:rFonts w:ascii="Arial" w:hAnsi="Arial" w:cs="Arial"/>
                <w:sz w:val="18"/>
                <w:szCs w:val="18"/>
              </w:rPr>
              <w:t xml:space="preserve"> demonstrates </w:t>
            </w:r>
            <w:r w:rsidRPr="00116F6B">
              <w:rPr>
                <w:rFonts w:ascii="Arial" w:hAnsi="Arial" w:cs="Arial"/>
                <w:b/>
                <w:sz w:val="18"/>
                <w:szCs w:val="18"/>
              </w:rPr>
              <w:t>extensive</w:t>
            </w:r>
            <w:r w:rsidRPr="00116F6B">
              <w:rPr>
                <w:rFonts w:ascii="Arial" w:hAnsi="Arial" w:cs="Arial"/>
                <w:sz w:val="18"/>
                <w:szCs w:val="18"/>
              </w:rPr>
              <w:t xml:space="preserve"> content and pedagogical knowledge, enriches the curriculum, and guides others in enriching the curriculum</w:t>
            </w:r>
          </w:p>
        </w:tc>
        <w:tc>
          <w:tcPr>
            <w:tcW w:w="752" w:type="pct"/>
            <w:vMerge/>
            <w:shd w:val="clear" w:color="auto" w:fill="auto"/>
          </w:tcPr>
          <w:p w14:paraId="1A64F26E" w14:textId="77777777" w:rsidR="00561368" w:rsidRPr="007101D1" w:rsidRDefault="00561368" w:rsidP="00561368">
            <w:pPr>
              <w:rPr>
                <w:rFonts w:ascii="Arial" w:hAnsi="Arial" w:cs="Arial"/>
                <w:b/>
                <w:sz w:val="20"/>
                <w:u w:val="single"/>
              </w:rPr>
            </w:pPr>
          </w:p>
        </w:tc>
      </w:tr>
      <w:tr w:rsidR="00561368" w:rsidRPr="007101D1" w14:paraId="4B3E4409" w14:textId="77777777" w:rsidTr="00561368">
        <w:trPr>
          <w:gridBefore w:val="1"/>
          <w:wBefore w:w="4" w:type="pct"/>
          <w:trHeight w:val="530"/>
        </w:trPr>
        <w:tc>
          <w:tcPr>
            <w:tcW w:w="4243" w:type="pct"/>
            <w:gridSpan w:val="6"/>
            <w:tcBorders>
              <w:bottom w:val="single" w:sz="2" w:space="0" w:color="auto"/>
            </w:tcBorders>
            <w:shd w:val="clear" w:color="auto" w:fill="800000"/>
          </w:tcPr>
          <w:p w14:paraId="18BD226E" w14:textId="77777777" w:rsidR="00561368" w:rsidRPr="0076118F" w:rsidRDefault="00561368" w:rsidP="00561368">
            <w:pPr>
              <w:rPr>
                <w:rFonts w:ascii="Arial" w:hAnsi="Arial" w:cs="Arial"/>
                <w:b/>
                <w:color w:val="C00000"/>
                <w:sz w:val="20"/>
              </w:rPr>
            </w:pPr>
            <w:r w:rsidRPr="0076118F">
              <w:rPr>
                <w:rFonts w:ascii="Arial" w:hAnsi="Arial" w:cs="Arial"/>
                <w:b/>
                <w:color w:val="FFFFFF"/>
                <w:sz w:val="20"/>
              </w:rPr>
              <w:t xml:space="preserve">Instruction- Standard 3: Instructional Strategies - </w:t>
            </w:r>
            <w:r w:rsidRPr="009A049A">
              <w:rPr>
                <w:rFonts w:ascii="Arial" w:hAnsi="Arial" w:cs="Arial"/>
                <w:color w:val="FFFFFF"/>
                <w:sz w:val="19"/>
                <w:szCs w:val="19"/>
              </w:rPr>
              <w:t>The teacher candidate promotes learning by using research-based instructional strategies relevant to the content to engage students in active learning and to facilitate the students’ acquisition of key knowledge and skills.</w:t>
            </w:r>
          </w:p>
        </w:tc>
        <w:tc>
          <w:tcPr>
            <w:tcW w:w="752" w:type="pct"/>
            <w:vMerge w:val="restart"/>
            <w:tcBorders>
              <w:top w:val="single" w:sz="12" w:space="0" w:color="auto"/>
            </w:tcBorders>
            <w:shd w:val="clear" w:color="auto" w:fill="auto"/>
          </w:tcPr>
          <w:p w14:paraId="2ADE92E1"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37B58F11" w14:textId="77777777" w:rsidR="00561368" w:rsidRPr="007101D1" w:rsidRDefault="00561368" w:rsidP="00561368">
            <w:pPr>
              <w:rPr>
                <w:rFonts w:ascii="Arial" w:hAnsi="Arial" w:cs="Arial"/>
                <w:b/>
                <w:sz w:val="20"/>
                <w:u w:val="single"/>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7497EC8D" w14:textId="77777777" w:rsidTr="00561368">
        <w:trPr>
          <w:gridBefore w:val="1"/>
          <w:wBefore w:w="4" w:type="pct"/>
          <w:trHeight w:val="908"/>
        </w:trPr>
        <w:tc>
          <w:tcPr>
            <w:tcW w:w="4243" w:type="pct"/>
            <w:gridSpan w:val="6"/>
            <w:tcBorders>
              <w:bottom w:val="single" w:sz="2" w:space="0" w:color="auto"/>
            </w:tcBorders>
            <w:shd w:val="clear" w:color="auto" w:fill="auto"/>
          </w:tcPr>
          <w:p w14:paraId="2EC4E456" w14:textId="77777777" w:rsidR="00561368" w:rsidRPr="003D76B8"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E71A98">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3</w:t>
            </w:r>
            <w:r w:rsidRPr="00E71A98">
              <w:rPr>
                <w:rFonts w:ascii="Arial" w:hAnsi="Arial" w:cs="Arial"/>
                <w:b/>
                <w:i/>
                <w:color w:val="000000" w:themeColor="text1"/>
                <w:sz w:val="20"/>
                <w:highlight w:val="yellow"/>
              </w:rPr>
              <w:t xml:space="preserve"> During the </w:t>
            </w:r>
            <w:r>
              <w:rPr>
                <w:rFonts w:ascii="Arial" w:hAnsi="Arial" w:cs="Arial"/>
                <w:b/>
                <w:i/>
                <w:color w:val="000000" w:themeColor="text1"/>
                <w:sz w:val="20"/>
                <w:highlight w:val="yellow"/>
              </w:rPr>
              <w:t>Instruction</w:t>
            </w:r>
            <w:r w:rsidRPr="00E71A98">
              <w:rPr>
                <w:rFonts w:ascii="Arial" w:hAnsi="Arial" w:cs="Arial"/>
                <w:b/>
                <w:i/>
                <w:color w:val="000000" w:themeColor="text1"/>
                <w:sz w:val="20"/>
                <w:highlight w:val="yellow"/>
              </w:rPr>
              <w:t xml:space="preserve"> Phase</w:t>
            </w:r>
          </w:p>
          <w:p w14:paraId="527893A1"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 xml:space="preserve">Builds upon students’ existing knowledge and skills. </w:t>
            </w:r>
          </w:p>
          <w:p w14:paraId="76C45FE7"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 xml:space="preserve">Reinforces learning goals consistently throughout the lesson. </w:t>
            </w:r>
          </w:p>
          <w:p w14:paraId="66A007A5"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Uses a variety of research-based instructional strategies and resources.</w:t>
            </w:r>
          </w:p>
          <w:p w14:paraId="24521FFB"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Effectively uses appropriate instructional technology to enhance student learning.</w:t>
            </w:r>
          </w:p>
          <w:p w14:paraId="7DA1AE41"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Communicates and presents material clearly, and checks for understanding.</w:t>
            </w:r>
          </w:p>
          <w:p w14:paraId="3EA6FE28"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Develops higher-order thinking through questioning and problem-solving activities.</w:t>
            </w:r>
          </w:p>
          <w:p w14:paraId="277118D4"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9A049A">
              <w:rPr>
                <w:rFonts w:ascii="Arial" w:hAnsi="Arial" w:cs="Arial"/>
                <w:sz w:val="16"/>
                <w:szCs w:val="18"/>
              </w:rPr>
              <w:t>Engages students in authentic learning by providing real-life examples and interdisciplinary connections.</w:t>
            </w:r>
          </w:p>
        </w:tc>
        <w:tc>
          <w:tcPr>
            <w:tcW w:w="752" w:type="pct"/>
            <w:vMerge/>
            <w:shd w:val="clear" w:color="auto" w:fill="auto"/>
          </w:tcPr>
          <w:p w14:paraId="38D23DC1" w14:textId="77777777" w:rsidR="00561368" w:rsidRPr="007101D1" w:rsidRDefault="00561368" w:rsidP="00561368">
            <w:pPr>
              <w:rPr>
                <w:rFonts w:ascii="Arial" w:hAnsi="Arial" w:cs="Arial"/>
                <w:b/>
                <w:sz w:val="20"/>
                <w:u w:val="single"/>
              </w:rPr>
            </w:pPr>
          </w:p>
        </w:tc>
      </w:tr>
      <w:tr w:rsidR="00561368" w:rsidRPr="007101D1" w14:paraId="6014D550" w14:textId="77777777" w:rsidTr="00561368">
        <w:trPr>
          <w:gridBefore w:val="1"/>
          <w:wBefore w:w="4" w:type="pct"/>
          <w:trHeight w:val="179"/>
        </w:trPr>
        <w:tc>
          <w:tcPr>
            <w:tcW w:w="419" w:type="pct"/>
            <w:tcBorders>
              <w:bottom w:val="single" w:sz="2" w:space="0" w:color="auto"/>
            </w:tcBorders>
            <w:shd w:val="clear" w:color="auto" w:fill="800000"/>
          </w:tcPr>
          <w:p w14:paraId="035ADC74" w14:textId="77777777" w:rsidR="00561368" w:rsidRDefault="00561368" w:rsidP="00561368">
            <w:pPr>
              <w:rPr>
                <w:rFonts w:ascii="Arial" w:hAnsi="Arial" w:cs="Arial"/>
                <w:b/>
                <w:sz w:val="20"/>
              </w:rPr>
            </w:pPr>
            <w:r>
              <w:rPr>
                <w:rFonts w:ascii="Arial" w:hAnsi="Arial" w:cs="Arial"/>
                <w:b/>
                <w:sz w:val="20"/>
              </w:rPr>
              <w:t xml:space="preserve">Part II: </w:t>
            </w:r>
            <w:r w:rsidRPr="00F149DC">
              <w:rPr>
                <w:rFonts w:ascii="Arial" w:hAnsi="Arial" w:cs="Arial"/>
                <w:b/>
                <w:sz w:val="20"/>
              </w:rPr>
              <w:t xml:space="preserve">Standard </w:t>
            </w:r>
            <w:r>
              <w:rPr>
                <w:rFonts w:ascii="Arial" w:hAnsi="Arial" w:cs="Arial"/>
                <w:b/>
                <w:sz w:val="20"/>
              </w:rPr>
              <w:t>3</w:t>
            </w:r>
          </w:p>
        </w:tc>
        <w:tc>
          <w:tcPr>
            <w:tcW w:w="329" w:type="pct"/>
            <w:tcBorders>
              <w:bottom w:val="single" w:sz="2" w:space="0" w:color="auto"/>
            </w:tcBorders>
            <w:shd w:val="clear" w:color="auto" w:fill="auto"/>
          </w:tcPr>
          <w:p w14:paraId="4FC8121A" w14:textId="77777777" w:rsidR="00561368" w:rsidRDefault="00561368" w:rsidP="00561368">
            <w:pPr>
              <w:rPr>
                <w:rFonts w:ascii="Arial" w:hAnsi="Arial" w:cs="Arial"/>
                <w:sz w:val="18"/>
                <w:szCs w:val="18"/>
              </w:rPr>
            </w:pPr>
          </w:p>
          <w:p w14:paraId="496B3F9E" w14:textId="77777777" w:rsidR="00561368" w:rsidRDefault="00561368" w:rsidP="00561368">
            <w:pPr>
              <w:rPr>
                <w:rFonts w:ascii="Arial" w:hAnsi="Arial" w:cs="Arial"/>
                <w:sz w:val="18"/>
                <w:szCs w:val="18"/>
              </w:rPr>
            </w:pPr>
          </w:p>
          <w:p w14:paraId="327477E0" w14:textId="77777777" w:rsidR="00561368" w:rsidRDefault="00561368" w:rsidP="00561368">
            <w:pPr>
              <w:rPr>
                <w:rFonts w:ascii="Arial" w:hAnsi="Arial" w:cs="Arial"/>
                <w:sz w:val="18"/>
                <w:szCs w:val="18"/>
              </w:rPr>
            </w:pPr>
          </w:p>
          <w:p w14:paraId="3927A04C" w14:textId="77777777" w:rsidR="00561368" w:rsidRDefault="00561368" w:rsidP="00561368">
            <w:pPr>
              <w:rPr>
                <w:rFonts w:ascii="Arial" w:hAnsi="Arial" w:cs="Arial"/>
                <w:sz w:val="18"/>
                <w:szCs w:val="18"/>
              </w:rPr>
            </w:pPr>
            <w:r w:rsidRPr="001D5F70">
              <w:rPr>
                <w:rFonts w:ascii="Arial" w:hAnsi="Arial" w:cs="Arial"/>
                <w:sz w:val="18"/>
                <w:szCs w:val="18"/>
              </w:rPr>
              <w:t>N/E = No Evidenc</w:t>
            </w:r>
            <w:r>
              <w:rPr>
                <w:rFonts w:ascii="Arial" w:hAnsi="Arial" w:cs="Arial"/>
                <w:sz w:val="18"/>
                <w:szCs w:val="18"/>
              </w:rPr>
              <w:t>e</w:t>
            </w:r>
          </w:p>
        </w:tc>
        <w:tc>
          <w:tcPr>
            <w:tcW w:w="866" w:type="pct"/>
            <w:tcBorders>
              <w:bottom w:val="single" w:sz="2" w:space="0" w:color="auto"/>
            </w:tcBorders>
            <w:shd w:val="clear" w:color="auto" w:fill="auto"/>
          </w:tcPr>
          <w:p w14:paraId="403D47DF" w14:textId="77777777" w:rsidR="00561368" w:rsidRPr="00116F6B" w:rsidRDefault="00561368" w:rsidP="00561368">
            <w:pPr>
              <w:rPr>
                <w:rFonts w:ascii="Arial" w:hAnsi="Arial" w:cs="Arial"/>
                <w:b/>
                <w:sz w:val="18"/>
                <w:szCs w:val="18"/>
              </w:rPr>
            </w:pPr>
            <w:r w:rsidRPr="00116F6B">
              <w:rPr>
                <w:rFonts w:ascii="Arial" w:hAnsi="Arial" w:cs="Arial"/>
                <w:b/>
                <w:color w:val="C00000"/>
                <w:sz w:val="18"/>
                <w:szCs w:val="18"/>
              </w:rPr>
              <w:t>L-1: Ineffective</w:t>
            </w:r>
          </w:p>
          <w:p w14:paraId="09FAFBB3" w14:textId="77777777" w:rsidR="00561368" w:rsidRPr="00116F6B" w:rsidRDefault="00561368" w:rsidP="00561368">
            <w:pPr>
              <w:rPr>
                <w:rFonts w:ascii="Arial" w:hAnsi="Arial" w:cs="Arial"/>
                <w:sz w:val="18"/>
                <w:szCs w:val="18"/>
              </w:rPr>
            </w:pPr>
            <w:r w:rsidRPr="00116F6B">
              <w:rPr>
                <w:rFonts w:ascii="Arial" w:hAnsi="Arial" w:cs="Arial"/>
                <w:sz w:val="18"/>
                <w:szCs w:val="18"/>
              </w:rPr>
              <w:t>The teacher candidate does not use research-based instruction strategies, nor are the instructional strategies relevant to the content area. The strategies do not engage students in active learning or promote key skills.</w:t>
            </w:r>
          </w:p>
        </w:tc>
        <w:tc>
          <w:tcPr>
            <w:tcW w:w="955" w:type="pct"/>
            <w:tcBorders>
              <w:bottom w:val="single" w:sz="2" w:space="0" w:color="auto"/>
            </w:tcBorders>
            <w:shd w:val="clear" w:color="auto" w:fill="auto"/>
          </w:tcPr>
          <w:p w14:paraId="7C96B2A7" w14:textId="77777777" w:rsidR="00561368" w:rsidRPr="00116F6B" w:rsidRDefault="00561368" w:rsidP="00561368">
            <w:pPr>
              <w:rPr>
                <w:rFonts w:ascii="Arial" w:hAnsi="Arial" w:cs="Arial"/>
                <w:b/>
                <w:sz w:val="18"/>
                <w:szCs w:val="18"/>
              </w:rPr>
            </w:pPr>
            <w:r w:rsidRPr="00116F6B">
              <w:rPr>
                <w:rFonts w:ascii="Arial" w:hAnsi="Arial" w:cs="Arial"/>
                <w:b/>
                <w:color w:val="C00000"/>
                <w:sz w:val="18"/>
                <w:szCs w:val="18"/>
              </w:rPr>
              <w:t>L-1: Ineffective</w:t>
            </w:r>
          </w:p>
          <w:p w14:paraId="3C50AC73" w14:textId="77777777" w:rsidR="00561368" w:rsidRPr="00116F6B" w:rsidRDefault="00561368" w:rsidP="00561368">
            <w:pPr>
              <w:rPr>
                <w:rFonts w:ascii="Arial" w:hAnsi="Arial" w:cs="Arial"/>
                <w:sz w:val="18"/>
                <w:szCs w:val="18"/>
              </w:rPr>
            </w:pPr>
            <w:r w:rsidRPr="00116F6B">
              <w:rPr>
                <w:rFonts w:ascii="Arial" w:hAnsi="Arial" w:cs="Arial"/>
                <w:sz w:val="18"/>
                <w:szCs w:val="18"/>
              </w:rPr>
              <w:t xml:space="preserve">The teacher candidate </w:t>
            </w:r>
            <w:r w:rsidRPr="00116F6B">
              <w:rPr>
                <w:rFonts w:ascii="Arial" w:hAnsi="Arial" w:cs="Arial"/>
                <w:b/>
                <w:sz w:val="18"/>
                <w:szCs w:val="18"/>
              </w:rPr>
              <w:t>inconsistently</w:t>
            </w:r>
            <w:r w:rsidRPr="00116F6B">
              <w:rPr>
                <w:rFonts w:ascii="Arial" w:hAnsi="Arial" w:cs="Arial"/>
                <w:sz w:val="18"/>
                <w:szCs w:val="18"/>
              </w:rPr>
              <w:t xml:space="preserve"> uses-researched-based instructional strategies. The strategies used are sometimes not appropriate for the content area or for the engaging students in active learning or for promoting key skills.</w:t>
            </w:r>
          </w:p>
        </w:tc>
        <w:tc>
          <w:tcPr>
            <w:tcW w:w="896" w:type="pct"/>
            <w:tcBorders>
              <w:bottom w:val="single" w:sz="2" w:space="0" w:color="auto"/>
            </w:tcBorders>
            <w:shd w:val="clear" w:color="auto" w:fill="auto"/>
          </w:tcPr>
          <w:p w14:paraId="7DF4944F" w14:textId="77777777" w:rsidR="00561368" w:rsidRPr="00116F6B" w:rsidRDefault="00561368" w:rsidP="00561368">
            <w:pPr>
              <w:rPr>
                <w:rFonts w:ascii="Arial" w:hAnsi="Arial" w:cs="Arial"/>
                <w:b/>
                <w:color w:val="C00000"/>
                <w:sz w:val="18"/>
                <w:szCs w:val="18"/>
              </w:rPr>
            </w:pPr>
            <w:r w:rsidRPr="00116F6B">
              <w:rPr>
                <w:rFonts w:ascii="Arial" w:hAnsi="Arial" w:cs="Arial"/>
                <w:b/>
                <w:color w:val="C00000"/>
                <w:sz w:val="18"/>
                <w:szCs w:val="18"/>
              </w:rPr>
              <w:t>L-3: Proficient</w:t>
            </w:r>
          </w:p>
          <w:p w14:paraId="2AEAA76B" w14:textId="77777777" w:rsidR="00561368" w:rsidRPr="00116F6B" w:rsidRDefault="00561368" w:rsidP="00561368">
            <w:pPr>
              <w:rPr>
                <w:rFonts w:ascii="Arial" w:hAnsi="Arial" w:cs="Arial"/>
                <w:sz w:val="18"/>
                <w:szCs w:val="18"/>
              </w:rPr>
            </w:pPr>
            <w:r w:rsidRPr="00116F6B">
              <w:rPr>
                <w:rFonts w:ascii="Arial" w:hAnsi="Arial" w:cs="Arial"/>
                <w:sz w:val="18"/>
                <w:szCs w:val="18"/>
              </w:rPr>
              <w:t>The teacher candidate promotes student learning by using research-based instructional strategies relevant to the content area to engage students in active learning and to promote key skills.</w:t>
            </w:r>
          </w:p>
        </w:tc>
        <w:tc>
          <w:tcPr>
            <w:tcW w:w="778" w:type="pct"/>
            <w:tcBorders>
              <w:bottom w:val="single" w:sz="2" w:space="0" w:color="auto"/>
            </w:tcBorders>
            <w:shd w:val="clear" w:color="auto" w:fill="B3B3B3"/>
          </w:tcPr>
          <w:p w14:paraId="07256C25" w14:textId="77777777" w:rsidR="00561368" w:rsidRPr="00116F6B" w:rsidRDefault="00561368" w:rsidP="00561368">
            <w:pPr>
              <w:ind w:right="-86"/>
              <w:rPr>
                <w:rFonts w:ascii="Arial" w:hAnsi="Arial" w:cs="Arial"/>
                <w:b/>
                <w:color w:val="C00000"/>
                <w:sz w:val="18"/>
                <w:szCs w:val="18"/>
              </w:rPr>
            </w:pPr>
            <w:r w:rsidRPr="00116F6B">
              <w:rPr>
                <w:rFonts w:ascii="Arial" w:hAnsi="Arial" w:cs="Arial"/>
                <w:b/>
                <w:color w:val="C00000"/>
                <w:sz w:val="18"/>
                <w:szCs w:val="18"/>
              </w:rPr>
              <w:t>L-4 Exemplary:</w:t>
            </w:r>
          </w:p>
          <w:p w14:paraId="41B28ABA" w14:textId="77777777" w:rsidR="00561368" w:rsidRPr="00116F6B" w:rsidRDefault="00561368" w:rsidP="00561368">
            <w:pPr>
              <w:ind w:right="-86"/>
              <w:rPr>
                <w:rFonts w:ascii="Arial" w:hAnsi="Arial" w:cs="Arial"/>
                <w:sz w:val="18"/>
                <w:szCs w:val="18"/>
              </w:rPr>
            </w:pPr>
            <w:r w:rsidRPr="009A049A">
              <w:rPr>
                <w:rFonts w:ascii="Arial" w:hAnsi="Arial" w:cs="Arial"/>
                <w:sz w:val="16"/>
                <w:szCs w:val="18"/>
              </w:rPr>
              <w:t>The teacher candidate optimizes students’ opportunities to learn by engaging students in higher-order thinking and by identifying and effectively implementing the most appropriate research-based instructional strategies.</w:t>
            </w:r>
          </w:p>
        </w:tc>
        <w:tc>
          <w:tcPr>
            <w:tcW w:w="752" w:type="pct"/>
            <w:vMerge/>
            <w:shd w:val="clear" w:color="auto" w:fill="auto"/>
          </w:tcPr>
          <w:p w14:paraId="7980DFC1" w14:textId="77777777" w:rsidR="00561368" w:rsidRPr="007101D1" w:rsidRDefault="00561368" w:rsidP="00561368">
            <w:pPr>
              <w:rPr>
                <w:rFonts w:ascii="Arial" w:hAnsi="Arial" w:cs="Arial"/>
                <w:b/>
                <w:sz w:val="20"/>
                <w:u w:val="single"/>
              </w:rPr>
            </w:pPr>
          </w:p>
        </w:tc>
      </w:tr>
      <w:tr w:rsidR="00561368" w:rsidRPr="007101D1" w14:paraId="2C5159C9" w14:textId="77777777" w:rsidTr="00561368">
        <w:trPr>
          <w:trHeight w:val="449"/>
        </w:trPr>
        <w:tc>
          <w:tcPr>
            <w:tcW w:w="4248" w:type="pct"/>
            <w:gridSpan w:val="7"/>
            <w:tcBorders>
              <w:top w:val="single" w:sz="4" w:space="0" w:color="auto"/>
              <w:left w:val="single" w:sz="4" w:space="0" w:color="auto"/>
              <w:bottom w:val="single" w:sz="4" w:space="0" w:color="auto"/>
              <w:right w:val="single" w:sz="4" w:space="0" w:color="auto"/>
            </w:tcBorders>
            <w:shd w:val="clear" w:color="auto" w:fill="800000"/>
          </w:tcPr>
          <w:p w14:paraId="1A4854FA" w14:textId="77777777" w:rsidR="00561368" w:rsidRPr="0076118F" w:rsidRDefault="00561368" w:rsidP="00561368">
            <w:pPr>
              <w:rPr>
                <w:rFonts w:ascii="Arial" w:hAnsi="Arial" w:cs="Arial"/>
                <w:i/>
                <w:color w:val="FFFFFF"/>
                <w:sz w:val="20"/>
              </w:rPr>
            </w:pPr>
            <w:r w:rsidRPr="0076118F">
              <w:rPr>
                <w:rFonts w:ascii="Arial" w:hAnsi="Arial" w:cs="Arial"/>
                <w:b/>
                <w:color w:val="FFFFFF"/>
                <w:sz w:val="20"/>
              </w:rPr>
              <w:t xml:space="preserve">Instruction- Standard 4: Differentiated Instruction - </w:t>
            </w:r>
            <w:r w:rsidRPr="0076118F">
              <w:rPr>
                <w:rFonts w:ascii="Arial" w:hAnsi="Arial" w:cs="Arial"/>
                <w:color w:val="FFFFFF"/>
                <w:sz w:val="20"/>
              </w:rPr>
              <w:t>The teacher candidate challenges and supports each student’s learning by providing appropriate content and developing skills which address individual learning differences.</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tcPr>
          <w:p w14:paraId="63F0B869"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24DF79D3"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00E1B0EF" w14:textId="77777777" w:rsidTr="00561368">
        <w:trPr>
          <w:trHeight w:val="665"/>
        </w:trPr>
        <w:tc>
          <w:tcPr>
            <w:tcW w:w="4248" w:type="pct"/>
            <w:gridSpan w:val="7"/>
            <w:tcBorders>
              <w:top w:val="single" w:sz="4" w:space="0" w:color="auto"/>
              <w:left w:val="single" w:sz="4" w:space="0" w:color="auto"/>
              <w:bottom w:val="single" w:sz="4" w:space="0" w:color="auto"/>
              <w:right w:val="single" w:sz="4" w:space="0" w:color="auto"/>
            </w:tcBorders>
            <w:shd w:val="clear" w:color="auto" w:fill="auto"/>
          </w:tcPr>
          <w:p w14:paraId="47EE4E75"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 xml:space="preserve">Possible Sources of Evidence for Standard 4 During the </w:t>
            </w:r>
            <w:r>
              <w:rPr>
                <w:rFonts w:ascii="Arial" w:hAnsi="Arial" w:cs="Arial"/>
                <w:b/>
                <w:i/>
                <w:sz w:val="20"/>
                <w:highlight w:val="yellow"/>
              </w:rPr>
              <w:t>Instruction</w:t>
            </w:r>
            <w:r w:rsidRPr="005D211D">
              <w:rPr>
                <w:rFonts w:ascii="Arial" w:hAnsi="Arial" w:cs="Arial"/>
                <w:b/>
                <w:i/>
                <w:sz w:val="20"/>
                <w:highlight w:val="yellow"/>
              </w:rPr>
              <w:t xml:space="preserve"> Phase</w:t>
            </w:r>
          </w:p>
          <w:p w14:paraId="1C44C190"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Differentiates instructional content, process, product, &amp; learning environment to meet individual developmental needs.</w:t>
            </w:r>
            <w:r w:rsidRPr="00116F6B">
              <w:rPr>
                <w:rFonts w:ascii="Arial" w:hAnsi="Arial" w:cs="Arial"/>
                <w:sz w:val="18"/>
                <w:szCs w:val="18"/>
              </w:rPr>
              <w:tab/>
            </w:r>
          </w:p>
          <w:p w14:paraId="14C269BD" w14:textId="77777777" w:rsidR="00561368" w:rsidRPr="00116F6B" w:rsidRDefault="00561368" w:rsidP="008B000B">
            <w:pPr>
              <w:pStyle w:val="ListParagraph"/>
              <w:widowControl/>
              <w:numPr>
                <w:ilvl w:val="0"/>
                <w:numId w:val="14"/>
              </w:numPr>
              <w:autoSpaceDE/>
              <w:autoSpaceDN/>
              <w:contextualSpacing/>
              <w:rPr>
                <w:rFonts w:ascii="Arial" w:hAnsi="Arial" w:cs="Arial"/>
                <w:sz w:val="18"/>
                <w:szCs w:val="18"/>
              </w:rPr>
            </w:pPr>
            <w:r w:rsidRPr="00116F6B">
              <w:rPr>
                <w:rFonts w:ascii="Arial" w:hAnsi="Arial" w:cs="Arial"/>
                <w:sz w:val="18"/>
                <w:szCs w:val="18"/>
              </w:rPr>
              <w:t>Uses flexible grouping strategies to encourage peer interaction and to accommodate learning appropriate needs.</w:t>
            </w:r>
          </w:p>
          <w:p w14:paraId="015F2286" w14:textId="77777777" w:rsidR="00561368" w:rsidRPr="005D211D" w:rsidRDefault="00561368" w:rsidP="008B000B">
            <w:pPr>
              <w:pStyle w:val="ListParagraph"/>
              <w:widowControl/>
              <w:numPr>
                <w:ilvl w:val="0"/>
                <w:numId w:val="14"/>
              </w:numPr>
              <w:autoSpaceDE/>
              <w:autoSpaceDN/>
              <w:contextualSpacing/>
              <w:rPr>
                <w:rFonts w:ascii="Arial" w:hAnsi="Arial" w:cs="Arial"/>
                <w:sz w:val="20"/>
              </w:rPr>
            </w:pPr>
            <w:r w:rsidRPr="00116F6B">
              <w:rPr>
                <w:rFonts w:ascii="Arial" w:hAnsi="Arial" w:cs="Arial"/>
                <w:sz w:val="18"/>
                <w:szCs w:val="18"/>
              </w:rPr>
              <w:t>Demonstrates high learning expectations for all students.</w:t>
            </w:r>
          </w:p>
        </w:tc>
        <w:tc>
          <w:tcPr>
            <w:tcW w:w="752" w:type="pct"/>
            <w:vMerge/>
            <w:tcBorders>
              <w:top w:val="single" w:sz="4" w:space="0" w:color="auto"/>
              <w:left w:val="single" w:sz="4" w:space="0" w:color="auto"/>
              <w:bottom w:val="single" w:sz="4" w:space="0" w:color="auto"/>
              <w:right w:val="single" w:sz="4" w:space="0" w:color="auto"/>
            </w:tcBorders>
            <w:shd w:val="clear" w:color="auto" w:fill="auto"/>
          </w:tcPr>
          <w:p w14:paraId="39BC1E43" w14:textId="77777777" w:rsidR="00561368" w:rsidRPr="007101D1" w:rsidRDefault="00561368" w:rsidP="00561368">
            <w:pPr>
              <w:rPr>
                <w:rFonts w:ascii="Arial" w:hAnsi="Arial" w:cs="Arial"/>
                <w:b/>
                <w:sz w:val="20"/>
                <w:u w:val="single"/>
              </w:rPr>
            </w:pPr>
          </w:p>
        </w:tc>
      </w:tr>
      <w:tr w:rsidR="00561368" w:rsidRPr="007101D1" w14:paraId="447FC849" w14:textId="77777777" w:rsidTr="00561368">
        <w:trPr>
          <w:trHeight w:val="908"/>
        </w:trPr>
        <w:tc>
          <w:tcPr>
            <w:tcW w:w="424" w:type="pct"/>
            <w:gridSpan w:val="2"/>
            <w:tcBorders>
              <w:top w:val="single" w:sz="4" w:space="0" w:color="auto"/>
              <w:left w:val="single" w:sz="4" w:space="0" w:color="auto"/>
              <w:bottom w:val="single" w:sz="4" w:space="0" w:color="auto"/>
              <w:right w:val="single" w:sz="12" w:space="0" w:color="auto"/>
            </w:tcBorders>
            <w:shd w:val="clear" w:color="auto" w:fill="800000"/>
          </w:tcPr>
          <w:p w14:paraId="6D4D6F6D" w14:textId="77777777" w:rsidR="00561368" w:rsidRDefault="00561368" w:rsidP="00561368">
            <w:pPr>
              <w:rPr>
                <w:rFonts w:ascii="Arial" w:hAnsi="Arial" w:cs="Arial"/>
                <w:b/>
                <w:color w:val="FFFFFF"/>
              </w:rPr>
            </w:pPr>
            <w:r>
              <w:rPr>
                <w:rFonts w:ascii="Arial" w:hAnsi="Arial" w:cs="Arial"/>
                <w:b/>
                <w:sz w:val="20"/>
              </w:rPr>
              <w:t xml:space="preserve">Part II </w:t>
            </w:r>
            <w:r w:rsidRPr="00F149DC">
              <w:rPr>
                <w:rFonts w:ascii="Arial" w:hAnsi="Arial" w:cs="Arial"/>
                <w:b/>
                <w:sz w:val="20"/>
              </w:rPr>
              <w:t>Standard</w:t>
            </w:r>
            <w:r>
              <w:rPr>
                <w:rFonts w:ascii="Arial" w:hAnsi="Arial" w:cs="Arial"/>
                <w:b/>
                <w:sz w:val="20"/>
              </w:rPr>
              <w:t xml:space="preserve"> 4</w:t>
            </w:r>
          </w:p>
        </w:tc>
        <w:tc>
          <w:tcPr>
            <w:tcW w:w="329" w:type="pct"/>
            <w:tcBorders>
              <w:top w:val="single" w:sz="4" w:space="0" w:color="auto"/>
              <w:left w:val="single" w:sz="12" w:space="0" w:color="auto"/>
              <w:bottom w:val="single" w:sz="12" w:space="0" w:color="auto"/>
              <w:right w:val="single" w:sz="12" w:space="0" w:color="auto"/>
            </w:tcBorders>
            <w:shd w:val="clear" w:color="auto" w:fill="auto"/>
          </w:tcPr>
          <w:p w14:paraId="4EB8A80D" w14:textId="77777777" w:rsidR="00561368" w:rsidRDefault="00561368" w:rsidP="00561368">
            <w:pPr>
              <w:rPr>
                <w:rFonts w:ascii="Arial" w:hAnsi="Arial" w:cs="Arial"/>
                <w:sz w:val="18"/>
                <w:szCs w:val="18"/>
              </w:rPr>
            </w:pPr>
          </w:p>
          <w:p w14:paraId="1D13DF0E" w14:textId="77777777" w:rsidR="00561368" w:rsidRDefault="00561368" w:rsidP="00561368">
            <w:pPr>
              <w:rPr>
                <w:rFonts w:ascii="Arial" w:hAnsi="Arial" w:cs="Arial"/>
                <w:sz w:val="18"/>
                <w:szCs w:val="18"/>
              </w:rPr>
            </w:pPr>
          </w:p>
          <w:p w14:paraId="1E60D7E2" w14:textId="77777777" w:rsidR="00561368" w:rsidRDefault="00561368" w:rsidP="00561368">
            <w:pPr>
              <w:rPr>
                <w:rFonts w:ascii="Arial" w:hAnsi="Arial" w:cs="Arial"/>
                <w:sz w:val="18"/>
                <w:szCs w:val="18"/>
              </w:rPr>
            </w:pPr>
          </w:p>
          <w:p w14:paraId="0446AAA2"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w:t>
            </w:r>
            <w:r>
              <w:rPr>
                <w:rFonts w:ascii="Arial" w:hAnsi="Arial" w:cs="Arial"/>
                <w:sz w:val="18"/>
                <w:szCs w:val="18"/>
              </w:rPr>
              <w:t>e</w:t>
            </w:r>
          </w:p>
        </w:tc>
        <w:tc>
          <w:tcPr>
            <w:tcW w:w="866" w:type="pct"/>
            <w:tcBorders>
              <w:top w:val="single" w:sz="4" w:space="0" w:color="auto"/>
              <w:left w:val="single" w:sz="12" w:space="0" w:color="auto"/>
              <w:bottom w:val="single" w:sz="12" w:space="0" w:color="auto"/>
              <w:right w:val="single" w:sz="12" w:space="0" w:color="auto"/>
            </w:tcBorders>
            <w:shd w:val="clear" w:color="auto" w:fill="auto"/>
          </w:tcPr>
          <w:p w14:paraId="260CBECD"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52008FEB" w14:textId="77777777" w:rsidR="00561368" w:rsidRPr="007A108F" w:rsidRDefault="00561368" w:rsidP="00561368">
            <w:pPr>
              <w:rPr>
                <w:rFonts w:ascii="Arial" w:hAnsi="Arial" w:cs="Arial"/>
                <w:sz w:val="18"/>
                <w:szCs w:val="18"/>
              </w:rPr>
            </w:pPr>
            <w:r w:rsidRPr="005D211D">
              <w:rPr>
                <w:rFonts w:ascii="Arial" w:hAnsi="Arial" w:cs="Arial"/>
                <w:sz w:val="18"/>
                <w:szCs w:val="18"/>
              </w:rPr>
              <w:t xml:space="preserve">The teacher candidate </w:t>
            </w:r>
            <w:r w:rsidRPr="005D211D">
              <w:rPr>
                <w:rFonts w:ascii="Arial" w:hAnsi="Arial" w:cs="Arial"/>
                <w:b/>
                <w:sz w:val="18"/>
                <w:szCs w:val="18"/>
              </w:rPr>
              <w:t>does not challenge</w:t>
            </w:r>
            <w:r w:rsidRPr="005D211D">
              <w:rPr>
                <w:rFonts w:ascii="Arial" w:hAnsi="Arial" w:cs="Arial"/>
                <w:sz w:val="18"/>
                <w:szCs w:val="18"/>
              </w:rPr>
              <w:t xml:space="preserve"> students by providing appropriate content or</w:t>
            </w:r>
            <w:r w:rsidRPr="005D211D">
              <w:rPr>
                <w:rFonts w:ascii="Arial" w:hAnsi="Arial" w:cs="Arial"/>
                <w:b/>
                <w:sz w:val="18"/>
                <w:szCs w:val="18"/>
              </w:rPr>
              <w:t xml:space="preserve"> </w:t>
            </w:r>
            <w:r w:rsidRPr="005D211D">
              <w:rPr>
                <w:rFonts w:ascii="Arial" w:hAnsi="Arial" w:cs="Arial"/>
                <w:sz w:val="18"/>
                <w:szCs w:val="18"/>
              </w:rPr>
              <w:t>by developing skills which address individual learning differences.</w:t>
            </w:r>
          </w:p>
        </w:tc>
        <w:tc>
          <w:tcPr>
            <w:tcW w:w="955" w:type="pct"/>
            <w:tcBorders>
              <w:top w:val="single" w:sz="12" w:space="0" w:color="auto"/>
              <w:left w:val="single" w:sz="12" w:space="0" w:color="auto"/>
              <w:bottom w:val="single" w:sz="4" w:space="0" w:color="auto"/>
              <w:right w:val="single" w:sz="12" w:space="0" w:color="auto"/>
            </w:tcBorders>
            <w:shd w:val="clear" w:color="auto" w:fill="auto"/>
          </w:tcPr>
          <w:p w14:paraId="7A9E1537"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1DA0DFEF" w14:textId="77777777" w:rsidR="00561368" w:rsidRPr="005D211D" w:rsidRDefault="00561368" w:rsidP="00561368">
            <w:pPr>
              <w:rPr>
                <w:rFonts w:ascii="Arial" w:hAnsi="Arial" w:cs="Arial"/>
                <w:sz w:val="18"/>
                <w:szCs w:val="18"/>
              </w:rPr>
            </w:pPr>
            <w:r w:rsidRPr="005D211D">
              <w:rPr>
                <w:rFonts w:ascii="Arial" w:hAnsi="Arial" w:cs="Arial"/>
                <w:sz w:val="18"/>
                <w:szCs w:val="18"/>
              </w:rPr>
              <w:t xml:space="preserve">The teacher candidate </w:t>
            </w:r>
            <w:r w:rsidRPr="005D211D">
              <w:rPr>
                <w:rFonts w:ascii="Arial" w:hAnsi="Arial" w:cs="Arial"/>
                <w:b/>
                <w:sz w:val="18"/>
                <w:szCs w:val="18"/>
              </w:rPr>
              <w:t>inconsistently</w:t>
            </w:r>
            <w:r w:rsidRPr="005D211D">
              <w:rPr>
                <w:rFonts w:ascii="Arial" w:hAnsi="Arial" w:cs="Arial"/>
                <w:sz w:val="18"/>
                <w:szCs w:val="18"/>
              </w:rPr>
              <w:t xml:space="preserve"> challenges students by providing appropriate content or</w:t>
            </w:r>
            <w:r w:rsidRPr="005D211D">
              <w:rPr>
                <w:rFonts w:ascii="Arial" w:hAnsi="Arial" w:cs="Arial"/>
                <w:b/>
                <w:sz w:val="18"/>
                <w:szCs w:val="18"/>
              </w:rPr>
              <w:t xml:space="preserve"> </w:t>
            </w:r>
            <w:r w:rsidRPr="005D211D">
              <w:rPr>
                <w:rFonts w:ascii="Arial" w:hAnsi="Arial" w:cs="Arial"/>
                <w:sz w:val="18"/>
                <w:szCs w:val="18"/>
              </w:rPr>
              <w:t>by developing skills which address individual learning differences.</w:t>
            </w:r>
          </w:p>
        </w:tc>
        <w:tc>
          <w:tcPr>
            <w:tcW w:w="896" w:type="pct"/>
            <w:tcBorders>
              <w:top w:val="single" w:sz="12" w:space="0" w:color="auto"/>
              <w:left w:val="single" w:sz="12" w:space="0" w:color="auto"/>
              <w:bottom w:val="single" w:sz="12" w:space="0" w:color="auto"/>
              <w:right w:val="single" w:sz="12" w:space="0" w:color="auto"/>
            </w:tcBorders>
            <w:shd w:val="clear" w:color="auto" w:fill="auto"/>
          </w:tcPr>
          <w:p w14:paraId="3FBB9E87"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1BBD7E8E" w14:textId="77777777" w:rsidR="00561368" w:rsidRPr="007A108F" w:rsidRDefault="00561368" w:rsidP="00561368">
            <w:pPr>
              <w:rPr>
                <w:rFonts w:ascii="Arial" w:hAnsi="Arial" w:cs="Arial"/>
                <w:sz w:val="18"/>
                <w:szCs w:val="18"/>
              </w:rPr>
            </w:pPr>
            <w:r w:rsidRPr="005D211D">
              <w:rPr>
                <w:rFonts w:ascii="Arial" w:hAnsi="Arial" w:cs="Arial"/>
                <w:sz w:val="18"/>
                <w:szCs w:val="18"/>
              </w:rPr>
              <w:t xml:space="preserve">The teacher candidate challenges students by providing </w:t>
            </w:r>
            <w:r w:rsidRPr="005D211D">
              <w:rPr>
                <w:rFonts w:ascii="Arial" w:hAnsi="Arial" w:cs="Arial"/>
                <w:b/>
                <w:sz w:val="18"/>
                <w:szCs w:val="18"/>
              </w:rPr>
              <w:t>appropriate</w:t>
            </w:r>
            <w:r w:rsidRPr="005D211D">
              <w:rPr>
                <w:rFonts w:ascii="Arial" w:hAnsi="Arial" w:cs="Arial"/>
                <w:sz w:val="18"/>
                <w:szCs w:val="18"/>
              </w:rPr>
              <w:t xml:space="preserve"> content and by developing skills which address individual learning differences.</w:t>
            </w:r>
          </w:p>
        </w:tc>
        <w:tc>
          <w:tcPr>
            <w:tcW w:w="778" w:type="pct"/>
            <w:tcBorders>
              <w:top w:val="single" w:sz="12" w:space="0" w:color="auto"/>
              <w:left w:val="single" w:sz="12" w:space="0" w:color="auto"/>
              <w:bottom w:val="single" w:sz="12" w:space="0" w:color="auto"/>
              <w:right w:val="single" w:sz="12" w:space="0" w:color="auto"/>
            </w:tcBorders>
            <w:shd w:val="clear" w:color="auto" w:fill="B3B3B3"/>
          </w:tcPr>
          <w:p w14:paraId="4FACDB70"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356B26F6" w14:textId="77777777" w:rsidR="00561368" w:rsidRPr="005D211D" w:rsidRDefault="00561368" w:rsidP="00561368">
            <w:pPr>
              <w:rPr>
                <w:rFonts w:ascii="Arial" w:hAnsi="Arial" w:cs="Arial"/>
                <w:b/>
                <w:color w:val="808080"/>
                <w:sz w:val="18"/>
                <w:szCs w:val="18"/>
              </w:rPr>
            </w:pPr>
            <w:r w:rsidRPr="005D211D">
              <w:rPr>
                <w:rFonts w:ascii="Arial" w:hAnsi="Arial" w:cs="Arial"/>
                <w:sz w:val="18"/>
                <w:szCs w:val="18"/>
              </w:rPr>
              <w:t xml:space="preserve">The teacher candidate </w:t>
            </w:r>
            <w:r w:rsidRPr="005D211D">
              <w:rPr>
                <w:rFonts w:ascii="Arial" w:hAnsi="Arial" w:cs="Arial"/>
                <w:b/>
                <w:sz w:val="18"/>
                <w:szCs w:val="18"/>
              </w:rPr>
              <w:t>optimizes</w:t>
            </w:r>
            <w:r w:rsidRPr="005D211D">
              <w:rPr>
                <w:rFonts w:ascii="Arial" w:hAnsi="Arial" w:cs="Arial"/>
                <w:sz w:val="18"/>
                <w:szCs w:val="18"/>
              </w:rPr>
              <w:t xml:space="preserve"> students’ opportunities to learn by engaging them in critical and creative thinking and challenging activities tailored to address individual learning needs.</w:t>
            </w:r>
          </w:p>
        </w:tc>
        <w:tc>
          <w:tcPr>
            <w:tcW w:w="752" w:type="pct"/>
            <w:vMerge/>
            <w:tcBorders>
              <w:top w:val="single" w:sz="4" w:space="0" w:color="auto"/>
              <w:left w:val="single" w:sz="12" w:space="0" w:color="auto"/>
              <w:bottom w:val="single" w:sz="4" w:space="0" w:color="auto"/>
              <w:right w:val="single" w:sz="4" w:space="0" w:color="auto"/>
            </w:tcBorders>
            <w:shd w:val="clear" w:color="auto" w:fill="auto"/>
          </w:tcPr>
          <w:p w14:paraId="6AC28BF3" w14:textId="77777777" w:rsidR="00561368" w:rsidRPr="007101D1" w:rsidRDefault="00561368" w:rsidP="00561368">
            <w:pPr>
              <w:rPr>
                <w:rFonts w:ascii="Arial" w:hAnsi="Arial" w:cs="Arial"/>
                <w:b/>
                <w:sz w:val="20"/>
                <w:u w:val="single"/>
              </w:rPr>
            </w:pPr>
          </w:p>
        </w:tc>
      </w:tr>
      <w:tr w:rsidR="00561368" w:rsidRPr="007101D1" w14:paraId="00437865" w14:textId="77777777" w:rsidTr="00561368">
        <w:trPr>
          <w:gridBefore w:val="1"/>
          <w:wBefore w:w="4" w:type="pct"/>
          <w:trHeight w:val="476"/>
        </w:trPr>
        <w:tc>
          <w:tcPr>
            <w:tcW w:w="4243" w:type="pct"/>
            <w:gridSpan w:val="6"/>
            <w:tcBorders>
              <w:bottom w:val="single" w:sz="2" w:space="0" w:color="auto"/>
            </w:tcBorders>
            <w:shd w:val="clear" w:color="auto" w:fill="800000"/>
          </w:tcPr>
          <w:p w14:paraId="75337EA5" w14:textId="77777777" w:rsidR="00561368" w:rsidRPr="0076118F" w:rsidRDefault="00561368" w:rsidP="00561368">
            <w:pPr>
              <w:rPr>
                <w:rFonts w:ascii="Arial" w:hAnsi="Arial" w:cs="Arial"/>
                <w:i/>
                <w:color w:val="FFFFFF"/>
                <w:sz w:val="20"/>
              </w:rPr>
            </w:pPr>
            <w:r w:rsidRPr="0076118F">
              <w:rPr>
                <w:rFonts w:ascii="Arial" w:hAnsi="Arial" w:cs="Arial"/>
                <w:b/>
                <w:color w:val="FFFFFF"/>
                <w:sz w:val="20"/>
              </w:rPr>
              <w:t xml:space="preserve">Part II-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p>
        </w:tc>
        <w:tc>
          <w:tcPr>
            <w:tcW w:w="752" w:type="pct"/>
            <w:vMerge w:val="restart"/>
            <w:tcBorders>
              <w:top w:val="single" w:sz="4" w:space="0" w:color="auto"/>
            </w:tcBorders>
            <w:shd w:val="clear" w:color="auto" w:fill="auto"/>
          </w:tcPr>
          <w:p w14:paraId="538E6FE2"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1A671954"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385B7272" w14:textId="77777777" w:rsidTr="00561368">
        <w:trPr>
          <w:gridBefore w:val="1"/>
          <w:wBefore w:w="4" w:type="pct"/>
          <w:trHeight w:val="665"/>
        </w:trPr>
        <w:tc>
          <w:tcPr>
            <w:tcW w:w="4243" w:type="pct"/>
            <w:gridSpan w:val="6"/>
            <w:tcBorders>
              <w:bottom w:val="single" w:sz="2" w:space="0" w:color="auto"/>
            </w:tcBorders>
            <w:shd w:val="clear" w:color="auto" w:fill="auto"/>
          </w:tcPr>
          <w:p w14:paraId="376E7C1B" w14:textId="77777777" w:rsidR="00561368" w:rsidRPr="00FD7E64"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FD7E64">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5</w:t>
            </w:r>
            <w:r w:rsidRPr="00FD7E64">
              <w:rPr>
                <w:rFonts w:ascii="Arial" w:hAnsi="Arial" w:cs="Arial"/>
                <w:b/>
                <w:i/>
                <w:color w:val="000000" w:themeColor="text1"/>
                <w:sz w:val="20"/>
                <w:highlight w:val="yellow"/>
              </w:rPr>
              <w:t xml:space="preserve"> During the </w:t>
            </w:r>
            <w:r>
              <w:rPr>
                <w:rFonts w:ascii="Arial" w:hAnsi="Arial" w:cs="Arial"/>
                <w:b/>
                <w:i/>
                <w:color w:val="000000" w:themeColor="text1"/>
                <w:sz w:val="20"/>
                <w:highlight w:val="yellow"/>
              </w:rPr>
              <w:t>Instruction</w:t>
            </w:r>
            <w:r w:rsidRPr="00FD7E64">
              <w:rPr>
                <w:rFonts w:ascii="Arial" w:hAnsi="Arial" w:cs="Arial"/>
                <w:b/>
                <w:i/>
                <w:color w:val="000000" w:themeColor="text1"/>
                <w:sz w:val="20"/>
                <w:highlight w:val="yellow"/>
              </w:rPr>
              <w:t xml:space="preserve"> Phase</w:t>
            </w:r>
          </w:p>
          <w:p w14:paraId="249BE13E" w14:textId="77777777" w:rsidR="00561368" w:rsidRPr="00116F6B" w:rsidRDefault="00561368" w:rsidP="008B000B">
            <w:pPr>
              <w:pStyle w:val="ListParagraph"/>
              <w:widowControl/>
              <w:numPr>
                <w:ilvl w:val="0"/>
                <w:numId w:val="15"/>
              </w:numPr>
              <w:autoSpaceDE/>
              <w:autoSpaceDN/>
              <w:contextualSpacing/>
              <w:rPr>
                <w:rFonts w:ascii="Arial" w:hAnsi="Arial" w:cs="Arial"/>
                <w:sz w:val="18"/>
                <w:szCs w:val="18"/>
              </w:rPr>
            </w:pPr>
            <w:r w:rsidRPr="00116F6B">
              <w:rPr>
                <w:rFonts w:ascii="Arial" w:hAnsi="Arial" w:cs="Arial"/>
                <w:sz w:val="18"/>
                <w:szCs w:val="18"/>
              </w:rPr>
              <w:t>Uses assessment techniques that are appropriate for the developmental level of students.</w:t>
            </w:r>
          </w:p>
          <w:p w14:paraId="0B1CC9B0" w14:textId="77777777" w:rsidR="00561368" w:rsidRPr="00FD7E64" w:rsidRDefault="00561368" w:rsidP="008B000B">
            <w:pPr>
              <w:pStyle w:val="ListParagraph"/>
              <w:widowControl/>
              <w:numPr>
                <w:ilvl w:val="0"/>
                <w:numId w:val="15"/>
              </w:numPr>
              <w:autoSpaceDE/>
              <w:autoSpaceDN/>
              <w:contextualSpacing/>
              <w:rPr>
                <w:rFonts w:ascii="Arial" w:hAnsi="Arial" w:cs="Arial"/>
                <w:sz w:val="20"/>
              </w:rPr>
            </w:pPr>
            <w:r w:rsidRPr="00116F6B">
              <w:rPr>
                <w:rFonts w:ascii="Arial" w:hAnsi="Arial" w:cs="Arial"/>
                <w:sz w:val="18"/>
                <w:szCs w:val="18"/>
              </w:rPr>
              <w:t>Varies and modifies assessments to determine individual student needs and progress.</w:t>
            </w:r>
          </w:p>
        </w:tc>
        <w:tc>
          <w:tcPr>
            <w:tcW w:w="752" w:type="pct"/>
            <w:vMerge/>
            <w:shd w:val="clear" w:color="auto" w:fill="auto"/>
          </w:tcPr>
          <w:p w14:paraId="6A722752" w14:textId="77777777" w:rsidR="00561368" w:rsidRPr="007101D1" w:rsidRDefault="00561368" w:rsidP="00561368">
            <w:pPr>
              <w:rPr>
                <w:rFonts w:ascii="Arial" w:hAnsi="Arial" w:cs="Arial"/>
                <w:b/>
                <w:sz w:val="20"/>
                <w:u w:val="single"/>
              </w:rPr>
            </w:pPr>
          </w:p>
        </w:tc>
      </w:tr>
      <w:tr w:rsidR="00561368" w:rsidRPr="007101D1" w14:paraId="28211348" w14:textId="77777777" w:rsidTr="00561368">
        <w:trPr>
          <w:gridBefore w:val="1"/>
          <w:wBefore w:w="4" w:type="pct"/>
          <w:trHeight w:val="476"/>
        </w:trPr>
        <w:tc>
          <w:tcPr>
            <w:tcW w:w="419" w:type="pct"/>
            <w:tcBorders>
              <w:bottom w:val="single" w:sz="2" w:space="0" w:color="auto"/>
            </w:tcBorders>
            <w:shd w:val="clear" w:color="auto" w:fill="800000"/>
          </w:tcPr>
          <w:p w14:paraId="27424A58" w14:textId="77777777" w:rsidR="00561368" w:rsidRPr="0076118F" w:rsidRDefault="00561368" w:rsidP="00561368">
            <w:pPr>
              <w:rPr>
                <w:rFonts w:ascii="Arial" w:hAnsi="Arial" w:cs="Arial"/>
                <w:b/>
                <w:sz w:val="20"/>
              </w:rPr>
            </w:pPr>
            <w:r w:rsidRPr="0076118F">
              <w:rPr>
                <w:rFonts w:ascii="Arial" w:hAnsi="Arial" w:cs="Arial"/>
                <w:b/>
                <w:sz w:val="20"/>
              </w:rPr>
              <w:t>Part II</w:t>
            </w:r>
          </w:p>
          <w:p w14:paraId="352ADE06" w14:textId="77777777" w:rsidR="00561368" w:rsidRPr="0076118F" w:rsidRDefault="00561368" w:rsidP="00561368">
            <w:pPr>
              <w:rPr>
                <w:rFonts w:ascii="Arial" w:hAnsi="Arial" w:cs="Arial"/>
                <w:b/>
                <w:color w:val="FFFFFF"/>
              </w:rPr>
            </w:pPr>
            <w:r w:rsidRPr="0076118F">
              <w:rPr>
                <w:rFonts w:ascii="Arial" w:hAnsi="Arial" w:cs="Arial"/>
                <w:b/>
                <w:sz w:val="20"/>
              </w:rPr>
              <w:t>Standard 5</w:t>
            </w:r>
          </w:p>
        </w:tc>
        <w:tc>
          <w:tcPr>
            <w:tcW w:w="329" w:type="pct"/>
            <w:tcBorders>
              <w:bottom w:val="single" w:sz="2" w:space="0" w:color="auto"/>
            </w:tcBorders>
            <w:shd w:val="clear" w:color="auto" w:fill="auto"/>
          </w:tcPr>
          <w:p w14:paraId="48944DAB" w14:textId="77777777" w:rsidR="00561368" w:rsidRDefault="00561368" w:rsidP="00561368">
            <w:pPr>
              <w:rPr>
                <w:rFonts w:ascii="Arial" w:hAnsi="Arial" w:cs="Arial"/>
                <w:sz w:val="18"/>
                <w:szCs w:val="18"/>
              </w:rPr>
            </w:pPr>
          </w:p>
          <w:p w14:paraId="7C746984" w14:textId="77777777" w:rsidR="00561368" w:rsidRDefault="00561368" w:rsidP="00561368">
            <w:pPr>
              <w:rPr>
                <w:rFonts w:ascii="Arial" w:hAnsi="Arial" w:cs="Arial"/>
                <w:sz w:val="18"/>
                <w:szCs w:val="18"/>
              </w:rPr>
            </w:pPr>
          </w:p>
          <w:p w14:paraId="1900E956" w14:textId="77777777" w:rsidR="00561368" w:rsidRDefault="00561368" w:rsidP="00561368">
            <w:pPr>
              <w:rPr>
                <w:rFonts w:ascii="Arial" w:hAnsi="Arial" w:cs="Arial"/>
                <w:sz w:val="18"/>
                <w:szCs w:val="18"/>
              </w:rPr>
            </w:pPr>
          </w:p>
          <w:p w14:paraId="53044FCC"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Evidence</w:t>
            </w:r>
          </w:p>
        </w:tc>
        <w:tc>
          <w:tcPr>
            <w:tcW w:w="866" w:type="pct"/>
            <w:tcBorders>
              <w:bottom w:val="single" w:sz="2" w:space="0" w:color="auto"/>
            </w:tcBorders>
            <w:shd w:val="clear" w:color="auto" w:fill="auto"/>
          </w:tcPr>
          <w:p w14:paraId="677630DB"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3C3D230A"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chooses an </w:t>
            </w:r>
            <w:r w:rsidRPr="00FD7E64">
              <w:rPr>
                <w:rFonts w:ascii="Arial" w:hAnsi="Arial" w:cs="Arial"/>
                <w:b/>
                <w:sz w:val="18"/>
                <w:szCs w:val="18"/>
              </w:rPr>
              <w:t>inadequate variety</w:t>
            </w:r>
            <w:r w:rsidRPr="00FD7E64">
              <w:rPr>
                <w:rFonts w:ascii="Arial" w:hAnsi="Arial" w:cs="Arial"/>
                <w:sz w:val="18"/>
                <w:szCs w:val="18"/>
              </w:rPr>
              <w:t xml:space="preserve"> of diagnostic, formative, and summative assessment strategies or the instruments are </w:t>
            </w:r>
            <w:r w:rsidRPr="00FD7E64">
              <w:rPr>
                <w:rFonts w:ascii="Arial" w:hAnsi="Arial" w:cs="Arial"/>
                <w:b/>
                <w:sz w:val="18"/>
                <w:szCs w:val="18"/>
              </w:rPr>
              <w:t>not appropriate</w:t>
            </w:r>
            <w:r w:rsidRPr="00FD7E64">
              <w:rPr>
                <w:rFonts w:ascii="Arial" w:hAnsi="Arial" w:cs="Arial"/>
                <w:sz w:val="18"/>
                <w:szCs w:val="18"/>
              </w:rPr>
              <w:t xml:space="preserve"> for the content or student population.</w:t>
            </w:r>
          </w:p>
        </w:tc>
        <w:tc>
          <w:tcPr>
            <w:tcW w:w="955" w:type="pct"/>
            <w:tcBorders>
              <w:bottom w:val="single" w:sz="2" w:space="0" w:color="auto"/>
            </w:tcBorders>
            <w:shd w:val="clear" w:color="auto" w:fill="auto"/>
          </w:tcPr>
          <w:p w14:paraId="10761C8A"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1E318ECF"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inconsistently</w:t>
            </w:r>
            <w:r w:rsidRPr="00FD7E64">
              <w:rPr>
                <w:rFonts w:ascii="Arial" w:hAnsi="Arial" w:cs="Arial"/>
                <w:sz w:val="18"/>
                <w:szCs w:val="18"/>
              </w:rPr>
              <w:t xml:space="preserve"> chooses a variety of diagnostic, formative, and summative assessment strategies or the instruments are </w:t>
            </w:r>
            <w:r w:rsidRPr="00FD7E64">
              <w:rPr>
                <w:rFonts w:ascii="Arial" w:hAnsi="Arial" w:cs="Arial"/>
                <w:b/>
                <w:sz w:val="18"/>
                <w:szCs w:val="18"/>
              </w:rPr>
              <w:t>sometimes not appropriate</w:t>
            </w:r>
            <w:r w:rsidRPr="00FD7E64">
              <w:rPr>
                <w:rFonts w:ascii="Arial" w:hAnsi="Arial" w:cs="Arial"/>
                <w:sz w:val="18"/>
                <w:szCs w:val="18"/>
              </w:rPr>
              <w:t xml:space="preserve"> for the content or student population.</w:t>
            </w:r>
          </w:p>
        </w:tc>
        <w:tc>
          <w:tcPr>
            <w:tcW w:w="896" w:type="pct"/>
            <w:tcBorders>
              <w:bottom w:val="single" w:sz="2" w:space="0" w:color="auto"/>
            </w:tcBorders>
            <w:shd w:val="clear" w:color="auto" w:fill="auto"/>
          </w:tcPr>
          <w:p w14:paraId="6E406946"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3813869C"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systematically</w:t>
            </w:r>
            <w:r w:rsidRPr="00FD7E64">
              <w:rPr>
                <w:rFonts w:ascii="Arial" w:hAnsi="Arial" w:cs="Arial"/>
                <w:sz w:val="18"/>
                <w:szCs w:val="18"/>
              </w:rPr>
              <w:t xml:space="preserve"> and </w:t>
            </w:r>
            <w:r w:rsidRPr="00FD7E64">
              <w:rPr>
                <w:rFonts w:ascii="Arial" w:hAnsi="Arial" w:cs="Arial"/>
                <w:b/>
                <w:sz w:val="18"/>
                <w:szCs w:val="18"/>
              </w:rPr>
              <w:t>consistently</w:t>
            </w:r>
            <w:r w:rsidRPr="00FD7E64">
              <w:rPr>
                <w:rFonts w:ascii="Arial" w:hAnsi="Arial" w:cs="Arial"/>
                <w:sz w:val="18"/>
                <w:szCs w:val="18"/>
              </w:rPr>
              <w:t xml:space="preserve"> chooses a variety of diagnostic, formative, and summative assessment strategies and instruments that are </w:t>
            </w:r>
            <w:r w:rsidRPr="00FD7E64">
              <w:rPr>
                <w:rFonts w:ascii="Arial" w:hAnsi="Arial" w:cs="Arial"/>
                <w:b/>
                <w:sz w:val="18"/>
                <w:szCs w:val="18"/>
              </w:rPr>
              <w:t>valid</w:t>
            </w:r>
            <w:r w:rsidRPr="00FD7E64">
              <w:rPr>
                <w:rFonts w:ascii="Arial" w:hAnsi="Arial" w:cs="Arial"/>
                <w:sz w:val="18"/>
                <w:szCs w:val="18"/>
              </w:rPr>
              <w:t xml:space="preserve"> and </w:t>
            </w:r>
            <w:r w:rsidRPr="00FD7E64">
              <w:rPr>
                <w:rFonts w:ascii="Arial" w:hAnsi="Arial" w:cs="Arial"/>
                <w:b/>
                <w:sz w:val="18"/>
                <w:szCs w:val="18"/>
              </w:rPr>
              <w:t>appropriate</w:t>
            </w:r>
            <w:r w:rsidRPr="00FD7E64">
              <w:rPr>
                <w:rFonts w:ascii="Arial" w:hAnsi="Arial" w:cs="Arial"/>
                <w:sz w:val="18"/>
                <w:szCs w:val="18"/>
              </w:rPr>
              <w:t xml:space="preserve"> for the content and student population.</w:t>
            </w:r>
          </w:p>
        </w:tc>
        <w:tc>
          <w:tcPr>
            <w:tcW w:w="778" w:type="pct"/>
            <w:tcBorders>
              <w:bottom w:val="single" w:sz="2" w:space="0" w:color="auto"/>
            </w:tcBorders>
            <w:shd w:val="clear" w:color="auto" w:fill="B3B3B3"/>
          </w:tcPr>
          <w:p w14:paraId="601FE2F7"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425304D5" w14:textId="77777777" w:rsidR="00561368" w:rsidRDefault="00561368" w:rsidP="00561368">
            <w:pPr>
              <w:rPr>
                <w:rFonts w:ascii="Arial" w:hAnsi="Arial" w:cs="Arial"/>
                <w:sz w:val="18"/>
                <w:szCs w:val="18"/>
              </w:rPr>
            </w:pPr>
            <w:r w:rsidRPr="00FD7E64">
              <w:rPr>
                <w:rFonts w:ascii="Arial" w:hAnsi="Arial" w:cs="Arial"/>
                <w:sz w:val="18"/>
                <w:szCs w:val="18"/>
              </w:rPr>
              <w:t xml:space="preserve">The teacher candidate </w:t>
            </w:r>
            <w:r w:rsidRPr="00FD7E64">
              <w:rPr>
                <w:rFonts w:ascii="Arial" w:hAnsi="Arial" w:cs="Arial"/>
                <w:b/>
                <w:sz w:val="18"/>
                <w:szCs w:val="18"/>
              </w:rPr>
              <w:t>continually</w:t>
            </w:r>
            <w:r w:rsidRPr="00FD7E64">
              <w:rPr>
                <w:rFonts w:ascii="Arial" w:hAnsi="Arial" w:cs="Arial"/>
                <w:sz w:val="18"/>
                <w:szCs w:val="18"/>
              </w:rPr>
              <w:t xml:space="preserve"> demonstrates </w:t>
            </w:r>
            <w:r w:rsidRPr="00FD7E64">
              <w:rPr>
                <w:rFonts w:ascii="Arial" w:hAnsi="Arial" w:cs="Arial"/>
                <w:b/>
                <w:sz w:val="18"/>
                <w:szCs w:val="18"/>
              </w:rPr>
              <w:t>expertise</w:t>
            </w:r>
            <w:r w:rsidRPr="00FD7E64">
              <w:rPr>
                <w:rFonts w:ascii="Arial" w:hAnsi="Arial" w:cs="Arial"/>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sz w:val="18"/>
                <w:szCs w:val="18"/>
              </w:rPr>
              <w:t>guides students to monitor and reflect on their own academic progress</w:t>
            </w:r>
            <w:r w:rsidRPr="00FD7E64">
              <w:rPr>
                <w:rFonts w:ascii="Arial" w:hAnsi="Arial" w:cs="Arial"/>
                <w:sz w:val="18"/>
                <w:szCs w:val="18"/>
              </w:rPr>
              <w:t xml:space="preserve">. </w:t>
            </w:r>
          </w:p>
          <w:p w14:paraId="05ED36D3" w14:textId="77777777" w:rsidR="00561368" w:rsidRDefault="00561368" w:rsidP="00561368">
            <w:pPr>
              <w:rPr>
                <w:rFonts w:ascii="Arial" w:hAnsi="Arial" w:cs="Arial"/>
                <w:sz w:val="18"/>
                <w:szCs w:val="18"/>
              </w:rPr>
            </w:pPr>
          </w:p>
          <w:p w14:paraId="785CEF27" w14:textId="77777777" w:rsidR="00561368" w:rsidRPr="00345CA8" w:rsidRDefault="00561368" w:rsidP="00561368">
            <w:pPr>
              <w:rPr>
                <w:rFonts w:ascii="Arial" w:hAnsi="Arial" w:cs="Arial"/>
                <w:sz w:val="18"/>
                <w:szCs w:val="18"/>
              </w:rPr>
            </w:pPr>
          </w:p>
        </w:tc>
        <w:tc>
          <w:tcPr>
            <w:tcW w:w="752" w:type="pct"/>
            <w:vMerge/>
            <w:shd w:val="clear" w:color="auto" w:fill="auto"/>
          </w:tcPr>
          <w:p w14:paraId="204F9558" w14:textId="77777777" w:rsidR="00561368" w:rsidRPr="007101D1" w:rsidRDefault="00561368" w:rsidP="00561368">
            <w:pPr>
              <w:rPr>
                <w:rFonts w:ascii="Arial" w:hAnsi="Arial" w:cs="Arial"/>
                <w:b/>
                <w:sz w:val="20"/>
                <w:u w:val="single"/>
              </w:rPr>
            </w:pPr>
          </w:p>
        </w:tc>
      </w:tr>
    </w:tbl>
    <w:p w14:paraId="17ED817B" w14:textId="77777777" w:rsidR="00561368" w:rsidRDefault="00561368" w:rsidP="00561368"/>
    <w:p w14:paraId="0D8D1ABD" w14:textId="77777777" w:rsidR="00561368" w:rsidRDefault="00561368" w:rsidP="00561368"/>
    <w:p w14:paraId="794769F9" w14:textId="77777777" w:rsidR="00561368" w:rsidRDefault="00561368" w:rsidP="00561368"/>
    <w:p w14:paraId="43B960D4" w14:textId="77777777" w:rsidR="00561368" w:rsidRDefault="00561368" w:rsidP="00561368"/>
    <w:tbl>
      <w:tblPr>
        <w:tblW w:w="52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93"/>
        <w:gridCol w:w="2350"/>
        <w:gridCol w:w="2591"/>
        <w:gridCol w:w="2431"/>
        <w:gridCol w:w="2111"/>
        <w:gridCol w:w="2040"/>
      </w:tblGrid>
      <w:tr w:rsidR="00561368" w:rsidRPr="007101D1" w14:paraId="3B56CC4B" w14:textId="77777777" w:rsidTr="00561368">
        <w:trPr>
          <w:trHeight w:val="386"/>
        </w:trPr>
        <w:tc>
          <w:tcPr>
            <w:tcW w:w="4248" w:type="pct"/>
            <w:gridSpan w:val="6"/>
            <w:tcBorders>
              <w:bottom w:val="single" w:sz="2" w:space="0" w:color="auto"/>
            </w:tcBorders>
            <w:shd w:val="clear" w:color="auto" w:fill="800000"/>
          </w:tcPr>
          <w:p w14:paraId="39C48A18" w14:textId="77777777" w:rsidR="00561368" w:rsidRPr="0076118F" w:rsidRDefault="00561368" w:rsidP="00561368">
            <w:pPr>
              <w:rPr>
                <w:rFonts w:ascii="Arial" w:hAnsi="Arial" w:cs="Arial"/>
                <w:color w:val="FFFFFF"/>
                <w:sz w:val="20"/>
              </w:rPr>
            </w:pPr>
            <w:r w:rsidRPr="0076118F">
              <w:rPr>
                <w:rFonts w:ascii="Arial" w:hAnsi="Arial" w:cs="Arial"/>
                <w:b/>
                <w:color w:val="FFFFFF"/>
                <w:sz w:val="20"/>
              </w:rPr>
              <w:t>Part I</w:t>
            </w:r>
            <w:r>
              <w:rPr>
                <w:rFonts w:ascii="Arial" w:hAnsi="Arial" w:cs="Arial"/>
                <w:b/>
                <w:color w:val="FFFFFF"/>
                <w:sz w:val="20"/>
              </w:rPr>
              <w:t>I</w:t>
            </w:r>
            <w:r w:rsidRPr="0076118F">
              <w:rPr>
                <w:rFonts w:ascii="Arial" w:hAnsi="Arial" w:cs="Arial"/>
                <w:b/>
                <w:color w:val="FFFFFF"/>
                <w:sz w:val="20"/>
              </w:rPr>
              <w:t xml:space="preserve">-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752" w:type="pct"/>
            <w:vMerge w:val="restart"/>
            <w:shd w:val="clear" w:color="auto" w:fill="auto"/>
          </w:tcPr>
          <w:p w14:paraId="43F295D5"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4C6AE16C"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7338F9D4" w14:textId="77777777" w:rsidTr="00561368">
        <w:trPr>
          <w:trHeight w:val="665"/>
        </w:trPr>
        <w:tc>
          <w:tcPr>
            <w:tcW w:w="4248" w:type="pct"/>
            <w:gridSpan w:val="6"/>
            <w:tcBorders>
              <w:bottom w:val="single" w:sz="2" w:space="0" w:color="auto"/>
            </w:tcBorders>
            <w:shd w:val="clear" w:color="auto" w:fill="auto"/>
          </w:tcPr>
          <w:p w14:paraId="0BE82DD8"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 xml:space="preserve">Possible Sources of Evidence for Standard </w:t>
            </w:r>
            <w:r>
              <w:rPr>
                <w:rFonts w:ascii="Arial" w:hAnsi="Arial" w:cs="Arial"/>
                <w:b/>
                <w:i/>
                <w:sz w:val="20"/>
                <w:highlight w:val="yellow"/>
              </w:rPr>
              <w:t xml:space="preserve">6 </w:t>
            </w:r>
            <w:r w:rsidRPr="005D211D">
              <w:rPr>
                <w:rFonts w:ascii="Arial" w:hAnsi="Arial" w:cs="Arial"/>
                <w:b/>
                <w:i/>
                <w:sz w:val="20"/>
                <w:highlight w:val="yellow"/>
              </w:rPr>
              <w:t xml:space="preserve">During the </w:t>
            </w:r>
            <w:r>
              <w:rPr>
                <w:rFonts w:ascii="Arial" w:hAnsi="Arial" w:cs="Arial"/>
                <w:b/>
                <w:i/>
                <w:sz w:val="20"/>
                <w:highlight w:val="yellow"/>
              </w:rPr>
              <w:t>Instruction</w:t>
            </w:r>
            <w:r w:rsidRPr="005D211D">
              <w:rPr>
                <w:rFonts w:ascii="Arial" w:hAnsi="Arial" w:cs="Arial"/>
                <w:b/>
                <w:i/>
                <w:sz w:val="20"/>
                <w:highlight w:val="yellow"/>
              </w:rPr>
              <w:t xml:space="preserve"> Phase</w:t>
            </w:r>
          </w:p>
          <w:p w14:paraId="65336DB7" w14:textId="77777777" w:rsidR="00561368" w:rsidRPr="009A049A" w:rsidRDefault="00561368" w:rsidP="008B000B">
            <w:pPr>
              <w:pStyle w:val="ListParagraph"/>
              <w:widowControl/>
              <w:numPr>
                <w:ilvl w:val="0"/>
                <w:numId w:val="14"/>
              </w:numPr>
              <w:autoSpaceDE/>
              <w:autoSpaceDN/>
              <w:contextualSpacing/>
              <w:rPr>
                <w:rFonts w:ascii="Arial" w:hAnsi="Arial" w:cs="Arial"/>
                <w:b/>
                <w:color w:val="808080"/>
                <w:sz w:val="20"/>
              </w:rPr>
            </w:pPr>
            <w:r w:rsidRPr="009A049A">
              <w:rPr>
                <w:rFonts w:ascii="Arial" w:hAnsi="Arial" w:cs="Arial"/>
                <w:sz w:val="18"/>
              </w:rPr>
              <w:t xml:space="preserve">Provides constructive and frequent feedback to students on their progress toward their learning goals.  </w:t>
            </w:r>
          </w:p>
          <w:p w14:paraId="0104F2CE"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9A049A">
              <w:rPr>
                <w:rFonts w:ascii="Arial" w:hAnsi="Arial" w:cs="Arial"/>
                <w:sz w:val="18"/>
              </w:rPr>
              <w:t>Teaches students how to self-assess and to use metacognitive strategies in support of lifelong learning.</w:t>
            </w:r>
          </w:p>
        </w:tc>
        <w:tc>
          <w:tcPr>
            <w:tcW w:w="752" w:type="pct"/>
            <w:vMerge/>
            <w:shd w:val="clear" w:color="auto" w:fill="auto"/>
          </w:tcPr>
          <w:p w14:paraId="35E37CD6" w14:textId="77777777" w:rsidR="00561368" w:rsidRPr="007101D1" w:rsidRDefault="00561368" w:rsidP="00561368">
            <w:pPr>
              <w:rPr>
                <w:rFonts w:ascii="Arial" w:hAnsi="Arial" w:cs="Arial"/>
                <w:b/>
                <w:sz w:val="20"/>
                <w:u w:val="single"/>
              </w:rPr>
            </w:pPr>
          </w:p>
        </w:tc>
      </w:tr>
      <w:tr w:rsidR="00561368" w:rsidRPr="007101D1" w14:paraId="3D85F6F5" w14:textId="77777777" w:rsidTr="00561368">
        <w:trPr>
          <w:trHeight w:val="2150"/>
        </w:trPr>
        <w:tc>
          <w:tcPr>
            <w:tcW w:w="424" w:type="pct"/>
            <w:tcBorders>
              <w:bottom w:val="single" w:sz="2" w:space="0" w:color="auto"/>
            </w:tcBorders>
            <w:shd w:val="clear" w:color="auto" w:fill="800000"/>
          </w:tcPr>
          <w:p w14:paraId="6BD52862" w14:textId="77777777" w:rsidR="00561368" w:rsidRDefault="00561368" w:rsidP="00561368">
            <w:pPr>
              <w:rPr>
                <w:rFonts w:ascii="Arial" w:hAnsi="Arial" w:cs="Arial"/>
                <w:b/>
                <w:color w:val="FFFFFF"/>
              </w:rPr>
            </w:pPr>
            <w:r>
              <w:rPr>
                <w:rFonts w:ascii="Arial" w:hAnsi="Arial" w:cs="Arial"/>
                <w:b/>
                <w:sz w:val="20"/>
              </w:rPr>
              <w:t>Part II Standard 6</w:t>
            </w:r>
          </w:p>
        </w:tc>
        <w:tc>
          <w:tcPr>
            <w:tcW w:w="329" w:type="pct"/>
            <w:tcBorders>
              <w:bottom w:val="single" w:sz="2" w:space="0" w:color="auto"/>
            </w:tcBorders>
            <w:shd w:val="clear" w:color="auto" w:fill="auto"/>
          </w:tcPr>
          <w:p w14:paraId="6B7B26DE" w14:textId="77777777" w:rsidR="00561368" w:rsidRPr="00FD7E64" w:rsidRDefault="00561368" w:rsidP="00561368">
            <w:pPr>
              <w:rPr>
                <w:rFonts w:ascii="Arial" w:hAnsi="Arial" w:cs="Arial"/>
                <w:sz w:val="18"/>
                <w:szCs w:val="18"/>
              </w:rPr>
            </w:pPr>
          </w:p>
          <w:p w14:paraId="6E8F08CF" w14:textId="77777777" w:rsidR="00561368" w:rsidRPr="00FD7E64" w:rsidRDefault="00561368" w:rsidP="00561368">
            <w:pPr>
              <w:rPr>
                <w:rFonts w:ascii="Arial" w:hAnsi="Arial" w:cs="Arial"/>
                <w:sz w:val="18"/>
                <w:szCs w:val="18"/>
              </w:rPr>
            </w:pPr>
          </w:p>
          <w:p w14:paraId="0051D847" w14:textId="77777777" w:rsidR="00561368" w:rsidRPr="00FD7E64" w:rsidRDefault="00561368" w:rsidP="00561368">
            <w:pPr>
              <w:rPr>
                <w:rFonts w:ascii="Arial" w:hAnsi="Arial" w:cs="Arial"/>
                <w:sz w:val="18"/>
                <w:szCs w:val="18"/>
              </w:rPr>
            </w:pPr>
          </w:p>
          <w:p w14:paraId="5EE2BEA2" w14:textId="77777777" w:rsidR="00561368" w:rsidRPr="00FD7E64" w:rsidRDefault="00561368" w:rsidP="00561368">
            <w:pPr>
              <w:rPr>
                <w:rFonts w:ascii="Arial" w:hAnsi="Arial" w:cs="Arial"/>
                <w:sz w:val="18"/>
                <w:szCs w:val="18"/>
              </w:rPr>
            </w:pPr>
            <w:r w:rsidRPr="00FD7E64">
              <w:rPr>
                <w:rFonts w:ascii="Arial" w:hAnsi="Arial" w:cs="Arial"/>
                <w:sz w:val="18"/>
                <w:szCs w:val="18"/>
              </w:rPr>
              <w:t>N/E = No Evidence</w:t>
            </w:r>
          </w:p>
        </w:tc>
        <w:tc>
          <w:tcPr>
            <w:tcW w:w="866" w:type="pct"/>
            <w:tcBorders>
              <w:bottom w:val="single" w:sz="2" w:space="0" w:color="auto"/>
            </w:tcBorders>
            <w:shd w:val="clear" w:color="auto" w:fill="auto"/>
          </w:tcPr>
          <w:p w14:paraId="3BB83873"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255A75B6"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does not</w:t>
            </w:r>
            <w:r w:rsidRPr="00FD7E64">
              <w:rPr>
                <w:rFonts w:ascii="Arial" w:hAnsi="Arial" w:cs="Arial"/>
                <w:sz w:val="18"/>
                <w:szCs w:val="18"/>
              </w:rPr>
              <w:t xml:space="preserve"> gather, analyze, or use relevant data to measure student progress, to inform instructional content and delivery methods, or</w:t>
            </w:r>
            <w:r w:rsidRPr="00FD7E64">
              <w:rPr>
                <w:rFonts w:ascii="Arial" w:hAnsi="Arial" w:cs="Arial"/>
                <w:b/>
                <w:sz w:val="18"/>
                <w:szCs w:val="18"/>
              </w:rPr>
              <w:t xml:space="preserve"> </w:t>
            </w:r>
            <w:r w:rsidRPr="00FD7E64">
              <w:rPr>
                <w:rFonts w:ascii="Arial" w:hAnsi="Arial" w:cs="Arial"/>
                <w:sz w:val="18"/>
                <w:szCs w:val="18"/>
              </w:rPr>
              <w:t>to provide feedback in a constructive or timely manner.</w:t>
            </w:r>
          </w:p>
        </w:tc>
        <w:tc>
          <w:tcPr>
            <w:tcW w:w="955" w:type="pct"/>
            <w:tcBorders>
              <w:bottom w:val="single" w:sz="2" w:space="0" w:color="auto"/>
            </w:tcBorders>
            <w:shd w:val="clear" w:color="auto" w:fill="auto"/>
          </w:tcPr>
          <w:p w14:paraId="1A628A1B"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5158F01F"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inconsistently</w:t>
            </w:r>
            <w:r w:rsidRPr="00FD7E64">
              <w:rPr>
                <w:rFonts w:ascii="Arial" w:hAnsi="Arial" w:cs="Arial"/>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896" w:type="pct"/>
            <w:tcBorders>
              <w:bottom w:val="single" w:sz="2" w:space="0" w:color="auto"/>
            </w:tcBorders>
            <w:shd w:val="clear" w:color="auto" w:fill="auto"/>
          </w:tcPr>
          <w:p w14:paraId="5C00A595"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1FDD3A8B" w14:textId="77777777" w:rsidR="00561368" w:rsidRPr="00FD7E64" w:rsidRDefault="00561368" w:rsidP="00561368">
            <w:pPr>
              <w:rPr>
                <w:rFonts w:ascii="Arial" w:hAnsi="Arial" w:cs="Arial"/>
                <w:b/>
                <w:sz w:val="18"/>
                <w:szCs w:val="18"/>
              </w:rPr>
            </w:pPr>
            <w:r w:rsidRPr="00FD7E64">
              <w:rPr>
                <w:rFonts w:ascii="Arial" w:hAnsi="Arial" w:cs="Arial"/>
                <w:sz w:val="18"/>
                <w:szCs w:val="18"/>
              </w:rPr>
              <w:t xml:space="preserve">The teacher candidate </w:t>
            </w:r>
            <w:r w:rsidRPr="00FD7E64">
              <w:rPr>
                <w:rFonts w:ascii="Arial" w:hAnsi="Arial" w:cs="Arial"/>
                <w:b/>
                <w:sz w:val="18"/>
                <w:szCs w:val="18"/>
              </w:rPr>
              <w:t>systematically</w:t>
            </w:r>
            <w:r w:rsidRPr="00FD7E64">
              <w:rPr>
                <w:rFonts w:ascii="Arial" w:hAnsi="Arial" w:cs="Arial"/>
                <w:sz w:val="18"/>
                <w:szCs w:val="18"/>
              </w:rPr>
              <w:t xml:space="preserve"> gathers, analyzes, and uses relevant data to measure student progress, to inform instructional content and delivery methods, and to provide timely and constructive feedback to both students and parents.</w:t>
            </w:r>
          </w:p>
        </w:tc>
        <w:tc>
          <w:tcPr>
            <w:tcW w:w="778" w:type="pct"/>
            <w:tcBorders>
              <w:bottom w:val="single" w:sz="2" w:space="0" w:color="auto"/>
            </w:tcBorders>
            <w:shd w:val="clear" w:color="auto" w:fill="B3B3B3"/>
          </w:tcPr>
          <w:p w14:paraId="051BB22D" w14:textId="77777777" w:rsidR="00561368" w:rsidRPr="00582120" w:rsidRDefault="00561368" w:rsidP="00561368">
            <w:pPr>
              <w:rPr>
                <w:rFonts w:ascii="Arial" w:hAnsi="Arial" w:cs="Arial"/>
                <w:b/>
                <w:color w:val="C00000"/>
                <w:sz w:val="18"/>
                <w:szCs w:val="18"/>
              </w:rPr>
            </w:pPr>
            <w:r w:rsidRPr="00FD7E64">
              <w:rPr>
                <w:rFonts w:ascii="Arial" w:hAnsi="Arial" w:cs="Arial"/>
                <w:b/>
                <w:color w:val="C00000"/>
                <w:sz w:val="18"/>
                <w:szCs w:val="18"/>
              </w:rPr>
              <w:t>L-</w:t>
            </w:r>
            <w:r w:rsidRPr="00582120">
              <w:rPr>
                <w:rFonts w:ascii="Arial" w:hAnsi="Arial" w:cs="Arial"/>
                <w:b/>
                <w:color w:val="C00000"/>
                <w:sz w:val="18"/>
                <w:szCs w:val="18"/>
              </w:rPr>
              <w:t>4 Exemplary:</w:t>
            </w:r>
          </w:p>
          <w:p w14:paraId="128F2D5C" w14:textId="77777777" w:rsidR="00561368" w:rsidRPr="00582120" w:rsidRDefault="00561368" w:rsidP="00561368">
            <w:pPr>
              <w:rPr>
                <w:rFonts w:ascii="Arial" w:hAnsi="Arial" w:cs="Arial"/>
                <w:sz w:val="18"/>
                <w:szCs w:val="18"/>
              </w:rPr>
            </w:pPr>
            <w:r w:rsidRPr="00582120">
              <w:rPr>
                <w:rFonts w:ascii="Arial" w:hAnsi="Arial" w:cs="Arial"/>
                <w:sz w:val="18"/>
                <w:szCs w:val="18"/>
              </w:rPr>
              <w:t xml:space="preserve">The teacher candidate </w:t>
            </w:r>
            <w:r w:rsidRPr="00582120">
              <w:rPr>
                <w:rFonts w:ascii="Arial" w:hAnsi="Arial" w:cs="Arial"/>
                <w:b/>
                <w:sz w:val="18"/>
                <w:szCs w:val="18"/>
              </w:rPr>
              <w:t>consistently</w:t>
            </w:r>
            <w:r w:rsidRPr="00582120">
              <w:rPr>
                <w:rFonts w:ascii="Arial" w:hAnsi="Arial" w:cs="Arial"/>
                <w:sz w:val="18"/>
                <w:szCs w:val="18"/>
              </w:rPr>
              <w:t xml:space="preserve"> demonstrates </w:t>
            </w:r>
            <w:r w:rsidRPr="00582120">
              <w:rPr>
                <w:rFonts w:ascii="Arial" w:hAnsi="Arial" w:cs="Arial"/>
                <w:b/>
                <w:sz w:val="18"/>
                <w:szCs w:val="18"/>
              </w:rPr>
              <w:t>expertise</w:t>
            </w:r>
            <w:r w:rsidRPr="00582120">
              <w:rPr>
                <w:rFonts w:ascii="Arial" w:hAnsi="Arial" w:cs="Arial"/>
                <w:sz w:val="18"/>
                <w:szCs w:val="18"/>
              </w:rPr>
              <w:t xml:space="preserve"> in using data to measure student progress and leads others in the effective use of data to inform instructional decisions. </w:t>
            </w:r>
          </w:p>
        </w:tc>
        <w:tc>
          <w:tcPr>
            <w:tcW w:w="752" w:type="pct"/>
            <w:vMerge/>
            <w:shd w:val="clear" w:color="auto" w:fill="auto"/>
          </w:tcPr>
          <w:p w14:paraId="19CBE111" w14:textId="77777777" w:rsidR="00561368" w:rsidRPr="007101D1" w:rsidRDefault="00561368" w:rsidP="00561368">
            <w:pPr>
              <w:rPr>
                <w:rFonts w:ascii="Arial" w:hAnsi="Arial" w:cs="Arial"/>
                <w:b/>
                <w:sz w:val="20"/>
                <w:u w:val="single"/>
              </w:rPr>
            </w:pPr>
          </w:p>
        </w:tc>
      </w:tr>
      <w:tr w:rsidR="00561368" w:rsidRPr="007101D1" w14:paraId="5BFED3FE" w14:textId="77777777" w:rsidTr="00561368">
        <w:trPr>
          <w:trHeight w:val="440"/>
        </w:trPr>
        <w:tc>
          <w:tcPr>
            <w:tcW w:w="4244" w:type="pct"/>
            <w:gridSpan w:val="6"/>
            <w:tcBorders>
              <w:bottom w:val="single" w:sz="2" w:space="0" w:color="auto"/>
            </w:tcBorders>
            <w:shd w:val="clear" w:color="auto" w:fill="800000"/>
          </w:tcPr>
          <w:p w14:paraId="575FEE2B" w14:textId="77777777" w:rsidR="00561368" w:rsidRPr="0076118F" w:rsidRDefault="00561368" w:rsidP="00561368">
            <w:pPr>
              <w:rPr>
                <w:rFonts w:ascii="Arial" w:hAnsi="Arial" w:cs="Arial"/>
                <w:i/>
                <w:color w:val="FFFFFF"/>
                <w:sz w:val="20"/>
              </w:rPr>
            </w:pPr>
            <w:r w:rsidRPr="0076118F">
              <w:rPr>
                <w:rFonts w:ascii="Arial" w:hAnsi="Arial" w:cs="Arial"/>
                <w:b/>
                <w:color w:val="FFFFFF"/>
                <w:sz w:val="20"/>
              </w:rPr>
              <w:t xml:space="preserve">Part II- Standard 7 Positive Learning Environment - </w:t>
            </w:r>
            <w:r w:rsidRPr="0076118F">
              <w:rPr>
                <w:rFonts w:ascii="Arial" w:hAnsi="Arial" w:cs="Arial"/>
                <w:color w:val="FFFFFF"/>
                <w:sz w:val="20"/>
              </w:rPr>
              <w:t>The teacher candidate provides a well-managed, safe, and orderly environment that is conducive to learning and encourages respect for all.</w:t>
            </w:r>
          </w:p>
        </w:tc>
        <w:tc>
          <w:tcPr>
            <w:tcW w:w="752" w:type="pct"/>
            <w:vMerge w:val="restart"/>
            <w:shd w:val="clear" w:color="auto" w:fill="auto"/>
          </w:tcPr>
          <w:p w14:paraId="1640C74F"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4E2AD373"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203390FD" w14:textId="77777777" w:rsidTr="00561368">
        <w:trPr>
          <w:trHeight w:val="665"/>
        </w:trPr>
        <w:tc>
          <w:tcPr>
            <w:tcW w:w="4244" w:type="pct"/>
            <w:gridSpan w:val="6"/>
            <w:tcBorders>
              <w:bottom w:val="single" w:sz="2" w:space="0" w:color="auto"/>
            </w:tcBorders>
            <w:shd w:val="clear" w:color="auto" w:fill="auto"/>
          </w:tcPr>
          <w:p w14:paraId="5A17A2B8" w14:textId="77777777" w:rsidR="00561368" w:rsidRPr="00FD7E64"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FD7E64">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 xml:space="preserve">7 </w:t>
            </w:r>
            <w:r w:rsidRPr="00FD7E64">
              <w:rPr>
                <w:rFonts w:ascii="Arial" w:hAnsi="Arial" w:cs="Arial"/>
                <w:b/>
                <w:i/>
                <w:color w:val="000000" w:themeColor="text1"/>
                <w:sz w:val="20"/>
                <w:highlight w:val="yellow"/>
              </w:rPr>
              <w:t xml:space="preserve">During the </w:t>
            </w:r>
            <w:r>
              <w:rPr>
                <w:rFonts w:ascii="Arial" w:hAnsi="Arial" w:cs="Arial"/>
                <w:b/>
                <w:i/>
                <w:color w:val="000000" w:themeColor="text1"/>
                <w:sz w:val="20"/>
                <w:highlight w:val="yellow"/>
              </w:rPr>
              <w:t>Instruction</w:t>
            </w:r>
            <w:r w:rsidRPr="00FD7E64">
              <w:rPr>
                <w:rFonts w:ascii="Arial" w:hAnsi="Arial" w:cs="Arial"/>
                <w:b/>
                <w:i/>
                <w:color w:val="000000" w:themeColor="text1"/>
                <w:sz w:val="20"/>
                <w:highlight w:val="yellow"/>
              </w:rPr>
              <w:t xml:space="preserve"> Phase</w:t>
            </w:r>
          </w:p>
          <w:p w14:paraId="57CA58D0"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Responds to disruptions in a timely, appropriate manner.</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08BE19F4"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Establishes clear expectations for classroom rules, routines, and procedures and enforces them consistently and appropriately.</w:t>
            </w:r>
            <w:r w:rsidRPr="0076118F">
              <w:rPr>
                <w:rFonts w:ascii="Arial" w:hAnsi="Arial" w:cs="Arial"/>
                <w:sz w:val="18"/>
                <w:szCs w:val="18"/>
              </w:rPr>
              <w:tab/>
            </w:r>
          </w:p>
          <w:p w14:paraId="7FF658D0"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Models caring, fairness, respect, and enthusiasm for learning.</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28BA2617"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Promotes a climate of trust and teamwork within the classroom.</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08540405"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 xml:space="preserve">Promotes respect for and understanding of students’ diversity, including, but not limited to, race, color, religion, sex, national origin, or diversity. </w:t>
            </w:r>
          </w:p>
          <w:p w14:paraId="1A2AE81E"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Actively listens and pays attention to students’ diversity, including, but not limited to, race, color, religion, sex, national origin, or diversity.</w:t>
            </w:r>
          </w:p>
          <w:p w14:paraId="7B17987E" w14:textId="77777777" w:rsidR="00561368" w:rsidRPr="0076118F" w:rsidRDefault="00561368" w:rsidP="008B000B">
            <w:pPr>
              <w:pStyle w:val="ListParagraph"/>
              <w:widowControl/>
              <w:numPr>
                <w:ilvl w:val="0"/>
                <w:numId w:val="15"/>
              </w:numPr>
              <w:autoSpaceDE/>
              <w:autoSpaceDN/>
              <w:contextualSpacing/>
              <w:rPr>
                <w:rFonts w:ascii="Arial" w:hAnsi="Arial" w:cs="Arial"/>
                <w:sz w:val="18"/>
                <w:szCs w:val="18"/>
              </w:rPr>
            </w:pPr>
            <w:r w:rsidRPr="0076118F">
              <w:rPr>
                <w:rFonts w:ascii="Arial" w:hAnsi="Arial" w:cs="Arial"/>
                <w:sz w:val="18"/>
                <w:szCs w:val="18"/>
              </w:rPr>
              <w:t>Actively listens and pays attention to students’ needs and responses</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5342128F" w14:textId="77777777" w:rsidR="00561368" w:rsidRPr="00FD7E64" w:rsidRDefault="00561368" w:rsidP="008B000B">
            <w:pPr>
              <w:pStyle w:val="ListParagraph"/>
              <w:widowControl/>
              <w:numPr>
                <w:ilvl w:val="0"/>
                <w:numId w:val="15"/>
              </w:numPr>
              <w:autoSpaceDE/>
              <w:autoSpaceDN/>
              <w:contextualSpacing/>
              <w:rPr>
                <w:rFonts w:ascii="Arial" w:hAnsi="Arial" w:cs="Arial"/>
                <w:sz w:val="20"/>
              </w:rPr>
            </w:pPr>
            <w:r w:rsidRPr="0076118F">
              <w:rPr>
                <w:rFonts w:ascii="Arial" w:hAnsi="Arial" w:cs="Arial"/>
                <w:sz w:val="18"/>
                <w:szCs w:val="18"/>
              </w:rPr>
              <w:t>Arranges the classroom materials and resources to facilitate group and individual activities</w:t>
            </w:r>
          </w:p>
        </w:tc>
        <w:tc>
          <w:tcPr>
            <w:tcW w:w="752" w:type="pct"/>
            <w:vMerge/>
            <w:shd w:val="clear" w:color="auto" w:fill="auto"/>
          </w:tcPr>
          <w:p w14:paraId="28CECA4C" w14:textId="77777777" w:rsidR="00561368" w:rsidRPr="007101D1" w:rsidRDefault="00561368" w:rsidP="00561368">
            <w:pPr>
              <w:rPr>
                <w:rFonts w:ascii="Arial" w:hAnsi="Arial" w:cs="Arial"/>
                <w:b/>
                <w:sz w:val="20"/>
                <w:u w:val="single"/>
              </w:rPr>
            </w:pPr>
          </w:p>
        </w:tc>
      </w:tr>
      <w:tr w:rsidR="00561368" w:rsidRPr="007101D1" w14:paraId="23D92995" w14:textId="77777777" w:rsidTr="00561368">
        <w:trPr>
          <w:trHeight w:val="170"/>
        </w:trPr>
        <w:tc>
          <w:tcPr>
            <w:tcW w:w="420" w:type="pct"/>
            <w:tcBorders>
              <w:bottom w:val="single" w:sz="2" w:space="0" w:color="auto"/>
            </w:tcBorders>
            <w:shd w:val="clear" w:color="auto" w:fill="800000"/>
          </w:tcPr>
          <w:p w14:paraId="754E0968" w14:textId="77777777" w:rsidR="00561368" w:rsidRDefault="00561368" w:rsidP="00561368">
            <w:pPr>
              <w:rPr>
                <w:rFonts w:ascii="Arial" w:hAnsi="Arial" w:cs="Arial"/>
                <w:b/>
                <w:sz w:val="20"/>
              </w:rPr>
            </w:pPr>
            <w:r>
              <w:rPr>
                <w:rFonts w:ascii="Arial" w:hAnsi="Arial" w:cs="Arial"/>
                <w:b/>
                <w:sz w:val="20"/>
              </w:rPr>
              <w:t>Part II</w:t>
            </w:r>
          </w:p>
          <w:p w14:paraId="4DCBD045" w14:textId="77777777" w:rsidR="00561368" w:rsidRDefault="00561368" w:rsidP="00561368">
            <w:pPr>
              <w:rPr>
                <w:rFonts w:ascii="Arial" w:hAnsi="Arial" w:cs="Arial"/>
                <w:b/>
                <w:color w:val="FFFFFF"/>
              </w:rPr>
            </w:pPr>
            <w:r>
              <w:rPr>
                <w:rFonts w:ascii="Arial" w:hAnsi="Arial" w:cs="Arial"/>
                <w:b/>
                <w:sz w:val="20"/>
              </w:rPr>
              <w:t>Standard 7</w:t>
            </w:r>
          </w:p>
        </w:tc>
        <w:tc>
          <w:tcPr>
            <w:tcW w:w="329" w:type="pct"/>
            <w:tcBorders>
              <w:bottom w:val="single" w:sz="2" w:space="0" w:color="auto"/>
            </w:tcBorders>
            <w:shd w:val="clear" w:color="auto" w:fill="auto"/>
          </w:tcPr>
          <w:p w14:paraId="1F01B9B7" w14:textId="77777777" w:rsidR="00561368" w:rsidRDefault="00561368" w:rsidP="00561368">
            <w:pPr>
              <w:rPr>
                <w:rFonts w:ascii="Arial" w:hAnsi="Arial" w:cs="Arial"/>
                <w:sz w:val="18"/>
                <w:szCs w:val="18"/>
              </w:rPr>
            </w:pPr>
          </w:p>
          <w:p w14:paraId="203E625F" w14:textId="77777777" w:rsidR="00561368" w:rsidRDefault="00561368" w:rsidP="00561368">
            <w:pPr>
              <w:rPr>
                <w:rFonts w:ascii="Arial" w:hAnsi="Arial" w:cs="Arial"/>
                <w:sz w:val="18"/>
                <w:szCs w:val="18"/>
              </w:rPr>
            </w:pPr>
          </w:p>
          <w:p w14:paraId="14509588" w14:textId="77777777" w:rsidR="00561368" w:rsidRDefault="00561368" w:rsidP="00561368">
            <w:pPr>
              <w:rPr>
                <w:rFonts w:ascii="Arial" w:hAnsi="Arial" w:cs="Arial"/>
                <w:sz w:val="18"/>
                <w:szCs w:val="18"/>
              </w:rPr>
            </w:pPr>
          </w:p>
          <w:p w14:paraId="72852CAA"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Evidence</w:t>
            </w:r>
          </w:p>
        </w:tc>
        <w:tc>
          <w:tcPr>
            <w:tcW w:w="866" w:type="pct"/>
            <w:tcBorders>
              <w:bottom w:val="single" w:sz="2" w:space="0" w:color="auto"/>
            </w:tcBorders>
            <w:shd w:val="clear" w:color="auto" w:fill="auto"/>
          </w:tcPr>
          <w:p w14:paraId="7A0F60AD"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3AFCD4D8" w14:textId="77777777" w:rsidR="00561368" w:rsidRPr="00116F6B" w:rsidRDefault="00561368" w:rsidP="00561368">
            <w:pPr>
              <w:rPr>
                <w:rFonts w:ascii="Arial" w:hAnsi="Arial" w:cs="Arial"/>
                <w:b/>
                <w:sz w:val="18"/>
                <w:szCs w:val="18"/>
              </w:rPr>
            </w:pPr>
            <w:r w:rsidRPr="00116F6B">
              <w:rPr>
                <w:rFonts w:ascii="Arial" w:hAnsi="Arial" w:cs="Arial"/>
                <w:sz w:val="18"/>
                <w:szCs w:val="18"/>
              </w:rPr>
              <w:t xml:space="preserve">The teacher candidate </w:t>
            </w:r>
            <w:r w:rsidRPr="00116F6B">
              <w:rPr>
                <w:rFonts w:ascii="Arial" w:hAnsi="Arial" w:cs="Arial"/>
                <w:b/>
                <w:sz w:val="18"/>
                <w:szCs w:val="18"/>
              </w:rPr>
              <w:t>inadequately</w:t>
            </w:r>
            <w:r w:rsidRPr="00116F6B">
              <w:rPr>
                <w:rFonts w:ascii="Arial" w:hAnsi="Arial" w:cs="Arial"/>
                <w:sz w:val="18"/>
                <w:szCs w:val="18"/>
              </w:rPr>
              <w:t xml:space="preserve"> addresses student behavior, displays a negative attitude toward students, </w:t>
            </w:r>
            <w:r w:rsidRPr="00116F6B">
              <w:rPr>
                <w:rFonts w:ascii="Arial" w:hAnsi="Arial" w:cs="Arial"/>
                <w:b/>
                <w:sz w:val="18"/>
                <w:szCs w:val="18"/>
              </w:rPr>
              <w:t>ignores</w:t>
            </w:r>
            <w:r w:rsidRPr="00116F6B">
              <w:rPr>
                <w:rFonts w:ascii="Arial" w:hAnsi="Arial" w:cs="Arial"/>
                <w:sz w:val="18"/>
                <w:szCs w:val="18"/>
              </w:rPr>
              <w:t xml:space="preserve"> safety standards, or does not otherwise provide an orderly environment that is conducive to learning or encourages respect for all.</w:t>
            </w:r>
          </w:p>
        </w:tc>
        <w:tc>
          <w:tcPr>
            <w:tcW w:w="955" w:type="pct"/>
            <w:tcBorders>
              <w:bottom w:val="single" w:sz="2" w:space="0" w:color="auto"/>
            </w:tcBorders>
            <w:shd w:val="clear" w:color="auto" w:fill="auto"/>
          </w:tcPr>
          <w:p w14:paraId="107E3006"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54050994" w14:textId="77777777" w:rsidR="00561368" w:rsidRPr="00116F6B" w:rsidRDefault="00561368" w:rsidP="00561368">
            <w:pPr>
              <w:rPr>
                <w:rFonts w:ascii="Arial" w:hAnsi="Arial" w:cs="Arial"/>
                <w:sz w:val="18"/>
                <w:szCs w:val="18"/>
              </w:rPr>
            </w:pPr>
            <w:r w:rsidRPr="00116F6B">
              <w:rPr>
                <w:rFonts w:ascii="Arial" w:hAnsi="Arial" w:cs="Arial"/>
                <w:sz w:val="18"/>
                <w:szCs w:val="18"/>
              </w:rPr>
              <w:t xml:space="preserve">The teacher candidate </w:t>
            </w:r>
            <w:r w:rsidRPr="00116F6B">
              <w:rPr>
                <w:rFonts w:ascii="Arial" w:hAnsi="Arial" w:cs="Arial"/>
                <w:b/>
                <w:sz w:val="18"/>
                <w:szCs w:val="18"/>
              </w:rPr>
              <w:t>inconsistently</w:t>
            </w:r>
            <w:r w:rsidRPr="00116F6B">
              <w:rPr>
                <w:rFonts w:ascii="Arial" w:hAnsi="Arial" w:cs="Arial"/>
                <w:sz w:val="18"/>
                <w:szCs w:val="18"/>
              </w:rPr>
              <w:t xml:space="preserve"> provides a well-managed, safe, and orderly environment that is conducive to learning and encourages respect for all.</w:t>
            </w:r>
          </w:p>
          <w:p w14:paraId="604D63D5" w14:textId="77777777" w:rsidR="00561368" w:rsidRPr="00116F6B" w:rsidRDefault="00561368" w:rsidP="00561368">
            <w:pPr>
              <w:rPr>
                <w:rFonts w:ascii="Arial" w:hAnsi="Arial" w:cs="Arial"/>
                <w:b/>
                <w:sz w:val="18"/>
                <w:szCs w:val="18"/>
              </w:rPr>
            </w:pPr>
          </w:p>
        </w:tc>
        <w:tc>
          <w:tcPr>
            <w:tcW w:w="896" w:type="pct"/>
            <w:tcBorders>
              <w:bottom w:val="single" w:sz="2" w:space="0" w:color="auto"/>
            </w:tcBorders>
            <w:shd w:val="clear" w:color="auto" w:fill="auto"/>
          </w:tcPr>
          <w:p w14:paraId="13FBBFE4"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3BFD5BAE" w14:textId="77777777" w:rsidR="00561368" w:rsidRPr="00116F6B" w:rsidRDefault="00561368" w:rsidP="00561368">
            <w:pPr>
              <w:rPr>
                <w:rFonts w:ascii="Arial" w:hAnsi="Arial" w:cs="Arial"/>
                <w:b/>
                <w:sz w:val="18"/>
                <w:szCs w:val="18"/>
              </w:rPr>
            </w:pPr>
            <w:r w:rsidRPr="00116F6B">
              <w:rPr>
                <w:rFonts w:ascii="Arial" w:hAnsi="Arial" w:cs="Arial"/>
                <w:sz w:val="18"/>
                <w:szCs w:val="18"/>
              </w:rPr>
              <w:t xml:space="preserve">The teacher candidate </w:t>
            </w:r>
            <w:r w:rsidRPr="00116F6B">
              <w:rPr>
                <w:rFonts w:ascii="Arial" w:hAnsi="Arial" w:cs="Arial"/>
                <w:b/>
                <w:sz w:val="18"/>
                <w:szCs w:val="18"/>
              </w:rPr>
              <w:t>provides</w:t>
            </w:r>
            <w:r w:rsidRPr="00116F6B">
              <w:rPr>
                <w:rFonts w:ascii="Arial" w:hAnsi="Arial" w:cs="Arial"/>
                <w:sz w:val="18"/>
                <w:szCs w:val="18"/>
              </w:rPr>
              <w:t xml:space="preserve"> a well-managed, safe, and orderly environment that is conducive to learning and encourages respect for all.</w:t>
            </w:r>
          </w:p>
        </w:tc>
        <w:tc>
          <w:tcPr>
            <w:tcW w:w="778" w:type="pct"/>
            <w:tcBorders>
              <w:bottom w:val="single" w:sz="2" w:space="0" w:color="auto"/>
            </w:tcBorders>
            <w:shd w:val="clear" w:color="auto" w:fill="B3B3B3"/>
          </w:tcPr>
          <w:p w14:paraId="01B2F17D"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48E702A1" w14:textId="77777777" w:rsidR="00561368" w:rsidRPr="00116F6B" w:rsidRDefault="00561368" w:rsidP="00561368">
            <w:pPr>
              <w:rPr>
                <w:rFonts w:ascii="Arial" w:hAnsi="Arial" w:cs="Arial"/>
                <w:sz w:val="18"/>
                <w:szCs w:val="18"/>
              </w:rPr>
            </w:pPr>
            <w:r w:rsidRPr="00116F6B">
              <w:rPr>
                <w:rFonts w:ascii="Arial" w:hAnsi="Arial" w:cs="Arial"/>
                <w:sz w:val="18"/>
                <w:szCs w:val="18"/>
              </w:rPr>
              <w:t xml:space="preserve">The teacher candidate </w:t>
            </w:r>
            <w:r w:rsidRPr="00116F6B">
              <w:rPr>
                <w:rFonts w:ascii="Arial" w:hAnsi="Arial" w:cs="Arial"/>
                <w:b/>
                <w:sz w:val="18"/>
                <w:szCs w:val="18"/>
              </w:rPr>
              <w:t>creates a dynamic and vibrant environment</w:t>
            </w:r>
            <w:r w:rsidRPr="00116F6B">
              <w:rPr>
                <w:rFonts w:ascii="Arial" w:hAnsi="Arial" w:cs="Arial"/>
                <w:sz w:val="18"/>
                <w:szCs w:val="18"/>
              </w:rPr>
              <w:t xml:space="preserve"> where students feel physically, intellectually, and emotionally safe, and are encouraged to take ownership of their own learning behavior.</w:t>
            </w:r>
          </w:p>
          <w:p w14:paraId="615CB97F" w14:textId="77777777" w:rsidR="00561368" w:rsidRPr="00116F6B" w:rsidRDefault="00561368" w:rsidP="00561368">
            <w:pPr>
              <w:rPr>
                <w:rFonts w:ascii="Arial" w:hAnsi="Arial" w:cs="Arial"/>
                <w:b/>
                <w:color w:val="808080"/>
                <w:sz w:val="18"/>
                <w:szCs w:val="18"/>
              </w:rPr>
            </w:pPr>
          </w:p>
        </w:tc>
        <w:tc>
          <w:tcPr>
            <w:tcW w:w="752" w:type="pct"/>
            <w:vMerge/>
            <w:shd w:val="clear" w:color="auto" w:fill="auto"/>
          </w:tcPr>
          <w:p w14:paraId="3D453A44" w14:textId="77777777" w:rsidR="00561368" w:rsidRPr="007101D1" w:rsidRDefault="00561368" w:rsidP="00561368">
            <w:pPr>
              <w:rPr>
                <w:rFonts w:ascii="Arial" w:hAnsi="Arial" w:cs="Arial"/>
                <w:b/>
                <w:sz w:val="20"/>
                <w:u w:val="single"/>
              </w:rPr>
            </w:pPr>
          </w:p>
        </w:tc>
      </w:tr>
    </w:tbl>
    <w:p w14:paraId="5D1CFBAA" w14:textId="77777777" w:rsidR="00561368" w:rsidRDefault="00561368" w:rsidP="00561368"/>
    <w:tbl>
      <w:tblPr>
        <w:tblW w:w="52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93"/>
        <w:gridCol w:w="2350"/>
        <w:gridCol w:w="2591"/>
        <w:gridCol w:w="2431"/>
        <w:gridCol w:w="2111"/>
        <w:gridCol w:w="2040"/>
      </w:tblGrid>
      <w:tr w:rsidR="00561368" w:rsidRPr="007101D1" w14:paraId="654CEF7B" w14:textId="77777777" w:rsidTr="00561368">
        <w:trPr>
          <w:trHeight w:val="476"/>
        </w:trPr>
        <w:tc>
          <w:tcPr>
            <w:tcW w:w="4248" w:type="pct"/>
            <w:gridSpan w:val="6"/>
            <w:tcBorders>
              <w:bottom w:val="single" w:sz="2" w:space="0" w:color="auto"/>
            </w:tcBorders>
            <w:shd w:val="clear" w:color="auto" w:fill="800000"/>
          </w:tcPr>
          <w:p w14:paraId="3BEF8DFD" w14:textId="77777777" w:rsidR="00561368" w:rsidRPr="0076118F" w:rsidRDefault="00561368" w:rsidP="00561368">
            <w:pPr>
              <w:rPr>
                <w:rFonts w:ascii="Arial" w:hAnsi="Arial" w:cs="Arial"/>
                <w:color w:val="FFFFFF"/>
                <w:sz w:val="20"/>
              </w:rPr>
            </w:pPr>
            <w:r w:rsidRPr="00345CA8">
              <w:rPr>
                <w:rFonts w:ascii="Arial" w:hAnsi="Arial" w:cs="Arial"/>
                <w:b/>
                <w:color w:val="FFFFFF"/>
                <w:sz w:val="20"/>
              </w:rPr>
              <w:t xml:space="preserve">Instruction- Standard 8 Academically Challenging Environment - </w:t>
            </w:r>
            <w:r w:rsidRPr="00345CA8">
              <w:rPr>
                <w:rFonts w:ascii="Arial" w:hAnsi="Arial" w:cs="Arial"/>
                <w:color w:val="FFFFFF"/>
                <w:sz w:val="20"/>
              </w:rPr>
              <w:t>The teacher candidate creates a student-centered, academic environment in which teaching and learning occur at high levels and students are self-directed learners</w:t>
            </w:r>
          </w:p>
        </w:tc>
        <w:tc>
          <w:tcPr>
            <w:tcW w:w="752" w:type="pct"/>
            <w:vMerge w:val="restart"/>
            <w:shd w:val="clear" w:color="auto" w:fill="auto"/>
          </w:tcPr>
          <w:p w14:paraId="7026E598"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1F42EB63" w14:textId="77777777" w:rsidR="00561368" w:rsidRPr="007101D1" w:rsidRDefault="00561368" w:rsidP="00561368">
            <w:pPr>
              <w:rPr>
                <w:rFonts w:ascii="Arial" w:hAnsi="Arial" w:cs="Arial"/>
                <w:i/>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7101D1" w14:paraId="7A9FD7E8" w14:textId="77777777" w:rsidTr="00561368">
        <w:trPr>
          <w:trHeight w:val="665"/>
        </w:trPr>
        <w:tc>
          <w:tcPr>
            <w:tcW w:w="4248" w:type="pct"/>
            <w:gridSpan w:val="6"/>
            <w:tcBorders>
              <w:bottom w:val="single" w:sz="2" w:space="0" w:color="auto"/>
            </w:tcBorders>
            <w:shd w:val="clear" w:color="auto" w:fill="auto"/>
          </w:tcPr>
          <w:p w14:paraId="538C3C91"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Possible Sources of Evidence</w:t>
            </w:r>
            <w:r>
              <w:rPr>
                <w:rFonts w:ascii="Arial" w:hAnsi="Arial" w:cs="Arial"/>
                <w:b/>
                <w:i/>
                <w:sz w:val="20"/>
                <w:highlight w:val="yellow"/>
              </w:rPr>
              <w:t xml:space="preserve"> for Standard 8 </w:t>
            </w:r>
            <w:r w:rsidRPr="005D211D">
              <w:rPr>
                <w:rFonts w:ascii="Arial" w:hAnsi="Arial" w:cs="Arial"/>
                <w:b/>
                <w:i/>
                <w:sz w:val="20"/>
                <w:highlight w:val="yellow"/>
              </w:rPr>
              <w:t xml:space="preserve">During the </w:t>
            </w:r>
            <w:r>
              <w:rPr>
                <w:rFonts w:ascii="Arial" w:hAnsi="Arial" w:cs="Arial"/>
                <w:b/>
                <w:i/>
                <w:sz w:val="20"/>
                <w:highlight w:val="yellow"/>
              </w:rPr>
              <w:t>Instruction</w:t>
            </w:r>
            <w:r w:rsidRPr="005D211D">
              <w:rPr>
                <w:rFonts w:ascii="Arial" w:hAnsi="Arial" w:cs="Arial"/>
                <w:b/>
                <w:i/>
                <w:sz w:val="20"/>
                <w:highlight w:val="yellow"/>
              </w:rPr>
              <w:t xml:space="preserve"> Phase</w:t>
            </w:r>
          </w:p>
          <w:p w14:paraId="45FC5C52" w14:textId="77777777" w:rsidR="00561368" w:rsidRPr="003E5D36" w:rsidRDefault="00561368" w:rsidP="008B000B">
            <w:pPr>
              <w:pStyle w:val="ListParagraph"/>
              <w:widowControl/>
              <w:numPr>
                <w:ilvl w:val="0"/>
                <w:numId w:val="14"/>
              </w:numPr>
              <w:autoSpaceDE/>
              <w:autoSpaceDN/>
              <w:contextualSpacing/>
              <w:rPr>
                <w:rFonts w:ascii="Arial" w:hAnsi="Arial" w:cs="Arial"/>
                <w:sz w:val="18"/>
                <w:szCs w:val="17"/>
              </w:rPr>
            </w:pPr>
            <w:r w:rsidRPr="003E5D36">
              <w:rPr>
                <w:rFonts w:ascii="Arial" w:hAnsi="Arial" w:cs="Arial"/>
                <w:sz w:val="18"/>
                <w:szCs w:val="17"/>
              </w:rPr>
              <w:t>Maximizes instructional time.</w:t>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p>
          <w:p w14:paraId="7D6E80DD" w14:textId="77777777" w:rsidR="00561368" w:rsidRPr="003E5D36" w:rsidRDefault="00561368" w:rsidP="008B000B">
            <w:pPr>
              <w:pStyle w:val="ListParagraph"/>
              <w:widowControl/>
              <w:numPr>
                <w:ilvl w:val="0"/>
                <w:numId w:val="14"/>
              </w:numPr>
              <w:autoSpaceDE/>
              <w:autoSpaceDN/>
              <w:contextualSpacing/>
              <w:rPr>
                <w:rFonts w:ascii="Arial" w:hAnsi="Arial" w:cs="Arial"/>
                <w:sz w:val="18"/>
                <w:szCs w:val="17"/>
              </w:rPr>
            </w:pPr>
            <w:r w:rsidRPr="003E5D36">
              <w:rPr>
                <w:rFonts w:ascii="Arial" w:hAnsi="Arial" w:cs="Arial"/>
                <w:sz w:val="18"/>
                <w:szCs w:val="17"/>
              </w:rPr>
              <w:t xml:space="preserve">Conveys the message that mistakes should be embraced as a valuable part of learning. </w:t>
            </w:r>
            <w:r w:rsidRPr="003E5D36">
              <w:rPr>
                <w:rFonts w:ascii="Arial" w:hAnsi="Arial" w:cs="Arial"/>
                <w:sz w:val="18"/>
                <w:szCs w:val="17"/>
              </w:rPr>
              <w:tab/>
            </w:r>
          </w:p>
          <w:p w14:paraId="13529EA4" w14:textId="77777777" w:rsidR="00561368" w:rsidRPr="003E5D36" w:rsidRDefault="00561368" w:rsidP="008B000B">
            <w:pPr>
              <w:pStyle w:val="ListParagraph"/>
              <w:widowControl/>
              <w:numPr>
                <w:ilvl w:val="0"/>
                <w:numId w:val="14"/>
              </w:numPr>
              <w:autoSpaceDE/>
              <w:autoSpaceDN/>
              <w:contextualSpacing/>
              <w:rPr>
                <w:rFonts w:ascii="Arial" w:hAnsi="Arial" w:cs="Arial"/>
                <w:sz w:val="18"/>
                <w:szCs w:val="17"/>
              </w:rPr>
            </w:pPr>
            <w:r w:rsidRPr="003E5D36">
              <w:rPr>
                <w:rFonts w:ascii="Arial" w:hAnsi="Arial" w:cs="Arial"/>
                <w:sz w:val="18"/>
                <w:szCs w:val="17"/>
              </w:rPr>
              <w:t>Encourages productivity by providing students with appropriately challenging and relevant material and assignments.</w:t>
            </w:r>
          </w:p>
          <w:p w14:paraId="639CB2E5" w14:textId="77777777" w:rsidR="00561368" w:rsidRPr="003E5D36" w:rsidRDefault="00561368" w:rsidP="008B000B">
            <w:pPr>
              <w:pStyle w:val="ListParagraph"/>
              <w:widowControl/>
              <w:numPr>
                <w:ilvl w:val="0"/>
                <w:numId w:val="14"/>
              </w:numPr>
              <w:autoSpaceDE/>
              <w:autoSpaceDN/>
              <w:contextualSpacing/>
              <w:rPr>
                <w:rFonts w:ascii="Arial" w:hAnsi="Arial" w:cs="Arial"/>
                <w:sz w:val="18"/>
                <w:szCs w:val="17"/>
              </w:rPr>
            </w:pPr>
            <w:r w:rsidRPr="003E5D36">
              <w:rPr>
                <w:rFonts w:ascii="Arial" w:hAnsi="Arial" w:cs="Arial"/>
                <w:sz w:val="18"/>
                <w:szCs w:val="17"/>
              </w:rPr>
              <w:t>Provides transitions that minimize loss of instructional time.</w:t>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r w:rsidRPr="003E5D36">
              <w:rPr>
                <w:rFonts w:ascii="Arial" w:hAnsi="Arial" w:cs="Arial"/>
                <w:sz w:val="18"/>
                <w:szCs w:val="17"/>
              </w:rPr>
              <w:tab/>
            </w:r>
          </w:p>
          <w:p w14:paraId="0D87F9AC" w14:textId="77777777" w:rsidR="00561368" w:rsidRPr="003E5D36" w:rsidRDefault="00561368" w:rsidP="008B000B">
            <w:pPr>
              <w:pStyle w:val="ListParagraph"/>
              <w:widowControl/>
              <w:numPr>
                <w:ilvl w:val="0"/>
                <w:numId w:val="14"/>
              </w:numPr>
              <w:autoSpaceDE/>
              <w:autoSpaceDN/>
              <w:contextualSpacing/>
              <w:rPr>
                <w:rFonts w:ascii="Arial" w:hAnsi="Arial" w:cs="Arial"/>
                <w:sz w:val="18"/>
                <w:szCs w:val="17"/>
              </w:rPr>
            </w:pPr>
            <w:r w:rsidRPr="003E5D36">
              <w:rPr>
                <w:rFonts w:ascii="Arial" w:hAnsi="Arial" w:cs="Arial"/>
                <w:sz w:val="18"/>
                <w:szCs w:val="17"/>
              </w:rPr>
              <w:t>Provides academic rigor, encourages critical and creative thinking, and pushes students to achieve goals.</w:t>
            </w:r>
          </w:p>
          <w:p w14:paraId="34820657"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3E5D36">
              <w:rPr>
                <w:rFonts w:ascii="Arial" w:hAnsi="Arial" w:cs="Arial"/>
                <w:sz w:val="18"/>
                <w:szCs w:val="17"/>
              </w:rPr>
              <w:t>Encourages students to explore new ideas and take academic risks.</w:t>
            </w:r>
            <w:r w:rsidRPr="001045FE">
              <w:rPr>
                <w:rFonts w:ascii="Arial" w:hAnsi="Arial" w:cs="Arial"/>
                <w:sz w:val="18"/>
                <w:szCs w:val="19"/>
              </w:rPr>
              <w:tab/>
            </w:r>
          </w:p>
        </w:tc>
        <w:tc>
          <w:tcPr>
            <w:tcW w:w="752" w:type="pct"/>
            <w:vMerge/>
            <w:shd w:val="clear" w:color="auto" w:fill="auto"/>
          </w:tcPr>
          <w:p w14:paraId="7B39FCB0" w14:textId="77777777" w:rsidR="00561368" w:rsidRPr="007101D1" w:rsidRDefault="00561368" w:rsidP="00561368">
            <w:pPr>
              <w:rPr>
                <w:rFonts w:ascii="Arial" w:hAnsi="Arial" w:cs="Arial"/>
                <w:b/>
                <w:sz w:val="20"/>
                <w:u w:val="single"/>
              </w:rPr>
            </w:pPr>
          </w:p>
        </w:tc>
      </w:tr>
      <w:tr w:rsidR="00561368" w:rsidRPr="007101D1" w14:paraId="1F0E72D6" w14:textId="77777777" w:rsidTr="00561368">
        <w:trPr>
          <w:trHeight w:val="908"/>
        </w:trPr>
        <w:tc>
          <w:tcPr>
            <w:tcW w:w="424" w:type="pct"/>
            <w:tcBorders>
              <w:bottom w:val="single" w:sz="2" w:space="0" w:color="auto"/>
            </w:tcBorders>
            <w:shd w:val="clear" w:color="auto" w:fill="800000"/>
          </w:tcPr>
          <w:p w14:paraId="612AD5BE" w14:textId="77777777" w:rsidR="00561368" w:rsidRDefault="00561368" w:rsidP="00561368">
            <w:pPr>
              <w:rPr>
                <w:rFonts w:ascii="Arial" w:hAnsi="Arial" w:cs="Arial"/>
                <w:b/>
                <w:color w:val="FFFFFF"/>
              </w:rPr>
            </w:pPr>
            <w:r>
              <w:rPr>
                <w:rFonts w:ascii="Arial" w:hAnsi="Arial" w:cs="Arial"/>
                <w:b/>
                <w:sz w:val="20"/>
              </w:rPr>
              <w:t>Part II Standard 8</w:t>
            </w:r>
          </w:p>
        </w:tc>
        <w:tc>
          <w:tcPr>
            <w:tcW w:w="329" w:type="pct"/>
            <w:tcBorders>
              <w:bottom w:val="single" w:sz="2" w:space="0" w:color="auto"/>
            </w:tcBorders>
            <w:shd w:val="clear" w:color="auto" w:fill="auto"/>
          </w:tcPr>
          <w:p w14:paraId="4356BA9B" w14:textId="77777777" w:rsidR="00561368" w:rsidRPr="00FD7E64" w:rsidRDefault="00561368" w:rsidP="00561368">
            <w:pPr>
              <w:rPr>
                <w:rFonts w:ascii="Arial" w:hAnsi="Arial" w:cs="Arial"/>
                <w:sz w:val="18"/>
                <w:szCs w:val="18"/>
              </w:rPr>
            </w:pPr>
          </w:p>
          <w:p w14:paraId="7141AB51" w14:textId="77777777" w:rsidR="00561368" w:rsidRPr="00FD7E64" w:rsidRDefault="00561368" w:rsidP="00561368">
            <w:pPr>
              <w:rPr>
                <w:rFonts w:ascii="Arial" w:hAnsi="Arial" w:cs="Arial"/>
                <w:sz w:val="18"/>
                <w:szCs w:val="18"/>
              </w:rPr>
            </w:pPr>
          </w:p>
          <w:p w14:paraId="7F56288D" w14:textId="77777777" w:rsidR="00561368" w:rsidRPr="00FD7E64" w:rsidRDefault="00561368" w:rsidP="00561368">
            <w:pPr>
              <w:rPr>
                <w:rFonts w:ascii="Arial" w:hAnsi="Arial" w:cs="Arial"/>
                <w:sz w:val="18"/>
                <w:szCs w:val="18"/>
              </w:rPr>
            </w:pPr>
          </w:p>
          <w:p w14:paraId="275E993E" w14:textId="77777777" w:rsidR="00561368" w:rsidRPr="00FD7E64" w:rsidRDefault="00561368" w:rsidP="00561368">
            <w:pPr>
              <w:rPr>
                <w:rFonts w:ascii="Arial" w:hAnsi="Arial" w:cs="Arial"/>
                <w:sz w:val="18"/>
                <w:szCs w:val="18"/>
              </w:rPr>
            </w:pPr>
            <w:r w:rsidRPr="00FD7E64">
              <w:rPr>
                <w:rFonts w:ascii="Arial" w:hAnsi="Arial" w:cs="Arial"/>
                <w:sz w:val="18"/>
                <w:szCs w:val="18"/>
              </w:rPr>
              <w:t>N/E = No Evidence</w:t>
            </w:r>
          </w:p>
        </w:tc>
        <w:tc>
          <w:tcPr>
            <w:tcW w:w="866" w:type="pct"/>
            <w:tcBorders>
              <w:bottom w:val="single" w:sz="2" w:space="0" w:color="auto"/>
            </w:tcBorders>
            <w:shd w:val="clear" w:color="auto" w:fill="auto"/>
          </w:tcPr>
          <w:p w14:paraId="7329A847"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202993F2" w14:textId="77777777" w:rsidR="00561368" w:rsidRPr="0076118F" w:rsidRDefault="00561368" w:rsidP="00561368">
            <w:pPr>
              <w:rPr>
                <w:rFonts w:ascii="Arial" w:hAnsi="Arial" w:cs="Arial"/>
                <w:b/>
                <w:sz w:val="18"/>
                <w:szCs w:val="18"/>
              </w:rPr>
            </w:pPr>
            <w:r w:rsidRPr="0076118F">
              <w:rPr>
                <w:rFonts w:ascii="Arial" w:hAnsi="Arial" w:cs="Arial"/>
                <w:sz w:val="18"/>
                <w:szCs w:val="18"/>
              </w:rPr>
              <w:t xml:space="preserve">The teacher candidate </w:t>
            </w:r>
            <w:r w:rsidRPr="0076118F">
              <w:rPr>
                <w:rFonts w:ascii="Arial" w:hAnsi="Arial" w:cs="Arial"/>
                <w:b/>
                <w:sz w:val="18"/>
                <w:szCs w:val="18"/>
              </w:rPr>
              <w:t>does not</w:t>
            </w:r>
            <w:r w:rsidRPr="0076118F">
              <w:rPr>
                <w:rFonts w:ascii="Arial" w:hAnsi="Arial" w:cs="Arial"/>
                <w:sz w:val="18"/>
                <w:szCs w:val="18"/>
              </w:rPr>
              <w:t xml:space="preserve"> provide a student-centered, academic environment in which teaching and learning occur at high levels, or where students are self-directed learners.</w:t>
            </w:r>
          </w:p>
        </w:tc>
        <w:tc>
          <w:tcPr>
            <w:tcW w:w="955" w:type="pct"/>
            <w:tcBorders>
              <w:bottom w:val="single" w:sz="2" w:space="0" w:color="auto"/>
            </w:tcBorders>
            <w:shd w:val="clear" w:color="auto" w:fill="auto"/>
          </w:tcPr>
          <w:p w14:paraId="761D70F8"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6283D3ED" w14:textId="77777777" w:rsidR="00561368" w:rsidRPr="0076118F" w:rsidRDefault="00561368" w:rsidP="00561368">
            <w:pPr>
              <w:rPr>
                <w:rFonts w:ascii="Arial" w:hAnsi="Arial" w:cs="Arial"/>
                <w:b/>
                <w:sz w:val="18"/>
                <w:szCs w:val="18"/>
              </w:rPr>
            </w:pPr>
            <w:r w:rsidRPr="0076118F">
              <w:rPr>
                <w:rFonts w:ascii="Arial" w:hAnsi="Arial" w:cs="Arial"/>
                <w:sz w:val="18"/>
                <w:szCs w:val="18"/>
              </w:rPr>
              <w:t xml:space="preserve">The teacher candidate </w:t>
            </w:r>
            <w:r w:rsidRPr="0076118F">
              <w:rPr>
                <w:rFonts w:ascii="Arial" w:hAnsi="Arial" w:cs="Arial"/>
                <w:b/>
                <w:sz w:val="18"/>
                <w:szCs w:val="18"/>
              </w:rPr>
              <w:t>inconsistently</w:t>
            </w:r>
            <w:r w:rsidRPr="0076118F">
              <w:rPr>
                <w:rFonts w:ascii="Arial" w:hAnsi="Arial" w:cs="Arial"/>
                <w:sz w:val="18"/>
                <w:szCs w:val="18"/>
              </w:rPr>
              <w:t xml:space="preserve"> provides a student-centered environment in which teaching and learning occur at high levels or</w:t>
            </w:r>
            <w:r w:rsidRPr="0076118F">
              <w:rPr>
                <w:rFonts w:ascii="Arial" w:hAnsi="Arial" w:cs="Arial"/>
                <w:b/>
                <w:sz w:val="18"/>
                <w:szCs w:val="18"/>
              </w:rPr>
              <w:t xml:space="preserve"> </w:t>
            </w:r>
            <w:r w:rsidRPr="0076118F">
              <w:rPr>
                <w:rFonts w:ascii="Arial" w:hAnsi="Arial" w:cs="Arial"/>
                <w:sz w:val="18"/>
                <w:szCs w:val="18"/>
              </w:rPr>
              <w:t>where students are self-directed.</w:t>
            </w:r>
          </w:p>
        </w:tc>
        <w:tc>
          <w:tcPr>
            <w:tcW w:w="896" w:type="pct"/>
            <w:tcBorders>
              <w:bottom w:val="single" w:sz="2" w:space="0" w:color="auto"/>
            </w:tcBorders>
            <w:shd w:val="clear" w:color="auto" w:fill="auto"/>
          </w:tcPr>
          <w:p w14:paraId="7666126C"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44DDA595" w14:textId="77777777" w:rsidR="00561368" w:rsidRPr="0076118F" w:rsidRDefault="00561368" w:rsidP="00561368">
            <w:pPr>
              <w:rPr>
                <w:rFonts w:ascii="Arial" w:hAnsi="Arial" w:cs="Arial"/>
                <w:b/>
                <w:sz w:val="18"/>
                <w:szCs w:val="18"/>
              </w:rPr>
            </w:pPr>
            <w:r w:rsidRPr="0076118F">
              <w:rPr>
                <w:rFonts w:ascii="Arial" w:hAnsi="Arial" w:cs="Arial"/>
                <w:sz w:val="18"/>
                <w:szCs w:val="18"/>
              </w:rPr>
              <w:t xml:space="preserve">The teacher candidate </w:t>
            </w:r>
            <w:r w:rsidRPr="0076118F">
              <w:rPr>
                <w:rFonts w:ascii="Arial" w:hAnsi="Arial" w:cs="Arial"/>
                <w:b/>
                <w:sz w:val="18"/>
                <w:szCs w:val="18"/>
              </w:rPr>
              <w:t>creates</w:t>
            </w:r>
            <w:r w:rsidRPr="0076118F">
              <w:rPr>
                <w:rFonts w:ascii="Arial" w:hAnsi="Arial" w:cs="Arial"/>
                <w:sz w:val="18"/>
                <w:szCs w:val="18"/>
              </w:rPr>
              <w:t xml:space="preserve"> a student-centered, academic environment in which teaching and learning occur at high levels and students are self-directed learners.</w:t>
            </w:r>
          </w:p>
        </w:tc>
        <w:tc>
          <w:tcPr>
            <w:tcW w:w="778" w:type="pct"/>
            <w:tcBorders>
              <w:bottom w:val="single" w:sz="2" w:space="0" w:color="auto"/>
            </w:tcBorders>
            <w:shd w:val="clear" w:color="auto" w:fill="B3B3B3"/>
          </w:tcPr>
          <w:p w14:paraId="062611C9"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7D84F886" w14:textId="77777777" w:rsidR="00561368" w:rsidRPr="001045FE" w:rsidRDefault="00561368" w:rsidP="00561368">
            <w:pPr>
              <w:rPr>
                <w:rFonts w:ascii="Arial" w:hAnsi="Arial" w:cs="Arial"/>
                <w:b/>
                <w:color w:val="808080"/>
                <w:sz w:val="17"/>
                <w:szCs w:val="17"/>
              </w:rPr>
            </w:pPr>
            <w:r w:rsidRPr="003E5D36">
              <w:rPr>
                <w:rFonts w:ascii="Arial" w:hAnsi="Arial" w:cs="Arial"/>
                <w:sz w:val="18"/>
                <w:szCs w:val="17"/>
              </w:rPr>
              <w:t xml:space="preserve">The teacher candidate </w:t>
            </w:r>
            <w:r w:rsidRPr="003E5D36">
              <w:rPr>
                <w:rFonts w:ascii="Arial" w:hAnsi="Arial" w:cs="Arial"/>
                <w:b/>
                <w:sz w:val="18"/>
                <w:szCs w:val="17"/>
              </w:rPr>
              <w:t>creates</w:t>
            </w:r>
            <w:r w:rsidRPr="003E5D36">
              <w:rPr>
                <w:rFonts w:ascii="Arial" w:hAnsi="Arial" w:cs="Arial"/>
                <w:sz w:val="18"/>
                <w:szCs w:val="17"/>
              </w:rPr>
              <w:t xml:space="preserve"> an academic learning environment where students are regularly encouraged to tackle </w:t>
            </w:r>
            <w:r w:rsidRPr="003E5D36">
              <w:rPr>
                <w:rFonts w:ascii="Arial" w:hAnsi="Arial" w:cs="Arial"/>
                <w:b/>
                <w:sz w:val="18"/>
                <w:szCs w:val="17"/>
              </w:rPr>
              <w:t>challenging</w:t>
            </w:r>
            <w:r w:rsidRPr="003E5D36">
              <w:rPr>
                <w:rFonts w:ascii="Arial" w:hAnsi="Arial" w:cs="Arial"/>
                <w:sz w:val="18"/>
                <w:szCs w:val="17"/>
              </w:rPr>
              <w:t xml:space="preserve"> material and academic risks.</w:t>
            </w:r>
          </w:p>
        </w:tc>
        <w:tc>
          <w:tcPr>
            <w:tcW w:w="752" w:type="pct"/>
            <w:vMerge/>
            <w:shd w:val="clear" w:color="auto" w:fill="auto"/>
          </w:tcPr>
          <w:p w14:paraId="713F28D5" w14:textId="77777777" w:rsidR="00561368" w:rsidRPr="007101D1" w:rsidRDefault="00561368" w:rsidP="00561368">
            <w:pPr>
              <w:rPr>
                <w:rFonts w:ascii="Arial" w:hAnsi="Arial" w:cs="Arial"/>
                <w:b/>
                <w:sz w:val="20"/>
                <w:u w:val="single"/>
              </w:rPr>
            </w:pPr>
          </w:p>
        </w:tc>
      </w:tr>
      <w:tr w:rsidR="00561368" w:rsidRPr="0076118F" w14:paraId="41C584DB" w14:textId="77777777" w:rsidTr="00561368">
        <w:trPr>
          <w:trHeight w:val="386"/>
        </w:trPr>
        <w:tc>
          <w:tcPr>
            <w:tcW w:w="4248" w:type="pct"/>
            <w:gridSpan w:val="6"/>
            <w:tcBorders>
              <w:bottom w:val="single" w:sz="2" w:space="0" w:color="auto"/>
            </w:tcBorders>
            <w:shd w:val="clear" w:color="auto" w:fill="800000"/>
          </w:tcPr>
          <w:p w14:paraId="08582E2C" w14:textId="77777777" w:rsidR="00561368" w:rsidRPr="0076118F" w:rsidRDefault="00561368" w:rsidP="00561368">
            <w:pPr>
              <w:rPr>
                <w:rFonts w:ascii="Arial" w:hAnsi="Arial" w:cs="Arial"/>
                <w:color w:val="FFFFFF"/>
                <w:sz w:val="20"/>
              </w:rPr>
            </w:pPr>
            <w:r w:rsidRPr="00953E98">
              <w:rPr>
                <w:rFonts w:ascii="Arial" w:hAnsi="Arial" w:cs="Arial"/>
                <w:b/>
                <w:color w:val="FFFFFF"/>
                <w:sz w:val="20"/>
              </w:rPr>
              <w:t xml:space="preserve">Instruction- Standard 9: Professionalism - </w:t>
            </w:r>
            <w:r w:rsidRPr="00953E98">
              <w:rPr>
                <w:rFonts w:ascii="Arial" w:hAnsi="Arial" w:cs="Arial"/>
                <w:color w:val="FFFFFF"/>
                <w:sz w:val="20"/>
              </w:rPr>
              <w:t>The teacher candidate exhibits a commitment to professional ethics and the school’s mission, participates in professional growth opportunities to support student learning, and contributes to the profession.</w:t>
            </w:r>
          </w:p>
        </w:tc>
        <w:tc>
          <w:tcPr>
            <w:tcW w:w="752" w:type="pct"/>
            <w:vMerge w:val="restart"/>
            <w:shd w:val="clear" w:color="auto" w:fill="auto"/>
          </w:tcPr>
          <w:p w14:paraId="39F00AD4"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48DC2D60" w14:textId="77777777" w:rsidR="00561368" w:rsidRPr="00953E98" w:rsidRDefault="00561368" w:rsidP="00561368">
            <w:pPr>
              <w:rPr>
                <w:rFonts w:ascii="Arial" w:hAnsi="Arial" w:cs="Arial"/>
                <w:b/>
                <w:color w:val="FFFFFF"/>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FD7E64" w14:paraId="38E2E014" w14:textId="77777777" w:rsidTr="00561368">
        <w:trPr>
          <w:trHeight w:val="467"/>
        </w:trPr>
        <w:tc>
          <w:tcPr>
            <w:tcW w:w="4248" w:type="pct"/>
            <w:gridSpan w:val="6"/>
            <w:tcBorders>
              <w:bottom w:val="single" w:sz="2" w:space="0" w:color="auto"/>
            </w:tcBorders>
            <w:shd w:val="clear" w:color="auto" w:fill="auto"/>
          </w:tcPr>
          <w:p w14:paraId="51869C40" w14:textId="77777777" w:rsidR="00561368" w:rsidRPr="00192AB1" w:rsidRDefault="00561368" w:rsidP="00561368">
            <w:pPr>
              <w:tabs>
                <w:tab w:val="left" w:pos="9316"/>
                <w:tab w:val="left" w:pos="9899"/>
                <w:tab w:val="left" w:pos="10367"/>
                <w:tab w:val="left" w:pos="10835"/>
                <w:tab w:val="left" w:pos="11303"/>
                <w:tab w:val="left" w:pos="11771"/>
              </w:tabs>
              <w:rPr>
                <w:rFonts w:ascii="Arial" w:hAnsi="Arial" w:cs="Arial"/>
                <w:b/>
                <w:i/>
                <w:sz w:val="20"/>
              </w:rPr>
            </w:pPr>
            <w:r w:rsidRPr="005D211D">
              <w:rPr>
                <w:rFonts w:ascii="Arial" w:hAnsi="Arial" w:cs="Arial"/>
                <w:b/>
                <w:i/>
                <w:sz w:val="20"/>
                <w:highlight w:val="yellow"/>
              </w:rPr>
              <w:t xml:space="preserve">Possible Sources of Evidence for Standard </w:t>
            </w:r>
            <w:r>
              <w:rPr>
                <w:rFonts w:ascii="Arial" w:hAnsi="Arial" w:cs="Arial"/>
                <w:b/>
                <w:i/>
                <w:sz w:val="20"/>
                <w:highlight w:val="yellow"/>
              </w:rPr>
              <w:t xml:space="preserve">9 </w:t>
            </w:r>
            <w:r w:rsidRPr="005D211D">
              <w:rPr>
                <w:rFonts w:ascii="Arial" w:hAnsi="Arial" w:cs="Arial"/>
                <w:b/>
                <w:i/>
                <w:sz w:val="20"/>
                <w:highlight w:val="yellow"/>
              </w:rPr>
              <w:t xml:space="preserve">During the </w:t>
            </w:r>
            <w:r>
              <w:rPr>
                <w:rFonts w:ascii="Arial" w:hAnsi="Arial" w:cs="Arial"/>
                <w:b/>
                <w:i/>
                <w:sz w:val="20"/>
                <w:highlight w:val="yellow"/>
              </w:rPr>
              <w:t>Instruction</w:t>
            </w:r>
            <w:r w:rsidRPr="005D211D">
              <w:rPr>
                <w:rFonts w:ascii="Arial" w:hAnsi="Arial" w:cs="Arial"/>
                <w:b/>
                <w:i/>
                <w:sz w:val="20"/>
                <w:highlight w:val="yellow"/>
              </w:rPr>
              <w:t xml:space="preserve"> Phase</w:t>
            </w:r>
          </w:p>
          <w:p w14:paraId="34252329" w14:textId="77777777" w:rsidR="00561368" w:rsidRPr="00FD7E64" w:rsidRDefault="00561368" w:rsidP="008B000B">
            <w:pPr>
              <w:pStyle w:val="ListParagraph"/>
              <w:widowControl/>
              <w:numPr>
                <w:ilvl w:val="0"/>
                <w:numId w:val="14"/>
              </w:numPr>
              <w:autoSpaceDE/>
              <w:autoSpaceDN/>
              <w:contextualSpacing/>
              <w:rPr>
                <w:rFonts w:ascii="Arial" w:hAnsi="Arial" w:cs="Arial"/>
                <w:sz w:val="18"/>
                <w:szCs w:val="18"/>
              </w:rPr>
            </w:pPr>
            <w:r w:rsidRPr="00953E98">
              <w:rPr>
                <w:rFonts w:ascii="Arial" w:hAnsi="Arial" w:cs="Arial"/>
                <w:sz w:val="18"/>
                <w:szCs w:val="18"/>
              </w:rPr>
              <w:t>Maintains professional demeanor and behavior.</w:t>
            </w:r>
          </w:p>
        </w:tc>
        <w:tc>
          <w:tcPr>
            <w:tcW w:w="752" w:type="pct"/>
            <w:vMerge/>
            <w:shd w:val="clear" w:color="auto" w:fill="auto"/>
          </w:tcPr>
          <w:p w14:paraId="0FC2A28E" w14:textId="77777777" w:rsidR="00561368" w:rsidRPr="005D211D" w:rsidRDefault="00561368" w:rsidP="00561368">
            <w:pPr>
              <w:tabs>
                <w:tab w:val="left" w:pos="9316"/>
                <w:tab w:val="left" w:pos="9899"/>
                <w:tab w:val="left" w:pos="10367"/>
                <w:tab w:val="left" w:pos="10835"/>
                <w:tab w:val="left" w:pos="11303"/>
                <w:tab w:val="left" w:pos="11771"/>
              </w:tabs>
              <w:rPr>
                <w:rFonts w:ascii="Arial" w:hAnsi="Arial" w:cs="Arial"/>
                <w:b/>
                <w:i/>
                <w:sz w:val="20"/>
                <w:highlight w:val="yellow"/>
              </w:rPr>
            </w:pPr>
          </w:p>
        </w:tc>
      </w:tr>
      <w:tr w:rsidR="00561368" w:rsidRPr="00192AB1" w14:paraId="4716055F" w14:textId="77777777" w:rsidTr="00561368">
        <w:trPr>
          <w:trHeight w:val="1916"/>
        </w:trPr>
        <w:tc>
          <w:tcPr>
            <w:tcW w:w="424" w:type="pct"/>
            <w:tcBorders>
              <w:bottom w:val="single" w:sz="2" w:space="0" w:color="auto"/>
            </w:tcBorders>
            <w:shd w:val="clear" w:color="auto" w:fill="800000"/>
          </w:tcPr>
          <w:p w14:paraId="72BB2578" w14:textId="77777777" w:rsidR="00561368" w:rsidRDefault="00561368" w:rsidP="00561368">
            <w:pPr>
              <w:rPr>
                <w:rFonts w:ascii="Arial" w:hAnsi="Arial" w:cs="Arial"/>
                <w:b/>
                <w:color w:val="FFFFFF"/>
              </w:rPr>
            </w:pPr>
            <w:r>
              <w:rPr>
                <w:rFonts w:ascii="Arial" w:hAnsi="Arial" w:cs="Arial"/>
                <w:b/>
                <w:sz w:val="20"/>
              </w:rPr>
              <w:t>Part II Standard 9</w:t>
            </w:r>
          </w:p>
        </w:tc>
        <w:tc>
          <w:tcPr>
            <w:tcW w:w="329" w:type="pct"/>
            <w:tcBorders>
              <w:bottom w:val="single" w:sz="2" w:space="0" w:color="auto"/>
            </w:tcBorders>
            <w:shd w:val="clear" w:color="auto" w:fill="auto"/>
          </w:tcPr>
          <w:p w14:paraId="1099745E" w14:textId="77777777" w:rsidR="00561368" w:rsidRPr="00FD7E64" w:rsidRDefault="00561368" w:rsidP="00561368">
            <w:pPr>
              <w:rPr>
                <w:rFonts w:ascii="Arial" w:hAnsi="Arial" w:cs="Arial"/>
                <w:sz w:val="18"/>
                <w:szCs w:val="18"/>
              </w:rPr>
            </w:pPr>
          </w:p>
          <w:p w14:paraId="6A11F2B8" w14:textId="77777777" w:rsidR="00561368" w:rsidRPr="00FD7E64" w:rsidRDefault="00561368" w:rsidP="00561368">
            <w:pPr>
              <w:rPr>
                <w:rFonts w:ascii="Arial" w:hAnsi="Arial" w:cs="Arial"/>
                <w:sz w:val="18"/>
                <w:szCs w:val="18"/>
              </w:rPr>
            </w:pPr>
          </w:p>
          <w:p w14:paraId="4D995C01" w14:textId="77777777" w:rsidR="00561368" w:rsidRPr="00FD7E64" w:rsidRDefault="00561368" w:rsidP="00561368">
            <w:pPr>
              <w:rPr>
                <w:rFonts w:ascii="Arial" w:hAnsi="Arial" w:cs="Arial"/>
                <w:sz w:val="18"/>
                <w:szCs w:val="18"/>
              </w:rPr>
            </w:pPr>
          </w:p>
          <w:p w14:paraId="0F6B6011" w14:textId="77777777" w:rsidR="00561368" w:rsidRPr="00FD7E64" w:rsidRDefault="00561368" w:rsidP="00561368">
            <w:pPr>
              <w:rPr>
                <w:rFonts w:ascii="Arial" w:hAnsi="Arial" w:cs="Arial"/>
                <w:sz w:val="18"/>
                <w:szCs w:val="18"/>
              </w:rPr>
            </w:pPr>
            <w:r w:rsidRPr="00FD7E64">
              <w:rPr>
                <w:rFonts w:ascii="Arial" w:hAnsi="Arial" w:cs="Arial"/>
                <w:sz w:val="18"/>
                <w:szCs w:val="18"/>
              </w:rPr>
              <w:t>N/E = No Evidence</w:t>
            </w:r>
          </w:p>
        </w:tc>
        <w:tc>
          <w:tcPr>
            <w:tcW w:w="866" w:type="pct"/>
            <w:tcBorders>
              <w:bottom w:val="single" w:sz="2" w:space="0" w:color="auto"/>
            </w:tcBorders>
            <w:shd w:val="clear" w:color="auto" w:fill="auto"/>
          </w:tcPr>
          <w:p w14:paraId="25512D84"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364BE36A" w14:textId="77777777" w:rsidR="00561368" w:rsidRPr="00953E98" w:rsidRDefault="00561368" w:rsidP="00561368">
            <w:pPr>
              <w:rPr>
                <w:rFonts w:ascii="Arial" w:hAnsi="Arial" w:cs="Arial"/>
                <w:b/>
                <w:sz w:val="18"/>
                <w:szCs w:val="18"/>
              </w:rPr>
            </w:pPr>
            <w:r w:rsidRPr="00953E98">
              <w:rPr>
                <w:rFonts w:ascii="Arial" w:hAnsi="Arial" w:cs="Arial"/>
                <w:sz w:val="18"/>
                <w:szCs w:val="18"/>
              </w:rPr>
              <w:t xml:space="preserve">The teacher candidate shows a </w:t>
            </w:r>
            <w:r w:rsidRPr="00953E98">
              <w:rPr>
                <w:rFonts w:ascii="Arial" w:hAnsi="Arial" w:cs="Arial"/>
                <w:b/>
                <w:sz w:val="18"/>
                <w:szCs w:val="18"/>
              </w:rPr>
              <w:t>disregard</w:t>
            </w:r>
            <w:r w:rsidRPr="00953E98">
              <w:rPr>
                <w:rFonts w:ascii="Arial" w:hAnsi="Arial" w:cs="Arial"/>
                <w:sz w:val="18"/>
                <w:szCs w:val="18"/>
              </w:rPr>
              <w:t xml:space="preserve"> toward professional ethics or the school’s mission or</w:t>
            </w:r>
            <w:r w:rsidRPr="00953E98">
              <w:rPr>
                <w:rFonts w:ascii="Arial" w:hAnsi="Arial" w:cs="Arial"/>
                <w:b/>
                <w:sz w:val="18"/>
                <w:szCs w:val="18"/>
              </w:rPr>
              <w:t xml:space="preserve"> </w:t>
            </w:r>
            <w:r w:rsidRPr="00953E98">
              <w:rPr>
                <w:rFonts w:ascii="Arial" w:hAnsi="Arial" w:cs="Arial"/>
                <w:sz w:val="18"/>
                <w:szCs w:val="18"/>
              </w:rPr>
              <w:t>rarely takes advantage of professional grow opportunities.</w:t>
            </w:r>
          </w:p>
        </w:tc>
        <w:tc>
          <w:tcPr>
            <w:tcW w:w="955" w:type="pct"/>
            <w:tcBorders>
              <w:bottom w:val="single" w:sz="2" w:space="0" w:color="auto"/>
            </w:tcBorders>
            <w:shd w:val="clear" w:color="auto" w:fill="auto"/>
          </w:tcPr>
          <w:p w14:paraId="186037C5"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3E484760" w14:textId="77777777" w:rsidR="00561368" w:rsidRPr="00953E98" w:rsidRDefault="00561368" w:rsidP="00561368">
            <w:pPr>
              <w:rPr>
                <w:rFonts w:ascii="Arial" w:hAnsi="Arial" w:cs="Arial"/>
                <w:b/>
                <w:sz w:val="18"/>
                <w:szCs w:val="18"/>
              </w:rPr>
            </w:pPr>
            <w:r w:rsidRPr="00953E98">
              <w:rPr>
                <w:rFonts w:ascii="Arial" w:hAnsi="Arial" w:cs="Arial"/>
                <w:sz w:val="18"/>
                <w:szCs w:val="18"/>
              </w:rPr>
              <w:t xml:space="preserve">The teacher candidate </w:t>
            </w:r>
            <w:r w:rsidRPr="00953E98">
              <w:rPr>
                <w:rFonts w:ascii="Arial" w:hAnsi="Arial" w:cs="Arial"/>
                <w:b/>
                <w:sz w:val="18"/>
                <w:szCs w:val="18"/>
              </w:rPr>
              <w:t>inconsistently</w:t>
            </w:r>
            <w:r w:rsidRPr="00953E98">
              <w:rPr>
                <w:rFonts w:ascii="Arial" w:hAnsi="Arial" w:cs="Arial"/>
                <w:sz w:val="18"/>
                <w:szCs w:val="18"/>
              </w:rPr>
              <w:t xml:space="preserve"> supports the school’s mission</w:t>
            </w:r>
            <w:r w:rsidRPr="00953E98">
              <w:rPr>
                <w:rFonts w:ascii="Arial" w:hAnsi="Arial" w:cs="Arial"/>
                <w:b/>
                <w:sz w:val="18"/>
                <w:szCs w:val="18"/>
              </w:rPr>
              <w:t xml:space="preserve"> </w:t>
            </w:r>
            <w:r w:rsidRPr="00953E98">
              <w:rPr>
                <w:rFonts w:ascii="Arial" w:hAnsi="Arial" w:cs="Arial"/>
                <w:sz w:val="18"/>
                <w:szCs w:val="18"/>
              </w:rPr>
              <w:t>or seldom participants in professional growth opportunities.</w:t>
            </w:r>
          </w:p>
        </w:tc>
        <w:tc>
          <w:tcPr>
            <w:tcW w:w="896" w:type="pct"/>
            <w:tcBorders>
              <w:bottom w:val="single" w:sz="2" w:space="0" w:color="auto"/>
            </w:tcBorders>
            <w:shd w:val="clear" w:color="auto" w:fill="auto"/>
          </w:tcPr>
          <w:p w14:paraId="75E6FA4D"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391D404D" w14:textId="77777777" w:rsidR="00561368" w:rsidRPr="00953E98" w:rsidRDefault="00561368" w:rsidP="00561368">
            <w:pPr>
              <w:rPr>
                <w:rFonts w:ascii="Arial" w:hAnsi="Arial" w:cs="Arial"/>
                <w:b/>
                <w:sz w:val="18"/>
                <w:szCs w:val="18"/>
              </w:rPr>
            </w:pPr>
            <w:r w:rsidRPr="00953E98">
              <w:rPr>
                <w:rFonts w:ascii="Arial" w:hAnsi="Arial" w:cs="Arial"/>
                <w:sz w:val="18"/>
                <w:szCs w:val="18"/>
              </w:rPr>
              <w:t xml:space="preserve">The teacher candidate </w:t>
            </w:r>
            <w:r w:rsidRPr="00953E98">
              <w:rPr>
                <w:rFonts w:ascii="Arial" w:hAnsi="Arial" w:cs="Arial"/>
                <w:b/>
                <w:sz w:val="18"/>
                <w:szCs w:val="18"/>
              </w:rPr>
              <w:t>demonstrates a commitment</w:t>
            </w:r>
            <w:r w:rsidRPr="00953E98">
              <w:rPr>
                <w:rFonts w:ascii="Arial" w:hAnsi="Arial" w:cs="Arial"/>
                <w:sz w:val="18"/>
                <w:szCs w:val="18"/>
              </w:rPr>
              <w:t xml:space="preserve"> to professional ethics and the school’s mission, participates in professional growth opportunities, and contributes to the profession.</w:t>
            </w:r>
          </w:p>
        </w:tc>
        <w:tc>
          <w:tcPr>
            <w:tcW w:w="778" w:type="pct"/>
            <w:tcBorders>
              <w:bottom w:val="single" w:sz="2" w:space="0" w:color="auto"/>
            </w:tcBorders>
            <w:shd w:val="clear" w:color="auto" w:fill="B3B3B3"/>
          </w:tcPr>
          <w:p w14:paraId="3238AC34"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433325C0" w14:textId="77777777" w:rsidR="00561368" w:rsidRPr="001045FE" w:rsidRDefault="00561368" w:rsidP="00561368">
            <w:pPr>
              <w:rPr>
                <w:rFonts w:ascii="Arial" w:hAnsi="Arial" w:cs="Arial"/>
                <w:sz w:val="17"/>
                <w:szCs w:val="17"/>
              </w:rPr>
            </w:pPr>
            <w:r w:rsidRPr="003E5D36">
              <w:rPr>
                <w:rFonts w:ascii="Arial" w:hAnsi="Arial" w:cs="Arial"/>
                <w:sz w:val="18"/>
                <w:szCs w:val="17"/>
              </w:rPr>
              <w:t xml:space="preserve">The teacher candidate </w:t>
            </w:r>
            <w:r w:rsidRPr="003E5D36">
              <w:rPr>
                <w:rFonts w:ascii="Arial" w:hAnsi="Arial" w:cs="Arial"/>
                <w:b/>
                <w:sz w:val="18"/>
                <w:szCs w:val="17"/>
              </w:rPr>
              <w:t xml:space="preserve">continually engages in a high level </w:t>
            </w:r>
            <w:r w:rsidRPr="003E5D36">
              <w:rPr>
                <w:rFonts w:ascii="Arial" w:hAnsi="Arial" w:cs="Arial"/>
                <w:sz w:val="18"/>
                <w:szCs w:val="17"/>
              </w:rPr>
              <w:t>of professional growth and application of skills and contributes to the development of others and the well-being of the school.</w:t>
            </w:r>
          </w:p>
        </w:tc>
        <w:tc>
          <w:tcPr>
            <w:tcW w:w="752" w:type="pct"/>
            <w:vMerge/>
            <w:tcBorders>
              <w:bottom w:val="single" w:sz="2" w:space="0" w:color="auto"/>
            </w:tcBorders>
            <w:shd w:val="clear" w:color="auto" w:fill="auto"/>
          </w:tcPr>
          <w:p w14:paraId="1C3C0EF1" w14:textId="77777777" w:rsidR="00561368" w:rsidRPr="00FD7E64" w:rsidRDefault="00561368" w:rsidP="00561368">
            <w:pPr>
              <w:rPr>
                <w:rFonts w:ascii="Arial" w:hAnsi="Arial" w:cs="Arial"/>
                <w:b/>
                <w:color w:val="C00000"/>
                <w:sz w:val="18"/>
                <w:szCs w:val="18"/>
              </w:rPr>
            </w:pPr>
          </w:p>
        </w:tc>
      </w:tr>
      <w:tr w:rsidR="00561368" w:rsidRPr="0076118F" w14:paraId="01FE74DC" w14:textId="77777777" w:rsidTr="00561368">
        <w:trPr>
          <w:trHeight w:val="548"/>
        </w:trPr>
        <w:tc>
          <w:tcPr>
            <w:tcW w:w="4248" w:type="pct"/>
            <w:gridSpan w:val="6"/>
            <w:tcBorders>
              <w:bottom w:val="single" w:sz="2" w:space="0" w:color="auto"/>
            </w:tcBorders>
            <w:shd w:val="clear" w:color="auto" w:fill="800000"/>
          </w:tcPr>
          <w:p w14:paraId="32D8F4D7" w14:textId="77777777" w:rsidR="00561368" w:rsidRPr="0076118F" w:rsidRDefault="00561368" w:rsidP="00561368">
            <w:pPr>
              <w:rPr>
                <w:rFonts w:ascii="Arial" w:hAnsi="Arial" w:cs="Arial"/>
                <w:i/>
                <w:color w:val="FFFFFF"/>
                <w:sz w:val="20"/>
              </w:rPr>
            </w:pPr>
            <w:r w:rsidRPr="00953E98">
              <w:rPr>
                <w:rFonts w:ascii="Arial" w:hAnsi="Arial" w:cs="Arial"/>
                <w:b/>
                <w:color w:val="FFFFFF"/>
                <w:sz w:val="20"/>
              </w:rPr>
              <w:t xml:space="preserve">Instruction- Standard 10: Communication - </w:t>
            </w:r>
            <w:r w:rsidRPr="00953E98">
              <w:rPr>
                <w:rFonts w:ascii="Arial" w:hAnsi="Arial" w:cs="Arial"/>
                <w:color w:val="FFFFFF"/>
                <w:sz w:val="20"/>
              </w:rPr>
              <w:t>The teacher candidate communicates effectively with students, parents or guardians, district and school personnel, and other stakeholders in ways that enhance student learning.</w:t>
            </w:r>
          </w:p>
        </w:tc>
        <w:tc>
          <w:tcPr>
            <w:tcW w:w="752" w:type="pct"/>
            <w:vMerge w:val="restart"/>
            <w:shd w:val="clear" w:color="auto" w:fill="auto"/>
          </w:tcPr>
          <w:p w14:paraId="4835A217" w14:textId="77777777" w:rsidR="00561368" w:rsidRPr="007101D1" w:rsidRDefault="00561368" w:rsidP="00561368">
            <w:pPr>
              <w:rPr>
                <w:rFonts w:ascii="Arial" w:hAnsi="Arial" w:cs="Arial"/>
                <w:b/>
                <w:sz w:val="20"/>
                <w:u w:val="single"/>
              </w:rPr>
            </w:pPr>
            <w:r w:rsidRPr="007101D1">
              <w:rPr>
                <w:rFonts w:ascii="Arial" w:hAnsi="Arial" w:cs="Arial"/>
                <w:b/>
                <w:sz w:val="20"/>
                <w:u w:val="single"/>
              </w:rPr>
              <w:t>Evidence</w:t>
            </w:r>
          </w:p>
          <w:p w14:paraId="4C9818DB" w14:textId="77777777" w:rsidR="00561368" w:rsidRPr="00953E98" w:rsidRDefault="00561368" w:rsidP="00561368">
            <w:pPr>
              <w:rPr>
                <w:rFonts w:ascii="Arial" w:hAnsi="Arial" w:cs="Arial"/>
                <w:b/>
                <w:color w:val="FFFFFF"/>
                <w:sz w:val="20"/>
              </w:rPr>
            </w:pPr>
            <w:r w:rsidRPr="007101D1">
              <w:rPr>
                <w:rFonts w:ascii="Arial" w:hAnsi="Arial" w:cs="Arial"/>
                <w:i/>
                <w:sz w:val="20"/>
              </w:rPr>
              <w:fldChar w:fldCharType="begin">
                <w:ffData>
                  <w:name w:val="Text106"/>
                  <w:enabled/>
                  <w:calcOnExit w:val="0"/>
                  <w:textInput>
                    <w:default w:val="Click here to list evidence used to evaluate this standard."/>
                  </w:textInput>
                </w:ffData>
              </w:fldChar>
            </w:r>
            <w:r w:rsidRPr="007101D1">
              <w:rPr>
                <w:rFonts w:ascii="Arial" w:hAnsi="Arial" w:cs="Arial"/>
                <w:i/>
                <w:sz w:val="20"/>
              </w:rPr>
              <w:instrText xml:space="preserve"> FORMTEXT </w:instrText>
            </w:r>
            <w:r w:rsidRPr="007101D1">
              <w:rPr>
                <w:rFonts w:ascii="Arial" w:hAnsi="Arial" w:cs="Arial"/>
                <w:i/>
                <w:sz w:val="20"/>
              </w:rPr>
            </w:r>
            <w:r w:rsidRPr="007101D1">
              <w:rPr>
                <w:rFonts w:ascii="Arial" w:hAnsi="Arial" w:cs="Arial"/>
                <w:i/>
                <w:sz w:val="20"/>
              </w:rPr>
              <w:fldChar w:fldCharType="separate"/>
            </w:r>
            <w:r>
              <w:rPr>
                <w:rFonts w:ascii="Arial" w:hAnsi="Arial" w:cs="Arial"/>
                <w:i/>
                <w:noProof/>
                <w:sz w:val="20"/>
              </w:rPr>
              <w:t>Click here to list evidence used to evaluate this standard.</w:t>
            </w:r>
            <w:r w:rsidRPr="007101D1">
              <w:rPr>
                <w:rFonts w:ascii="Arial" w:hAnsi="Arial" w:cs="Arial"/>
                <w:i/>
                <w:sz w:val="20"/>
              </w:rPr>
              <w:fldChar w:fldCharType="end"/>
            </w:r>
          </w:p>
        </w:tc>
      </w:tr>
      <w:tr w:rsidR="00561368" w:rsidRPr="00FD7E64" w14:paraId="772AF7AB" w14:textId="77777777" w:rsidTr="00561368">
        <w:trPr>
          <w:trHeight w:val="296"/>
        </w:trPr>
        <w:tc>
          <w:tcPr>
            <w:tcW w:w="4248" w:type="pct"/>
            <w:gridSpan w:val="6"/>
            <w:tcBorders>
              <w:bottom w:val="single" w:sz="2" w:space="0" w:color="auto"/>
            </w:tcBorders>
            <w:shd w:val="clear" w:color="auto" w:fill="auto"/>
          </w:tcPr>
          <w:p w14:paraId="19D5D399" w14:textId="77777777" w:rsidR="00561368" w:rsidRPr="00FD7E64"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rPr>
            </w:pPr>
            <w:r w:rsidRPr="00FD7E64">
              <w:rPr>
                <w:rFonts w:ascii="Arial" w:hAnsi="Arial" w:cs="Arial"/>
                <w:b/>
                <w:i/>
                <w:color w:val="000000" w:themeColor="text1"/>
                <w:sz w:val="20"/>
                <w:highlight w:val="yellow"/>
              </w:rPr>
              <w:t xml:space="preserve">Possible Sources of Evidence for Standard </w:t>
            </w:r>
            <w:r>
              <w:rPr>
                <w:rFonts w:ascii="Arial" w:hAnsi="Arial" w:cs="Arial"/>
                <w:b/>
                <w:i/>
                <w:color w:val="000000" w:themeColor="text1"/>
                <w:sz w:val="20"/>
                <w:highlight w:val="yellow"/>
              </w:rPr>
              <w:t xml:space="preserve">10 </w:t>
            </w:r>
            <w:r w:rsidRPr="00FD7E64">
              <w:rPr>
                <w:rFonts w:ascii="Arial" w:hAnsi="Arial" w:cs="Arial"/>
                <w:b/>
                <w:i/>
                <w:color w:val="000000" w:themeColor="text1"/>
                <w:sz w:val="20"/>
                <w:highlight w:val="yellow"/>
              </w:rPr>
              <w:t xml:space="preserve">During the </w:t>
            </w:r>
            <w:r>
              <w:rPr>
                <w:rFonts w:ascii="Arial" w:hAnsi="Arial" w:cs="Arial"/>
                <w:b/>
                <w:i/>
                <w:color w:val="000000" w:themeColor="text1"/>
                <w:sz w:val="20"/>
                <w:highlight w:val="yellow"/>
              </w:rPr>
              <w:t>Instruction</w:t>
            </w:r>
            <w:r w:rsidRPr="00FD7E64">
              <w:rPr>
                <w:rFonts w:ascii="Arial" w:hAnsi="Arial" w:cs="Arial"/>
                <w:b/>
                <w:i/>
                <w:color w:val="000000" w:themeColor="text1"/>
                <w:sz w:val="20"/>
                <w:highlight w:val="yellow"/>
              </w:rPr>
              <w:t xml:space="preserve"> Phase</w:t>
            </w:r>
          </w:p>
          <w:p w14:paraId="3B23467D" w14:textId="77777777" w:rsidR="00561368" w:rsidRPr="003E5D36" w:rsidRDefault="00561368" w:rsidP="008B000B">
            <w:pPr>
              <w:pStyle w:val="ListParagraph"/>
              <w:widowControl/>
              <w:numPr>
                <w:ilvl w:val="0"/>
                <w:numId w:val="17"/>
              </w:numPr>
              <w:autoSpaceDE/>
              <w:autoSpaceDN/>
              <w:contextualSpacing/>
              <w:rPr>
                <w:rFonts w:ascii="Arial" w:hAnsi="Arial" w:cs="Arial"/>
                <w:sz w:val="18"/>
                <w:szCs w:val="17"/>
              </w:rPr>
            </w:pPr>
            <w:r w:rsidRPr="003E5D36">
              <w:rPr>
                <w:rFonts w:ascii="Arial" w:hAnsi="Arial" w:cs="Arial"/>
                <w:sz w:val="18"/>
                <w:szCs w:val="17"/>
              </w:rPr>
              <w:t>Uses verbal and non-verbal communication techniques to foster positive interactions and promote learning in the classroom and school environment.</w:t>
            </w:r>
            <w:r w:rsidRPr="003E5D36">
              <w:rPr>
                <w:rFonts w:ascii="Arial" w:hAnsi="Arial" w:cs="Arial"/>
                <w:sz w:val="18"/>
                <w:szCs w:val="17"/>
              </w:rPr>
              <w:tab/>
            </w:r>
          </w:p>
          <w:p w14:paraId="5353F2D7" w14:textId="77777777" w:rsidR="00561368" w:rsidRPr="003E5D36" w:rsidRDefault="00561368" w:rsidP="008B000B">
            <w:pPr>
              <w:pStyle w:val="ListParagraph"/>
              <w:widowControl/>
              <w:numPr>
                <w:ilvl w:val="0"/>
                <w:numId w:val="17"/>
              </w:numPr>
              <w:autoSpaceDE/>
              <w:autoSpaceDN/>
              <w:contextualSpacing/>
              <w:rPr>
                <w:rFonts w:ascii="Arial" w:hAnsi="Arial" w:cs="Arial"/>
                <w:sz w:val="18"/>
                <w:szCs w:val="17"/>
              </w:rPr>
            </w:pPr>
            <w:r w:rsidRPr="003E5D36">
              <w:rPr>
                <w:rFonts w:ascii="Arial" w:hAnsi="Arial" w:cs="Arial"/>
                <w:sz w:val="18"/>
                <w:szCs w:val="17"/>
              </w:rPr>
              <w:t>Uses precise language, correct vocabulary, and grammar, and appropriate forms of oral and written communication.</w:t>
            </w:r>
            <w:r w:rsidRPr="003E5D36">
              <w:rPr>
                <w:rFonts w:ascii="Arial" w:hAnsi="Arial" w:cs="Arial"/>
                <w:sz w:val="18"/>
                <w:szCs w:val="17"/>
              </w:rPr>
              <w:tab/>
            </w:r>
          </w:p>
          <w:p w14:paraId="5697FC3E" w14:textId="77777777" w:rsidR="00561368" w:rsidRPr="003E5D36" w:rsidRDefault="00561368" w:rsidP="008B000B">
            <w:pPr>
              <w:pStyle w:val="ListParagraph"/>
              <w:widowControl/>
              <w:numPr>
                <w:ilvl w:val="0"/>
                <w:numId w:val="17"/>
              </w:numPr>
              <w:autoSpaceDE/>
              <w:autoSpaceDN/>
              <w:contextualSpacing/>
              <w:rPr>
                <w:rFonts w:ascii="Arial" w:hAnsi="Arial" w:cs="Arial"/>
                <w:sz w:val="18"/>
                <w:szCs w:val="17"/>
              </w:rPr>
            </w:pPr>
            <w:r w:rsidRPr="003E5D36">
              <w:rPr>
                <w:rFonts w:ascii="Arial" w:hAnsi="Arial" w:cs="Arial"/>
                <w:sz w:val="18"/>
                <w:szCs w:val="17"/>
              </w:rPr>
              <w:t>Explains directions, concepts, and lesson content to students in a logical, sequential, and age-appropriate manner.</w:t>
            </w:r>
            <w:r w:rsidRPr="003E5D36">
              <w:rPr>
                <w:rFonts w:ascii="Arial" w:hAnsi="Arial" w:cs="Arial"/>
                <w:sz w:val="18"/>
                <w:szCs w:val="17"/>
              </w:rPr>
              <w:tab/>
            </w:r>
          </w:p>
          <w:p w14:paraId="1FB4C412" w14:textId="77777777" w:rsidR="00561368" w:rsidRPr="003E5D36" w:rsidRDefault="00561368" w:rsidP="008B000B">
            <w:pPr>
              <w:pStyle w:val="ListParagraph"/>
              <w:widowControl/>
              <w:numPr>
                <w:ilvl w:val="0"/>
                <w:numId w:val="17"/>
              </w:numPr>
              <w:autoSpaceDE/>
              <w:autoSpaceDN/>
              <w:contextualSpacing/>
              <w:rPr>
                <w:rFonts w:ascii="Arial" w:hAnsi="Arial" w:cs="Arial"/>
                <w:sz w:val="18"/>
                <w:szCs w:val="17"/>
              </w:rPr>
            </w:pPr>
            <w:r w:rsidRPr="003E5D36">
              <w:rPr>
                <w:rFonts w:ascii="Arial" w:hAnsi="Arial" w:cs="Arial"/>
                <w:sz w:val="18"/>
                <w:szCs w:val="17"/>
              </w:rPr>
              <w:t>In partnership with the classroom teacher, creates a climate of openness for parents, students, and other school professionals by demonstrating a collaborative and approachable style</w:t>
            </w:r>
            <w:r w:rsidRPr="003E5D36">
              <w:rPr>
                <w:rFonts w:ascii="Arial" w:hAnsi="Arial" w:cs="Arial"/>
                <w:sz w:val="18"/>
                <w:szCs w:val="17"/>
              </w:rPr>
              <w:tab/>
            </w:r>
            <w:r w:rsidRPr="003E5D36">
              <w:rPr>
                <w:rFonts w:ascii="Arial" w:hAnsi="Arial" w:cs="Arial"/>
                <w:sz w:val="18"/>
                <w:szCs w:val="17"/>
              </w:rPr>
              <w:tab/>
            </w:r>
          </w:p>
          <w:p w14:paraId="74D2AF71" w14:textId="77777777" w:rsidR="00561368" w:rsidRPr="003E5D36" w:rsidRDefault="00561368" w:rsidP="008B000B">
            <w:pPr>
              <w:pStyle w:val="ListParagraph"/>
              <w:widowControl/>
              <w:numPr>
                <w:ilvl w:val="0"/>
                <w:numId w:val="17"/>
              </w:numPr>
              <w:autoSpaceDE/>
              <w:autoSpaceDN/>
              <w:ind w:right="-86"/>
              <w:contextualSpacing/>
              <w:rPr>
                <w:rFonts w:ascii="Arial" w:hAnsi="Arial" w:cs="Arial"/>
                <w:sz w:val="18"/>
                <w:szCs w:val="17"/>
              </w:rPr>
            </w:pPr>
            <w:r w:rsidRPr="003E5D36">
              <w:rPr>
                <w:rFonts w:ascii="Arial" w:hAnsi="Arial" w:cs="Arial"/>
                <w:sz w:val="18"/>
                <w:szCs w:val="17"/>
              </w:rPr>
              <w:t>Listens and responds with cultural awareness, empathy, and understanding to the voice of students.</w:t>
            </w:r>
          </w:p>
          <w:p w14:paraId="51A17823" w14:textId="77777777" w:rsidR="00561368" w:rsidRPr="00953E98" w:rsidRDefault="00561368" w:rsidP="008B000B">
            <w:pPr>
              <w:pStyle w:val="ListParagraph"/>
              <w:widowControl/>
              <w:numPr>
                <w:ilvl w:val="0"/>
                <w:numId w:val="17"/>
              </w:numPr>
              <w:autoSpaceDE/>
              <w:autoSpaceDN/>
              <w:contextualSpacing/>
              <w:rPr>
                <w:rFonts w:ascii="Arial" w:hAnsi="Arial" w:cs="Arial"/>
                <w:sz w:val="20"/>
              </w:rPr>
            </w:pPr>
            <w:r w:rsidRPr="003E5D36">
              <w:rPr>
                <w:rFonts w:ascii="Arial" w:hAnsi="Arial" w:cs="Arial"/>
                <w:sz w:val="18"/>
                <w:szCs w:val="17"/>
              </w:rPr>
              <w:t>Uses modes of communication that are appropriate for a given situation.</w:t>
            </w:r>
          </w:p>
        </w:tc>
        <w:tc>
          <w:tcPr>
            <w:tcW w:w="752" w:type="pct"/>
            <w:vMerge/>
            <w:shd w:val="clear" w:color="auto" w:fill="auto"/>
          </w:tcPr>
          <w:p w14:paraId="3A8ABABF" w14:textId="77777777" w:rsidR="00561368" w:rsidRPr="00FD7E64" w:rsidRDefault="00561368" w:rsidP="00561368">
            <w:pPr>
              <w:tabs>
                <w:tab w:val="left" w:pos="9316"/>
                <w:tab w:val="left" w:pos="9899"/>
                <w:tab w:val="left" w:pos="10367"/>
                <w:tab w:val="left" w:pos="10835"/>
                <w:tab w:val="left" w:pos="11303"/>
                <w:tab w:val="left" w:pos="11771"/>
              </w:tabs>
              <w:rPr>
                <w:rFonts w:ascii="Arial" w:hAnsi="Arial" w:cs="Arial"/>
                <w:b/>
                <w:i/>
                <w:color w:val="000000" w:themeColor="text1"/>
                <w:sz w:val="20"/>
                <w:highlight w:val="yellow"/>
              </w:rPr>
            </w:pPr>
          </w:p>
        </w:tc>
      </w:tr>
      <w:tr w:rsidR="00561368" w:rsidRPr="00116F6B" w14:paraId="276B77E0" w14:textId="77777777" w:rsidTr="00561368">
        <w:trPr>
          <w:trHeight w:val="656"/>
        </w:trPr>
        <w:tc>
          <w:tcPr>
            <w:tcW w:w="424" w:type="pct"/>
            <w:tcBorders>
              <w:bottom w:val="single" w:sz="2" w:space="0" w:color="auto"/>
            </w:tcBorders>
            <w:shd w:val="clear" w:color="auto" w:fill="800000"/>
          </w:tcPr>
          <w:p w14:paraId="466C437F" w14:textId="77777777" w:rsidR="00561368" w:rsidRDefault="00561368" w:rsidP="00561368">
            <w:pPr>
              <w:rPr>
                <w:rFonts w:ascii="Arial" w:hAnsi="Arial" w:cs="Arial"/>
                <w:b/>
                <w:sz w:val="20"/>
              </w:rPr>
            </w:pPr>
            <w:r>
              <w:rPr>
                <w:rFonts w:ascii="Arial" w:hAnsi="Arial" w:cs="Arial"/>
                <w:b/>
                <w:sz w:val="20"/>
              </w:rPr>
              <w:t>Part II</w:t>
            </w:r>
          </w:p>
          <w:p w14:paraId="42663A06" w14:textId="77777777" w:rsidR="00561368" w:rsidRDefault="00561368" w:rsidP="00561368">
            <w:pPr>
              <w:rPr>
                <w:rFonts w:ascii="Arial" w:hAnsi="Arial" w:cs="Arial"/>
                <w:b/>
                <w:color w:val="FFFFFF"/>
              </w:rPr>
            </w:pPr>
            <w:r>
              <w:rPr>
                <w:rFonts w:ascii="Arial" w:hAnsi="Arial" w:cs="Arial"/>
                <w:b/>
                <w:sz w:val="20"/>
              </w:rPr>
              <w:t>Standard 10</w:t>
            </w:r>
          </w:p>
        </w:tc>
        <w:tc>
          <w:tcPr>
            <w:tcW w:w="329" w:type="pct"/>
            <w:tcBorders>
              <w:bottom w:val="single" w:sz="2" w:space="0" w:color="auto"/>
            </w:tcBorders>
            <w:shd w:val="clear" w:color="auto" w:fill="auto"/>
          </w:tcPr>
          <w:p w14:paraId="66CCDEAE" w14:textId="77777777" w:rsidR="00561368" w:rsidRDefault="00561368" w:rsidP="00561368">
            <w:pPr>
              <w:rPr>
                <w:rFonts w:ascii="Arial" w:hAnsi="Arial" w:cs="Arial"/>
                <w:sz w:val="18"/>
                <w:szCs w:val="18"/>
              </w:rPr>
            </w:pPr>
          </w:p>
          <w:p w14:paraId="5C87A5A1" w14:textId="77777777" w:rsidR="00561368" w:rsidRDefault="00561368" w:rsidP="00561368">
            <w:pPr>
              <w:rPr>
                <w:rFonts w:ascii="Arial" w:hAnsi="Arial" w:cs="Arial"/>
                <w:sz w:val="18"/>
                <w:szCs w:val="18"/>
              </w:rPr>
            </w:pPr>
          </w:p>
          <w:p w14:paraId="5AEA0B52" w14:textId="77777777" w:rsidR="00561368" w:rsidRDefault="00561368" w:rsidP="00561368">
            <w:pPr>
              <w:rPr>
                <w:rFonts w:ascii="Arial" w:hAnsi="Arial" w:cs="Arial"/>
                <w:sz w:val="18"/>
                <w:szCs w:val="18"/>
              </w:rPr>
            </w:pPr>
          </w:p>
          <w:p w14:paraId="5FC12FF7" w14:textId="77777777" w:rsidR="00561368" w:rsidRPr="001D5F70" w:rsidRDefault="00561368" w:rsidP="00561368">
            <w:pPr>
              <w:rPr>
                <w:rFonts w:ascii="Arial" w:hAnsi="Arial" w:cs="Arial"/>
                <w:sz w:val="18"/>
                <w:szCs w:val="18"/>
              </w:rPr>
            </w:pPr>
            <w:r w:rsidRPr="001D5F70">
              <w:rPr>
                <w:rFonts w:ascii="Arial" w:hAnsi="Arial" w:cs="Arial"/>
                <w:sz w:val="18"/>
                <w:szCs w:val="18"/>
              </w:rPr>
              <w:t>N/E = No Evidence</w:t>
            </w:r>
          </w:p>
        </w:tc>
        <w:tc>
          <w:tcPr>
            <w:tcW w:w="866" w:type="pct"/>
            <w:tcBorders>
              <w:bottom w:val="single" w:sz="2" w:space="0" w:color="auto"/>
            </w:tcBorders>
            <w:shd w:val="clear" w:color="auto" w:fill="auto"/>
          </w:tcPr>
          <w:p w14:paraId="1159F525" w14:textId="77777777" w:rsidR="00561368" w:rsidRPr="00FD7E64" w:rsidRDefault="00561368" w:rsidP="00561368">
            <w:pPr>
              <w:rPr>
                <w:rFonts w:ascii="Arial" w:hAnsi="Arial" w:cs="Arial"/>
                <w:b/>
                <w:sz w:val="18"/>
                <w:szCs w:val="18"/>
              </w:rPr>
            </w:pPr>
            <w:r w:rsidRPr="00FD7E64">
              <w:rPr>
                <w:rFonts w:ascii="Arial" w:hAnsi="Arial" w:cs="Arial"/>
                <w:b/>
                <w:color w:val="C00000"/>
                <w:sz w:val="18"/>
                <w:szCs w:val="18"/>
              </w:rPr>
              <w:t>L-1: Ineffective</w:t>
            </w:r>
          </w:p>
          <w:p w14:paraId="431E3AD2" w14:textId="77777777" w:rsidR="00561368" w:rsidRPr="001045FE" w:rsidRDefault="00561368" w:rsidP="00561368">
            <w:pPr>
              <w:ind w:right="-141"/>
              <w:rPr>
                <w:rFonts w:ascii="Arial" w:hAnsi="Arial" w:cs="Arial"/>
                <w:sz w:val="17"/>
                <w:szCs w:val="17"/>
              </w:rPr>
            </w:pPr>
            <w:r w:rsidRPr="003E5D36">
              <w:rPr>
                <w:rFonts w:ascii="Arial" w:hAnsi="Arial" w:cs="Arial"/>
                <w:sz w:val="18"/>
                <w:szCs w:val="17"/>
              </w:rPr>
              <w:t xml:space="preserve">The teacher candidate </w:t>
            </w:r>
            <w:r w:rsidRPr="003E5D36">
              <w:rPr>
                <w:rFonts w:ascii="Arial" w:hAnsi="Arial" w:cs="Arial"/>
                <w:b/>
                <w:sz w:val="18"/>
                <w:szCs w:val="17"/>
              </w:rPr>
              <w:t>inadequately</w:t>
            </w:r>
            <w:r w:rsidRPr="003E5D36">
              <w:rPr>
                <w:rFonts w:ascii="Arial" w:hAnsi="Arial" w:cs="Arial"/>
                <w:sz w:val="18"/>
                <w:szCs w:val="17"/>
              </w:rPr>
              <w:t xml:space="preserve"> communicates with students, parents, or guardians, district and school personnel, or other stakeholders by poorly acknowledging concerns responding to inquiries, or encouraging involvement.</w:t>
            </w:r>
          </w:p>
        </w:tc>
        <w:tc>
          <w:tcPr>
            <w:tcW w:w="955" w:type="pct"/>
            <w:tcBorders>
              <w:bottom w:val="single" w:sz="2" w:space="0" w:color="auto"/>
            </w:tcBorders>
            <w:shd w:val="clear" w:color="auto" w:fill="auto"/>
          </w:tcPr>
          <w:p w14:paraId="79C374D5"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 xml:space="preserve">Level 2: Needs Development </w:t>
            </w:r>
          </w:p>
          <w:p w14:paraId="5A661AD2" w14:textId="77777777" w:rsidR="00561368" w:rsidRPr="00953E98" w:rsidRDefault="00561368" w:rsidP="00561368">
            <w:pPr>
              <w:rPr>
                <w:rFonts w:ascii="Arial" w:hAnsi="Arial" w:cs="Arial"/>
                <w:sz w:val="18"/>
                <w:szCs w:val="18"/>
              </w:rPr>
            </w:pPr>
            <w:r w:rsidRPr="00953E98">
              <w:rPr>
                <w:rFonts w:ascii="Arial" w:hAnsi="Arial" w:cs="Arial"/>
                <w:sz w:val="18"/>
                <w:szCs w:val="18"/>
              </w:rPr>
              <w:t xml:space="preserve">The teacher candidate </w:t>
            </w:r>
            <w:r w:rsidRPr="00953E98">
              <w:rPr>
                <w:rFonts w:ascii="Arial" w:hAnsi="Arial" w:cs="Arial"/>
                <w:b/>
                <w:sz w:val="18"/>
                <w:szCs w:val="18"/>
              </w:rPr>
              <w:t>inconsistently</w:t>
            </w:r>
            <w:r w:rsidRPr="00953E98">
              <w:rPr>
                <w:rFonts w:ascii="Arial" w:hAnsi="Arial" w:cs="Arial"/>
                <w:sz w:val="18"/>
                <w:szCs w:val="18"/>
              </w:rPr>
              <w:t xml:space="preserve"> communicates with students, parents or guardians, district and school personnel or other stakeholders or communicates in ways that only partially enhance student learning,</w:t>
            </w:r>
          </w:p>
        </w:tc>
        <w:tc>
          <w:tcPr>
            <w:tcW w:w="896" w:type="pct"/>
            <w:tcBorders>
              <w:bottom w:val="single" w:sz="2" w:space="0" w:color="auto"/>
            </w:tcBorders>
            <w:shd w:val="clear" w:color="auto" w:fill="auto"/>
          </w:tcPr>
          <w:p w14:paraId="1A1FC57B"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L-3: Proficient</w:t>
            </w:r>
          </w:p>
          <w:p w14:paraId="4FE7B555" w14:textId="77777777" w:rsidR="00561368" w:rsidRPr="00953E98" w:rsidRDefault="00561368" w:rsidP="00561368">
            <w:pPr>
              <w:rPr>
                <w:rFonts w:ascii="Arial" w:hAnsi="Arial" w:cs="Arial"/>
                <w:sz w:val="18"/>
                <w:szCs w:val="18"/>
              </w:rPr>
            </w:pPr>
            <w:r w:rsidRPr="00953E98">
              <w:rPr>
                <w:rFonts w:ascii="Arial" w:hAnsi="Arial" w:cs="Arial"/>
                <w:sz w:val="18"/>
                <w:szCs w:val="18"/>
              </w:rPr>
              <w:t xml:space="preserve">The teacher </w:t>
            </w:r>
            <w:r w:rsidRPr="00953E98">
              <w:rPr>
                <w:rFonts w:ascii="Arial" w:hAnsi="Arial" w:cs="Arial"/>
                <w:b/>
                <w:sz w:val="18"/>
                <w:szCs w:val="18"/>
              </w:rPr>
              <w:t>candidate communicates</w:t>
            </w:r>
            <w:r w:rsidRPr="00953E98">
              <w:rPr>
                <w:rFonts w:ascii="Arial" w:hAnsi="Arial" w:cs="Arial"/>
                <w:sz w:val="18"/>
                <w:szCs w:val="18"/>
              </w:rPr>
              <w:t xml:space="preserve"> effectively with students, parents or guardians, district and school personnel, and other stakeholders in ways that enhance student learning.</w:t>
            </w:r>
          </w:p>
        </w:tc>
        <w:tc>
          <w:tcPr>
            <w:tcW w:w="778" w:type="pct"/>
            <w:tcBorders>
              <w:bottom w:val="single" w:sz="2" w:space="0" w:color="auto"/>
            </w:tcBorders>
            <w:shd w:val="clear" w:color="auto" w:fill="B3B3B3"/>
          </w:tcPr>
          <w:p w14:paraId="072459D2" w14:textId="77777777" w:rsidR="00561368" w:rsidRPr="00FD7E64" w:rsidRDefault="00561368" w:rsidP="00561368">
            <w:pPr>
              <w:rPr>
                <w:rFonts w:ascii="Arial" w:hAnsi="Arial" w:cs="Arial"/>
                <w:b/>
                <w:color w:val="C00000"/>
                <w:sz w:val="18"/>
                <w:szCs w:val="18"/>
              </w:rPr>
            </w:pPr>
            <w:r w:rsidRPr="00FD7E64">
              <w:rPr>
                <w:rFonts w:ascii="Arial" w:hAnsi="Arial" w:cs="Arial"/>
                <w:b/>
                <w:color w:val="C00000"/>
                <w:sz w:val="18"/>
                <w:szCs w:val="18"/>
              </w:rPr>
              <w:t>L-4 Exemplary:</w:t>
            </w:r>
          </w:p>
          <w:p w14:paraId="18967BE6" w14:textId="77777777" w:rsidR="00561368" w:rsidRPr="00953E98" w:rsidRDefault="00561368" w:rsidP="00561368">
            <w:pPr>
              <w:rPr>
                <w:rFonts w:ascii="Arial" w:hAnsi="Arial" w:cs="Arial"/>
                <w:sz w:val="18"/>
                <w:szCs w:val="18"/>
              </w:rPr>
            </w:pPr>
            <w:r w:rsidRPr="00953E98">
              <w:rPr>
                <w:rFonts w:ascii="Arial" w:hAnsi="Arial" w:cs="Arial"/>
                <w:sz w:val="18"/>
                <w:szCs w:val="18"/>
              </w:rPr>
              <w:t xml:space="preserve">The teacher candidate </w:t>
            </w:r>
            <w:r w:rsidRPr="00953E98">
              <w:rPr>
                <w:rFonts w:ascii="Arial" w:hAnsi="Arial" w:cs="Arial"/>
                <w:b/>
                <w:sz w:val="18"/>
                <w:szCs w:val="18"/>
              </w:rPr>
              <w:t xml:space="preserve">uses optimal communication techniques </w:t>
            </w:r>
            <w:r w:rsidRPr="00953E98">
              <w:rPr>
                <w:rFonts w:ascii="Arial" w:hAnsi="Arial" w:cs="Arial"/>
                <w:sz w:val="18"/>
                <w:szCs w:val="18"/>
              </w:rPr>
              <w:t>in a given situation to proactively inform, network, and collaborate with others to enhance student learning.</w:t>
            </w:r>
          </w:p>
        </w:tc>
        <w:tc>
          <w:tcPr>
            <w:tcW w:w="752" w:type="pct"/>
            <w:vMerge/>
            <w:tcBorders>
              <w:bottom w:val="single" w:sz="2" w:space="0" w:color="auto"/>
            </w:tcBorders>
            <w:shd w:val="clear" w:color="auto" w:fill="auto"/>
          </w:tcPr>
          <w:p w14:paraId="601BD948" w14:textId="77777777" w:rsidR="00561368" w:rsidRPr="00FD7E64" w:rsidRDefault="00561368" w:rsidP="00561368">
            <w:pPr>
              <w:rPr>
                <w:rFonts w:ascii="Arial" w:hAnsi="Arial" w:cs="Arial"/>
                <w:b/>
                <w:color w:val="C00000"/>
                <w:sz w:val="18"/>
                <w:szCs w:val="18"/>
              </w:rPr>
            </w:pPr>
          </w:p>
        </w:tc>
      </w:tr>
    </w:tbl>
    <w:p w14:paraId="60E2823F" w14:textId="77777777" w:rsidR="00561368" w:rsidRPr="003E5D36" w:rsidRDefault="00561368" w:rsidP="00561368">
      <w:pPr>
        <w:pBdr>
          <w:top w:val="single" w:sz="18" w:space="1" w:color="auto"/>
          <w:left w:val="single" w:sz="18" w:space="9" w:color="auto"/>
          <w:bottom w:val="single" w:sz="18" w:space="1" w:color="auto"/>
          <w:right w:val="single" w:sz="18" w:space="4" w:color="auto"/>
        </w:pBdr>
        <w:shd w:val="clear" w:color="auto" w:fill="800000"/>
        <w:ind w:right="-270"/>
        <w:rPr>
          <w:rFonts w:ascii="Arial" w:hAnsi="Arial" w:cs="Arial"/>
          <w:b/>
          <w:color w:val="FFFFFF" w:themeColor="background1"/>
          <w:sz w:val="20"/>
        </w:rPr>
      </w:pPr>
      <w:r w:rsidRPr="003E5D36">
        <w:rPr>
          <w:rFonts w:ascii="Arial" w:hAnsi="Arial" w:cs="Arial"/>
          <w:b/>
          <w:color w:val="FFFFFF" w:themeColor="background1"/>
          <w:sz w:val="20"/>
        </w:rPr>
        <w:t>ONCE THIS DOCUMENT IS COMPLETE:</w:t>
      </w:r>
    </w:p>
    <w:p w14:paraId="6CAB9BBA" w14:textId="77777777" w:rsidR="00561368" w:rsidRPr="003E5D36" w:rsidRDefault="00561368" w:rsidP="008B000B">
      <w:pPr>
        <w:pStyle w:val="ListParagraph"/>
        <w:widowControl/>
        <w:numPr>
          <w:ilvl w:val="0"/>
          <w:numId w:val="16"/>
        </w:numPr>
        <w:pBdr>
          <w:top w:val="single" w:sz="18" w:space="1" w:color="auto"/>
          <w:left w:val="single" w:sz="18" w:space="9" w:color="auto"/>
          <w:bottom w:val="single" w:sz="18" w:space="1" w:color="auto"/>
          <w:right w:val="single" w:sz="18" w:space="4" w:color="auto"/>
        </w:pBdr>
        <w:shd w:val="clear" w:color="auto" w:fill="800000"/>
        <w:autoSpaceDE/>
        <w:autoSpaceDN/>
        <w:ind w:right="-270"/>
        <w:contextualSpacing/>
        <w:rPr>
          <w:rFonts w:ascii="Arial" w:hAnsi="Arial" w:cs="Arial"/>
          <w:b/>
          <w:color w:val="FFFFFF" w:themeColor="background1"/>
          <w:sz w:val="20"/>
        </w:rPr>
      </w:pPr>
      <w:r w:rsidRPr="003E5D36">
        <w:rPr>
          <w:rFonts w:ascii="Arial" w:hAnsi="Arial" w:cs="Arial"/>
          <w:b/>
          <w:color w:val="FFFFFF" w:themeColor="background1"/>
          <w:sz w:val="20"/>
        </w:rPr>
        <w:t>Collaborating Teachers will email the completed Observation Summary Tool to the supervisor</w:t>
      </w:r>
    </w:p>
    <w:p w14:paraId="0E821D8B" w14:textId="77777777" w:rsidR="00561368" w:rsidRPr="003E5D36" w:rsidRDefault="00561368" w:rsidP="008B000B">
      <w:pPr>
        <w:pStyle w:val="ListParagraph"/>
        <w:widowControl/>
        <w:numPr>
          <w:ilvl w:val="0"/>
          <w:numId w:val="16"/>
        </w:numPr>
        <w:pBdr>
          <w:top w:val="single" w:sz="18" w:space="1" w:color="auto"/>
          <w:left w:val="single" w:sz="18" w:space="9" w:color="auto"/>
          <w:bottom w:val="single" w:sz="18" w:space="1" w:color="auto"/>
          <w:right w:val="single" w:sz="18" w:space="4" w:color="auto"/>
        </w:pBdr>
        <w:shd w:val="clear" w:color="auto" w:fill="800000"/>
        <w:autoSpaceDE/>
        <w:autoSpaceDN/>
        <w:ind w:right="-270"/>
        <w:contextualSpacing/>
        <w:rPr>
          <w:rFonts w:ascii="Arial" w:hAnsi="Arial" w:cs="Arial"/>
          <w:b/>
          <w:color w:val="FFFFFF" w:themeColor="background1"/>
          <w:sz w:val="20"/>
        </w:rPr>
      </w:pPr>
      <w:r w:rsidRPr="003E5D36">
        <w:rPr>
          <w:rFonts w:ascii="Arial" w:hAnsi="Arial" w:cs="Arial"/>
          <w:b/>
          <w:color w:val="FFFFFF" w:themeColor="background1"/>
          <w:sz w:val="20"/>
        </w:rPr>
        <w:t>Supervisors will enter results into Chalk and Wire and attached the completed tools as “annotated documents.”</w:t>
      </w:r>
    </w:p>
    <w:p w14:paraId="30B4116C" w14:textId="77777777" w:rsidR="00561368" w:rsidRDefault="00561368" w:rsidP="00561368"/>
    <w:tbl>
      <w:tblPr>
        <w:tblW w:w="537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A0" w:firstRow="1" w:lastRow="0" w:firstColumn="1" w:lastColumn="0" w:noHBand="0" w:noVBand="0"/>
      </w:tblPr>
      <w:tblGrid>
        <w:gridCol w:w="3107"/>
        <w:gridCol w:w="2482"/>
        <w:gridCol w:w="2610"/>
        <w:gridCol w:w="2476"/>
        <w:gridCol w:w="3236"/>
      </w:tblGrid>
      <w:tr w:rsidR="00561368" w:rsidRPr="00601FE2" w14:paraId="202B30B9" w14:textId="77777777" w:rsidTr="00561368">
        <w:trPr>
          <w:trHeight w:val="351"/>
          <w:tblHeader/>
        </w:trPr>
        <w:tc>
          <w:tcPr>
            <w:tcW w:w="5000" w:type="pct"/>
            <w:gridSpan w:val="5"/>
            <w:shd w:val="clear" w:color="auto" w:fill="740000"/>
            <w:vAlign w:val="center"/>
          </w:tcPr>
          <w:p w14:paraId="070D315B" w14:textId="77777777" w:rsidR="00561368" w:rsidRPr="00463814" w:rsidRDefault="00561368" w:rsidP="00561368">
            <w:pPr>
              <w:pStyle w:val="Heading2"/>
              <w:rPr>
                <w:rFonts w:ascii="Arial" w:hAnsi="Arial" w:cs="Arial"/>
                <w:sz w:val="24"/>
                <w:szCs w:val="24"/>
              </w:rPr>
            </w:pPr>
            <w:r w:rsidRPr="00463814">
              <w:rPr>
                <w:rFonts w:ascii="Arial" w:hAnsi="Arial" w:cs="Arial"/>
                <w:color w:val="FFFFFF" w:themeColor="background1"/>
                <w:sz w:val="24"/>
                <w:szCs w:val="24"/>
              </w:rPr>
              <w:t>Addendum for Secondary Science Teacher Candidates:  Ensuring Safe Practices</w:t>
            </w:r>
          </w:p>
        </w:tc>
      </w:tr>
      <w:tr w:rsidR="00561368" w:rsidRPr="00CB4509" w14:paraId="7F87DD8A" w14:textId="77777777" w:rsidTr="00561368">
        <w:trPr>
          <w:trHeight w:val="589"/>
        </w:trPr>
        <w:tc>
          <w:tcPr>
            <w:tcW w:w="1117" w:type="pct"/>
            <w:tcBorders>
              <w:bottom w:val="nil"/>
            </w:tcBorders>
          </w:tcPr>
          <w:p w14:paraId="33F8F9AE" w14:textId="77777777" w:rsidR="00561368" w:rsidRPr="00CB4509" w:rsidRDefault="00561368" w:rsidP="00561368">
            <w:pPr>
              <w:rPr>
                <w:rFonts w:ascii="Arial" w:hAnsi="Arial" w:cs="Arial"/>
                <w:b/>
                <w:sz w:val="18"/>
                <w:szCs w:val="18"/>
              </w:rPr>
            </w:pPr>
            <w:r w:rsidRPr="00CB4509">
              <w:rPr>
                <w:rFonts w:ascii="Arial" w:hAnsi="Arial" w:cs="Arial"/>
                <w:b/>
                <w:sz w:val="18"/>
                <w:szCs w:val="18"/>
              </w:rPr>
              <w:t xml:space="preserve">NSTA Standard 4a:   </w:t>
            </w:r>
            <w:r w:rsidRPr="00CB4509">
              <w:rPr>
                <w:rFonts w:ascii="Arial" w:hAnsi="Arial" w:cs="Arial"/>
                <w:b/>
                <w:sz w:val="18"/>
                <w:szCs w:val="18"/>
              </w:rPr>
              <w:br/>
            </w:r>
            <w:r w:rsidRPr="00CB4509">
              <w:rPr>
                <w:rFonts w:ascii="Arial" w:hAnsi="Arial" w:cs="Arial"/>
                <w:sz w:val="18"/>
                <w:szCs w:val="18"/>
              </w:rPr>
              <w:t>The candidate designs activities in a P-12 classroom that demonstrate the safe and proper techniques for the preparation, storage, dispensing, supervision, and disposal of all materials used within their subject area science instruction.</w:t>
            </w:r>
          </w:p>
        </w:tc>
        <w:tc>
          <w:tcPr>
            <w:tcW w:w="892" w:type="pct"/>
          </w:tcPr>
          <w:p w14:paraId="718F6532" w14:textId="77777777" w:rsidR="00561368" w:rsidRPr="00CB4509" w:rsidRDefault="00561368" w:rsidP="00561368">
            <w:pPr>
              <w:rPr>
                <w:rFonts w:ascii="Arial" w:hAnsi="Arial" w:cs="Arial"/>
                <w:b/>
                <w:sz w:val="18"/>
                <w:szCs w:val="18"/>
              </w:rPr>
            </w:pPr>
            <w:r w:rsidRPr="00CB4509">
              <w:rPr>
                <w:rFonts w:ascii="Arial" w:hAnsi="Arial" w:cs="Arial"/>
                <w:b/>
                <w:sz w:val="18"/>
                <w:szCs w:val="18"/>
              </w:rPr>
              <w:t xml:space="preserve">Unsatisfactory (L-1) </w:t>
            </w:r>
            <w:r w:rsidRPr="00CB4509">
              <w:rPr>
                <w:rFonts w:ascii="Arial" w:hAnsi="Arial" w:cs="Arial"/>
                <w:b/>
                <w:sz w:val="18"/>
                <w:szCs w:val="18"/>
              </w:rPr>
              <w:br/>
            </w:r>
            <w:r w:rsidRPr="00CB4509">
              <w:rPr>
                <w:rFonts w:ascii="Arial" w:hAnsi="Arial" w:cs="Arial"/>
                <w:sz w:val="18"/>
                <w:szCs w:val="18"/>
              </w:rPr>
              <w:t xml:space="preserve">Does not responsibly establish and follow procedures for the safe labeling, handling, storage and disposal of chemicals, and other materials. </w:t>
            </w:r>
          </w:p>
          <w:p w14:paraId="252A18F7"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OR </w:t>
            </w:r>
          </w:p>
          <w:p w14:paraId="5B0C817D" w14:textId="77777777" w:rsidR="00561368" w:rsidRPr="00CB4509" w:rsidRDefault="00561368" w:rsidP="00561368">
            <w:pPr>
              <w:pStyle w:val="Default"/>
              <w:rPr>
                <w:sz w:val="18"/>
                <w:szCs w:val="18"/>
              </w:rPr>
            </w:pPr>
            <w:r w:rsidRPr="00463814">
              <w:rPr>
                <w:rFonts w:ascii="Arial" w:hAnsi="Arial" w:cs="Arial"/>
                <w:sz w:val="18"/>
                <w:szCs w:val="18"/>
              </w:rPr>
              <w:t>MSDS file is not kept, readily available or currently maintained.</w:t>
            </w:r>
          </w:p>
        </w:tc>
        <w:tc>
          <w:tcPr>
            <w:tcW w:w="938" w:type="pct"/>
          </w:tcPr>
          <w:p w14:paraId="09D07660" w14:textId="77777777" w:rsidR="00561368" w:rsidRPr="00463814" w:rsidRDefault="00561368" w:rsidP="00561368">
            <w:pPr>
              <w:pStyle w:val="Default"/>
              <w:rPr>
                <w:rFonts w:ascii="Arial" w:hAnsi="Arial" w:cs="Arial"/>
                <w:b/>
                <w:sz w:val="18"/>
                <w:szCs w:val="18"/>
              </w:rPr>
            </w:pPr>
            <w:r w:rsidRPr="00463814">
              <w:rPr>
                <w:rFonts w:ascii="Arial" w:hAnsi="Arial" w:cs="Arial"/>
                <w:b/>
                <w:sz w:val="18"/>
                <w:szCs w:val="18"/>
              </w:rPr>
              <w:t>Needs Improvement (L-2)</w:t>
            </w:r>
          </w:p>
          <w:p w14:paraId="1D59EBD0"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Establishes and follows procedures for the safe labeling, handling, storage and disposal of chemicals, and other materials.</w:t>
            </w:r>
          </w:p>
          <w:p w14:paraId="1DB8411D"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BUT </w:t>
            </w:r>
          </w:p>
          <w:p w14:paraId="40A6B201" w14:textId="77777777" w:rsidR="00561368" w:rsidRPr="00463814" w:rsidRDefault="00561368" w:rsidP="00561368">
            <w:pPr>
              <w:pStyle w:val="Default"/>
              <w:rPr>
                <w:rFonts w:ascii="Arial" w:hAnsi="Arial" w:cs="Arial"/>
                <w:b/>
                <w:sz w:val="18"/>
                <w:szCs w:val="18"/>
              </w:rPr>
            </w:pPr>
            <w:r w:rsidRPr="00463814">
              <w:rPr>
                <w:rFonts w:ascii="Arial" w:hAnsi="Arial" w:cs="Arial"/>
                <w:sz w:val="18"/>
                <w:szCs w:val="18"/>
              </w:rPr>
              <w:t>MSDS file is not kept, readily available or currently maintained.</w:t>
            </w:r>
          </w:p>
        </w:tc>
        <w:tc>
          <w:tcPr>
            <w:tcW w:w="890" w:type="pct"/>
          </w:tcPr>
          <w:p w14:paraId="56079A3E" w14:textId="77777777" w:rsidR="00561368" w:rsidRPr="00463814" w:rsidRDefault="00561368" w:rsidP="00561368">
            <w:pPr>
              <w:pStyle w:val="Default"/>
              <w:rPr>
                <w:rFonts w:ascii="Arial" w:hAnsi="Arial" w:cs="Arial"/>
                <w:sz w:val="18"/>
                <w:szCs w:val="18"/>
              </w:rPr>
            </w:pPr>
            <w:r w:rsidRPr="00463814">
              <w:rPr>
                <w:rFonts w:ascii="Arial" w:hAnsi="Arial" w:cs="Arial"/>
                <w:b/>
                <w:sz w:val="18"/>
                <w:szCs w:val="18"/>
              </w:rPr>
              <w:t xml:space="preserve">Approaching (L-3) </w:t>
            </w:r>
            <w:r w:rsidRPr="00463814">
              <w:rPr>
                <w:rFonts w:ascii="Arial" w:hAnsi="Arial" w:cs="Arial"/>
                <w:b/>
                <w:sz w:val="18"/>
                <w:szCs w:val="18"/>
              </w:rPr>
              <w:br/>
            </w:r>
            <w:r w:rsidRPr="00463814">
              <w:rPr>
                <w:rFonts w:ascii="Arial" w:hAnsi="Arial" w:cs="Arial"/>
                <w:sz w:val="18"/>
                <w:szCs w:val="18"/>
              </w:rPr>
              <w:t xml:space="preserve">Establishes and follows procedures for the safe labeling, handling, storage and disposal of chemicals, and other materials. </w:t>
            </w:r>
          </w:p>
          <w:p w14:paraId="7CB51A1B"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4AB778FE" w14:textId="77777777" w:rsidR="00561368" w:rsidRPr="00463814" w:rsidRDefault="00561368" w:rsidP="00561368">
            <w:pPr>
              <w:rPr>
                <w:rFonts w:ascii="Arial" w:hAnsi="Arial" w:cs="Arial"/>
                <w:b/>
                <w:sz w:val="18"/>
                <w:szCs w:val="18"/>
              </w:rPr>
            </w:pPr>
            <w:r w:rsidRPr="00463814">
              <w:rPr>
                <w:rFonts w:ascii="Arial" w:hAnsi="Arial" w:cs="Arial"/>
                <w:sz w:val="18"/>
                <w:szCs w:val="18"/>
              </w:rPr>
              <w:t>Maintains an up-to-date and readily available MSDS file for all materials used in the classroom.</w:t>
            </w:r>
          </w:p>
        </w:tc>
        <w:tc>
          <w:tcPr>
            <w:tcW w:w="1163" w:type="pct"/>
          </w:tcPr>
          <w:p w14:paraId="7BA9736C" w14:textId="77777777" w:rsidR="00561368" w:rsidRPr="00463814" w:rsidRDefault="00561368" w:rsidP="00561368">
            <w:pPr>
              <w:rPr>
                <w:rFonts w:ascii="Arial" w:hAnsi="Arial" w:cs="Arial"/>
                <w:b/>
                <w:sz w:val="18"/>
                <w:szCs w:val="18"/>
              </w:rPr>
            </w:pPr>
            <w:r w:rsidRPr="00463814">
              <w:rPr>
                <w:rFonts w:ascii="Arial" w:hAnsi="Arial" w:cs="Arial"/>
                <w:b/>
                <w:sz w:val="18"/>
                <w:szCs w:val="18"/>
              </w:rPr>
              <w:t>Target (L-4)</w:t>
            </w:r>
          </w:p>
          <w:p w14:paraId="2EBDFD8E"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Establishes and follows procedures for the safe labeling, handling, storage and disposal of chemicals, and other materials. </w:t>
            </w:r>
          </w:p>
          <w:p w14:paraId="49B50C39"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41A2C62A"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Maintains an up-to-date and readily available MSDS file for all materials used in the classroom. </w:t>
            </w:r>
          </w:p>
          <w:p w14:paraId="1C9922D6"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39DA1C99" w14:textId="77777777" w:rsidR="00561368" w:rsidRPr="00E21D1E" w:rsidRDefault="00561368" w:rsidP="00561368">
            <w:pPr>
              <w:rPr>
                <w:rFonts w:ascii="Arial" w:hAnsi="Arial" w:cs="Arial"/>
                <w:sz w:val="18"/>
                <w:szCs w:val="18"/>
              </w:rPr>
            </w:pPr>
            <w:r w:rsidRPr="00463814">
              <w:rPr>
                <w:rFonts w:ascii="Arial" w:hAnsi="Arial" w:cs="Arial"/>
                <w:sz w:val="18"/>
                <w:szCs w:val="18"/>
              </w:rPr>
              <w:t>Stays informed of potential hazards and legal concerns. Communicates them to other teachers to maintain a school environment free of potential</w:t>
            </w:r>
          </w:p>
        </w:tc>
      </w:tr>
      <w:tr w:rsidR="00561368" w:rsidRPr="00CB4509" w14:paraId="6F7DD821" w14:textId="77777777" w:rsidTr="00561368">
        <w:trPr>
          <w:trHeight w:val="156"/>
        </w:trPr>
        <w:tc>
          <w:tcPr>
            <w:tcW w:w="1117" w:type="pct"/>
          </w:tcPr>
          <w:p w14:paraId="1A4AEDAC" w14:textId="77777777" w:rsidR="00561368" w:rsidRPr="00463814" w:rsidRDefault="00561368" w:rsidP="00561368">
            <w:pPr>
              <w:rPr>
                <w:rFonts w:ascii="Arial" w:hAnsi="Arial" w:cs="Arial"/>
                <w:bCs/>
                <w:sz w:val="18"/>
                <w:szCs w:val="18"/>
              </w:rPr>
            </w:pPr>
            <w:r w:rsidRPr="00463814">
              <w:rPr>
                <w:rFonts w:ascii="Arial" w:hAnsi="Arial" w:cs="Arial"/>
                <w:b/>
                <w:sz w:val="18"/>
                <w:szCs w:val="18"/>
              </w:rPr>
              <w:t xml:space="preserve">NSTA Standard 4b:   </w:t>
            </w:r>
          </w:p>
          <w:p w14:paraId="478CA0BF"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The candidate designs and demonstrate 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892" w:type="pct"/>
          </w:tcPr>
          <w:p w14:paraId="78FFA13D" w14:textId="77777777" w:rsidR="00561368" w:rsidRPr="00463814" w:rsidRDefault="00561368" w:rsidP="00561368">
            <w:pPr>
              <w:rPr>
                <w:rFonts w:ascii="Arial" w:hAnsi="Arial" w:cs="Arial"/>
                <w:b/>
                <w:sz w:val="18"/>
                <w:szCs w:val="18"/>
              </w:rPr>
            </w:pPr>
            <w:r w:rsidRPr="00463814">
              <w:rPr>
                <w:rFonts w:ascii="Arial" w:hAnsi="Arial" w:cs="Arial"/>
                <w:b/>
                <w:sz w:val="18"/>
                <w:szCs w:val="18"/>
              </w:rPr>
              <w:t>Unsatisfactory</w:t>
            </w:r>
            <w:r>
              <w:rPr>
                <w:rFonts w:ascii="Arial" w:hAnsi="Arial" w:cs="Arial"/>
                <w:b/>
                <w:sz w:val="18"/>
                <w:szCs w:val="18"/>
              </w:rPr>
              <w:t xml:space="preserve"> </w:t>
            </w:r>
            <w:r w:rsidRPr="00CB4509">
              <w:rPr>
                <w:rFonts w:ascii="Arial" w:hAnsi="Arial" w:cs="Arial"/>
                <w:b/>
                <w:sz w:val="18"/>
                <w:szCs w:val="18"/>
              </w:rPr>
              <w:t xml:space="preserve">(L-1) </w:t>
            </w:r>
            <w:r w:rsidRPr="00463814">
              <w:rPr>
                <w:rFonts w:ascii="Arial" w:hAnsi="Arial" w:cs="Arial"/>
                <w:b/>
                <w:sz w:val="18"/>
                <w:szCs w:val="18"/>
              </w:rPr>
              <w:br/>
            </w:r>
            <w:r w:rsidRPr="00463814">
              <w:rPr>
                <w:rFonts w:ascii="Arial" w:hAnsi="Arial" w:cs="Arial"/>
                <w:sz w:val="18"/>
                <w:szCs w:val="18"/>
              </w:rPr>
              <w:t xml:space="preserve">Does not responsibly plan, practice or enforce safety procedures in all activities in the classroom. </w:t>
            </w:r>
          </w:p>
          <w:p w14:paraId="01D9A9E9"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OR </w:t>
            </w:r>
          </w:p>
          <w:p w14:paraId="1657EFCB"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Is unaware of actions to take during an emergency and to prevent or report an emergency. </w:t>
            </w:r>
          </w:p>
          <w:p w14:paraId="4696EF4D"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OR </w:t>
            </w:r>
          </w:p>
          <w:p w14:paraId="2767426D" w14:textId="77777777" w:rsidR="00561368" w:rsidRPr="00463814" w:rsidRDefault="00561368" w:rsidP="00561368">
            <w:pPr>
              <w:rPr>
                <w:rFonts w:ascii="Arial" w:hAnsi="Arial" w:cs="Arial"/>
                <w:b/>
                <w:sz w:val="18"/>
                <w:szCs w:val="18"/>
              </w:rPr>
            </w:pPr>
            <w:r w:rsidRPr="00463814">
              <w:rPr>
                <w:rFonts w:ascii="Arial" w:hAnsi="Arial" w:cs="Arial"/>
                <w:sz w:val="18"/>
                <w:szCs w:val="18"/>
              </w:rPr>
              <w:t>Fails to appropriately respond to hazardous situations once identified.</w:t>
            </w:r>
          </w:p>
        </w:tc>
        <w:tc>
          <w:tcPr>
            <w:tcW w:w="938" w:type="pct"/>
          </w:tcPr>
          <w:p w14:paraId="3F6C2730" w14:textId="77777777" w:rsidR="00561368" w:rsidRPr="00463814" w:rsidRDefault="00561368" w:rsidP="00561368">
            <w:pPr>
              <w:pStyle w:val="Default"/>
              <w:rPr>
                <w:rFonts w:ascii="Arial" w:hAnsi="Arial" w:cs="Arial"/>
                <w:b/>
                <w:sz w:val="18"/>
                <w:szCs w:val="18"/>
              </w:rPr>
            </w:pPr>
            <w:r w:rsidRPr="00463814">
              <w:rPr>
                <w:rFonts w:ascii="Arial" w:hAnsi="Arial" w:cs="Arial"/>
                <w:b/>
                <w:sz w:val="18"/>
                <w:szCs w:val="18"/>
              </w:rPr>
              <w:t>Needs Improvement (L-2)</w:t>
            </w:r>
          </w:p>
          <w:p w14:paraId="3328433D" w14:textId="77777777" w:rsidR="00561368" w:rsidRPr="00463814" w:rsidRDefault="00561368" w:rsidP="00561368">
            <w:pPr>
              <w:rPr>
                <w:rFonts w:ascii="Arial" w:hAnsi="Arial" w:cs="Arial"/>
                <w:sz w:val="18"/>
                <w:szCs w:val="18"/>
              </w:rPr>
            </w:pPr>
            <w:r w:rsidRPr="00463814">
              <w:rPr>
                <w:rFonts w:ascii="Arial" w:hAnsi="Arial" w:cs="Arial"/>
                <w:sz w:val="18"/>
                <w:szCs w:val="18"/>
              </w:rPr>
              <w:t xml:space="preserve">Plans, practices and enforces safety procedures in all activities in the classroom. </w:t>
            </w:r>
          </w:p>
          <w:p w14:paraId="2AA85D18" w14:textId="77777777" w:rsidR="00561368" w:rsidRPr="00463814" w:rsidRDefault="00561368" w:rsidP="00561368">
            <w:pPr>
              <w:rPr>
                <w:rFonts w:ascii="Arial" w:hAnsi="Arial" w:cs="Arial"/>
                <w:b/>
                <w:sz w:val="18"/>
                <w:szCs w:val="18"/>
              </w:rPr>
            </w:pPr>
            <w:r w:rsidRPr="00463814">
              <w:rPr>
                <w:rFonts w:ascii="Arial" w:hAnsi="Arial" w:cs="Arial"/>
                <w:b/>
                <w:sz w:val="18"/>
                <w:szCs w:val="18"/>
              </w:rPr>
              <w:t>BUT</w:t>
            </w:r>
          </w:p>
          <w:p w14:paraId="180824B5"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Is unaware of actions to take during an emergency and to prevent or report an emergency. </w:t>
            </w:r>
          </w:p>
          <w:p w14:paraId="0B74F612" w14:textId="77777777" w:rsidR="00561368" w:rsidRPr="00463814" w:rsidRDefault="00561368" w:rsidP="00561368">
            <w:pPr>
              <w:rPr>
                <w:rFonts w:ascii="Arial" w:hAnsi="Arial" w:cs="Arial"/>
                <w:b/>
                <w:sz w:val="18"/>
                <w:szCs w:val="18"/>
              </w:rPr>
            </w:pPr>
            <w:r w:rsidRPr="00463814">
              <w:rPr>
                <w:rFonts w:ascii="Arial" w:hAnsi="Arial" w:cs="Arial"/>
                <w:b/>
                <w:sz w:val="18"/>
                <w:szCs w:val="18"/>
              </w:rPr>
              <w:t>OR</w:t>
            </w:r>
          </w:p>
          <w:p w14:paraId="2110BA80" w14:textId="77777777" w:rsidR="00561368" w:rsidRPr="00463814" w:rsidRDefault="00561368" w:rsidP="00561368">
            <w:pPr>
              <w:rPr>
                <w:rFonts w:ascii="Arial" w:hAnsi="Arial" w:cs="Arial"/>
                <w:b/>
                <w:sz w:val="18"/>
                <w:szCs w:val="18"/>
              </w:rPr>
            </w:pPr>
            <w:r w:rsidRPr="00463814">
              <w:rPr>
                <w:rFonts w:ascii="Arial" w:hAnsi="Arial" w:cs="Arial"/>
                <w:sz w:val="18"/>
                <w:szCs w:val="18"/>
              </w:rPr>
              <w:t>Fails to appropriately respond to hazardous situations once identified.</w:t>
            </w:r>
          </w:p>
        </w:tc>
        <w:tc>
          <w:tcPr>
            <w:tcW w:w="890" w:type="pct"/>
          </w:tcPr>
          <w:p w14:paraId="19CF8F8D" w14:textId="77777777" w:rsidR="00561368" w:rsidRPr="00463814" w:rsidRDefault="00561368" w:rsidP="00561368">
            <w:pPr>
              <w:rPr>
                <w:rFonts w:ascii="Arial" w:hAnsi="Arial" w:cs="Arial"/>
                <w:sz w:val="18"/>
                <w:szCs w:val="18"/>
              </w:rPr>
            </w:pPr>
            <w:r>
              <w:rPr>
                <w:rFonts w:ascii="Arial" w:hAnsi="Arial" w:cs="Arial"/>
                <w:b/>
                <w:sz w:val="18"/>
                <w:szCs w:val="18"/>
              </w:rPr>
              <w:t xml:space="preserve">Approaching </w:t>
            </w:r>
            <w:r w:rsidRPr="00463814">
              <w:rPr>
                <w:rFonts w:ascii="Arial" w:hAnsi="Arial" w:cs="Arial"/>
                <w:b/>
                <w:sz w:val="18"/>
                <w:szCs w:val="18"/>
              </w:rPr>
              <w:t>(L-3)</w:t>
            </w:r>
          </w:p>
          <w:p w14:paraId="4AC2DFE6" w14:textId="77777777" w:rsidR="00561368" w:rsidRPr="00463814" w:rsidRDefault="00561368" w:rsidP="00561368">
            <w:pPr>
              <w:rPr>
                <w:rFonts w:ascii="Arial" w:hAnsi="Arial" w:cs="Arial"/>
                <w:sz w:val="18"/>
                <w:szCs w:val="18"/>
              </w:rPr>
            </w:pPr>
            <w:r w:rsidRPr="00463814">
              <w:rPr>
                <w:rFonts w:ascii="Arial" w:hAnsi="Arial" w:cs="Arial"/>
                <w:sz w:val="18"/>
                <w:szCs w:val="18"/>
              </w:rPr>
              <w:t xml:space="preserve">Plans, practices and enforces safety procedures in all activities in the classroom. </w:t>
            </w:r>
          </w:p>
          <w:p w14:paraId="311465EE"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76971A19"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Knows actions to take during an emergency and to prevent or report an emergency. </w:t>
            </w:r>
          </w:p>
          <w:p w14:paraId="1DD12B98"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7C821917" w14:textId="77777777" w:rsidR="00561368" w:rsidRPr="00463814" w:rsidRDefault="00561368" w:rsidP="00561368">
            <w:pPr>
              <w:pStyle w:val="Default"/>
              <w:rPr>
                <w:rFonts w:ascii="Arial" w:hAnsi="Arial" w:cs="Arial"/>
                <w:b/>
                <w:sz w:val="18"/>
                <w:szCs w:val="18"/>
              </w:rPr>
            </w:pPr>
            <w:r w:rsidRPr="00463814">
              <w:rPr>
                <w:rFonts w:ascii="Arial" w:hAnsi="Arial" w:cs="Arial"/>
                <w:sz w:val="18"/>
                <w:szCs w:val="18"/>
              </w:rPr>
              <w:t>Appropriately responds hazardous situations once identified.</w:t>
            </w:r>
          </w:p>
        </w:tc>
        <w:tc>
          <w:tcPr>
            <w:tcW w:w="1163" w:type="pct"/>
          </w:tcPr>
          <w:p w14:paraId="2609945F" w14:textId="77777777" w:rsidR="00561368" w:rsidRPr="00463814" w:rsidRDefault="00561368" w:rsidP="00561368">
            <w:pPr>
              <w:rPr>
                <w:rFonts w:ascii="Arial" w:hAnsi="Arial" w:cs="Arial"/>
                <w:sz w:val="18"/>
                <w:szCs w:val="18"/>
              </w:rPr>
            </w:pPr>
            <w:r w:rsidRPr="00463814">
              <w:rPr>
                <w:rFonts w:ascii="Arial" w:hAnsi="Arial" w:cs="Arial"/>
                <w:b/>
                <w:sz w:val="18"/>
                <w:szCs w:val="18"/>
              </w:rPr>
              <w:t>Target</w:t>
            </w:r>
            <w:r>
              <w:rPr>
                <w:rFonts w:ascii="Arial" w:hAnsi="Arial" w:cs="Arial"/>
                <w:b/>
                <w:sz w:val="18"/>
                <w:szCs w:val="18"/>
              </w:rPr>
              <w:t xml:space="preserve"> (L-4) </w:t>
            </w:r>
            <w:r w:rsidRPr="00463814">
              <w:rPr>
                <w:rFonts w:ascii="Arial" w:hAnsi="Arial" w:cs="Arial"/>
                <w:b/>
                <w:sz w:val="18"/>
                <w:szCs w:val="18"/>
              </w:rPr>
              <w:br/>
            </w:r>
            <w:r w:rsidRPr="00463814">
              <w:rPr>
                <w:rFonts w:ascii="Arial" w:hAnsi="Arial" w:cs="Arial"/>
                <w:sz w:val="18"/>
                <w:szCs w:val="18"/>
              </w:rPr>
              <w:t xml:space="preserve">Consistently plans, practices and enforces safety procedures in all activities in the classroom. </w:t>
            </w:r>
          </w:p>
          <w:p w14:paraId="588DD4A8"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54240A32"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Demonstrates in the classroom that safety is a priority in science. </w:t>
            </w:r>
          </w:p>
          <w:p w14:paraId="05A7FFDA"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190EFFF3" w14:textId="77777777" w:rsidR="00561368" w:rsidRPr="00463814" w:rsidRDefault="00561368" w:rsidP="00561368">
            <w:pPr>
              <w:rPr>
                <w:rFonts w:ascii="Arial" w:hAnsi="Arial" w:cs="Arial"/>
                <w:b/>
                <w:sz w:val="18"/>
                <w:szCs w:val="18"/>
              </w:rPr>
            </w:pPr>
            <w:r w:rsidRPr="00463814">
              <w:rPr>
                <w:rFonts w:ascii="Arial" w:hAnsi="Arial" w:cs="Arial"/>
                <w:sz w:val="18"/>
                <w:szCs w:val="18"/>
              </w:rPr>
              <w:t>Takes action to prevent hazards and communicates needs and potential problems to administrators.</w:t>
            </w:r>
          </w:p>
        </w:tc>
      </w:tr>
      <w:tr w:rsidR="00561368" w:rsidRPr="00CB4509" w14:paraId="2938D80F" w14:textId="77777777" w:rsidTr="00561368">
        <w:trPr>
          <w:trHeight w:val="1165"/>
        </w:trPr>
        <w:tc>
          <w:tcPr>
            <w:tcW w:w="1117" w:type="pct"/>
          </w:tcPr>
          <w:p w14:paraId="49D9556F" w14:textId="77777777" w:rsidR="00561368" w:rsidRPr="00463814" w:rsidRDefault="00561368" w:rsidP="00561368">
            <w:pPr>
              <w:rPr>
                <w:rFonts w:ascii="Arial" w:hAnsi="Arial" w:cs="Arial"/>
                <w:sz w:val="18"/>
                <w:szCs w:val="18"/>
              </w:rPr>
            </w:pPr>
            <w:r w:rsidRPr="00463814">
              <w:rPr>
                <w:rFonts w:ascii="Arial" w:hAnsi="Arial" w:cs="Arial"/>
                <w:b/>
                <w:sz w:val="18"/>
                <w:szCs w:val="18"/>
              </w:rPr>
              <w:t xml:space="preserve">NSTA Standard 4c:   </w:t>
            </w:r>
          </w:p>
          <w:p w14:paraId="31AF6F72" w14:textId="77777777" w:rsidR="00561368" w:rsidRPr="00463814" w:rsidRDefault="00561368" w:rsidP="00561368">
            <w:pPr>
              <w:rPr>
                <w:rFonts w:ascii="Arial" w:hAnsi="Arial" w:cs="Arial"/>
                <w:b/>
                <w:sz w:val="18"/>
                <w:szCs w:val="18"/>
              </w:rPr>
            </w:pPr>
            <w:r w:rsidRPr="00463814">
              <w:rPr>
                <w:rFonts w:ascii="Arial" w:hAnsi="Arial" w:cs="Arial"/>
                <w:sz w:val="18"/>
                <w:szCs w:val="18"/>
              </w:rPr>
              <w:t>The candidate 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892" w:type="pct"/>
          </w:tcPr>
          <w:p w14:paraId="32534660" w14:textId="77777777" w:rsidR="00561368" w:rsidRPr="00463814" w:rsidRDefault="00561368" w:rsidP="00561368">
            <w:pPr>
              <w:pStyle w:val="Default"/>
              <w:rPr>
                <w:rFonts w:ascii="Arial" w:hAnsi="Arial" w:cs="Arial"/>
                <w:sz w:val="18"/>
                <w:szCs w:val="18"/>
              </w:rPr>
            </w:pPr>
            <w:r w:rsidRPr="00463814">
              <w:rPr>
                <w:rFonts w:ascii="Arial" w:hAnsi="Arial" w:cs="Arial"/>
                <w:b/>
                <w:sz w:val="18"/>
                <w:szCs w:val="18"/>
              </w:rPr>
              <w:t>Unsatisfactory</w:t>
            </w:r>
            <w:r>
              <w:rPr>
                <w:rFonts w:ascii="Arial" w:hAnsi="Arial" w:cs="Arial"/>
                <w:b/>
                <w:sz w:val="18"/>
                <w:szCs w:val="18"/>
              </w:rPr>
              <w:t xml:space="preserve"> </w:t>
            </w:r>
            <w:r w:rsidRPr="00CB4509">
              <w:rPr>
                <w:rFonts w:ascii="Arial" w:hAnsi="Arial" w:cs="Arial"/>
                <w:b/>
                <w:sz w:val="18"/>
                <w:szCs w:val="18"/>
              </w:rPr>
              <w:t xml:space="preserve">(L-1) </w:t>
            </w:r>
            <w:r w:rsidRPr="00463814">
              <w:rPr>
                <w:rFonts w:ascii="Arial" w:hAnsi="Arial" w:cs="Arial"/>
                <w:b/>
                <w:sz w:val="18"/>
                <w:szCs w:val="18"/>
              </w:rPr>
              <w:br/>
            </w:r>
            <w:r w:rsidRPr="00463814">
              <w:rPr>
                <w:rFonts w:ascii="Arial" w:hAnsi="Arial" w:cs="Arial"/>
                <w:sz w:val="18"/>
                <w:szCs w:val="18"/>
              </w:rPr>
              <w:t xml:space="preserve">Does not responsibly attend to, obey or enforce rules for the safe, proper and ethical treatment of animals. </w:t>
            </w:r>
          </w:p>
          <w:p w14:paraId="3FBFA22C" w14:textId="77777777" w:rsidR="00561368" w:rsidRPr="00463814" w:rsidRDefault="00561368" w:rsidP="00561368">
            <w:pPr>
              <w:rPr>
                <w:rFonts w:ascii="Arial" w:hAnsi="Arial" w:cs="Arial"/>
                <w:b/>
                <w:sz w:val="18"/>
                <w:szCs w:val="18"/>
              </w:rPr>
            </w:pPr>
          </w:p>
          <w:p w14:paraId="35BD4EE5" w14:textId="77777777" w:rsidR="00561368" w:rsidRPr="00463814" w:rsidRDefault="00561368" w:rsidP="00561368">
            <w:pPr>
              <w:rPr>
                <w:rFonts w:ascii="Arial" w:hAnsi="Arial" w:cs="Arial"/>
                <w:b/>
                <w:sz w:val="18"/>
                <w:szCs w:val="18"/>
              </w:rPr>
            </w:pPr>
          </w:p>
        </w:tc>
        <w:tc>
          <w:tcPr>
            <w:tcW w:w="938" w:type="pct"/>
          </w:tcPr>
          <w:p w14:paraId="3A888A06" w14:textId="77777777" w:rsidR="00561368" w:rsidRPr="00463814" w:rsidRDefault="00561368" w:rsidP="00561368">
            <w:pPr>
              <w:pStyle w:val="Default"/>
              <w:rPr>
                <w:rFonts w:ascii="Arial" w:hAnsi="Arial" w:cs="Arial"/>
                <w:b/>
                <w:sz w:val="18"/>
                <w:szCs w:val="18"/>
              </w:rPr>
            </w:pPr>
            <w:r w:rsidRPr="00463814">
              <w:rPr>
                <w:rFonts w:ascii="Arial" w:hAnsi="Arial" w:cs="Arial"/>
                <w:b/>
                <w:sz w:val="18"/>
                <w:szCs w:val="18"/>
              </w:rPr>
              <w:t>Needs Improvement (L-2)</w:t>
            </w:r>
          </w:p>
          <w:p w14:paraId="2323D210" w14:textId="77777777" w:rsidR="00561368" w:rsidRPr="00463814" w:rsidRDefault="00561368" w:rsidP="00561368">
            <w:pPr>
              <w:rPr>
                <w:rFonts w:ascii="Arial" w:hAnsi="Arial" w:cs="Arial"/>
                <w:sz w:val="18"/>
                <w:szCs w:val="18"/>
              </w:rPr>
            </w:pPr>
            <w:r w:rsidRPr="00463814">
              <w:rPr>
                <w:rFonts w:ascii="Arial" w:hAnsi="Arial" w:cs="Arial"/>
                <w:sz w:val="18"/>
                <w:szCs w:val="18"/>
              </w:rPr>
              <w:t>Attends to and obeys rules for the safe, proper and ethical treatment of animals.</w:t>
            </w:r>
          </w:p>
          <w:p w14:paraId="303E6709" w14:textId="77777777" w:rsidR="00561368" w:rsidRPr="00463814" w:rsidRDefault="00561368" w:rsidP="00561368">
            <w:pPr>
              <w:rPr>
                <w:rFonts w:ascii="Arial" w:hAnsi="Arial" w:cs="Arial"/>
                <w:sz w:val="18"/>
                <w:szCs w:val="18"/>
              </w:rPr>
            </w:pPr>
            <w:r w:rsidRPr="00463814">
              <w:rPr>
                <w:rFonts w:ascii="Arial" w:hAnsi="Arial" w:cs="Arial"/>
                <w:sz w:val="18"/>
                <w:szCs w:val="18"/>
              </w:rPr>
              <w:t>BUT</w:t>
            </w:r>
          </w:p>
          <w:p w14:paraId="65039916"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Does NOT enforce rules for the safe, proper and ethical treatment of animals. </w:t>
            </w:r>
          </w:p>
          <w:p w14:paraId="5614D282" w14:textId="77777777" w:rsidR="00561368" w:rsidRPr="00463814" w:rsidRDefault="00561368" w:rsidP="00561368">
            <w:pPr>
              <w:rPr>
                <w:rFonts w:ascii="Arial" w:hAnsi="Arial" w:cs="Arial"/>
                <w:b/>
                <w:sz w:val="18"/>
                <w:szCs w:val="18"/>
              </w:rPr>
            </w:pPr>
          </w:p>
        </w:tc>
        <w:tc>
          <w:tcPr>
            <w:tcW w:w="890" w:type="pct"/>
          </w:tcPr>
          <w:p w14:paraId="77DCA62E" w14:textId="77777777" w:rsidR="00561368" w:rsidRPr="00463814" w:rsidRDefault="00561368" w:rsidP="00561368">
            <w:pPr>
              <w:rPr>
                <w:rFonts w:ascii="Arial" w:hAnsi="Arial" w:cs="Arial"/>
                <w:sz w:val="18"/>
                <w:szCs w:val="18"/>
              </w:rPr>
            </w:pPr>
            <w:r w:rsidRPr="00463814">
              <w:rPr>
                <w:rFonts w:ascii="Arial" w:hAnsi="Arial" w:cs="Arial"/>
                <w:b/>
                <w:sz w:val="18"/>
                <w:szCs w:val="18"/>
              </w:rPr>
              <w:t>Approaching</w:t>
            </w:r>
            <w:r>
              <w:rPr>
                <w:rFonts w:ascii="Arial" w:hAnsi="Arial" w:cs="Arial"/>
                <w:b/>
                <w:sz w:val="18"/>
                <w:szCs w:val="18"/>
              </w:rPr>
              <w:t xml:space="preserve"> </w:t>
            </w:r>
            <w:r w:rsidRPr="00463814">
              <w:rPr>
                <w:rFonts w:ascii="Arial" w:hAnsi="Arial" w:cs="Arial"/>
                <w:b/>
                <w:sz w:val="18"/>
                <w:szCs w:val="18"/>
              </w:rPr>
              <w:t xml:space="preserve">(L-3) </w:t>
            </w:r>
            <w:r w:rsidRPr="00463814">
              <w:rPr>
                <w:rFonts w:ascii="Arial" w:hAnsi="Arial" w:cs="Arial"/>
                <w:b/>
                <w:sz w:val="18"/>
                <w:szCs w:val="18"/>
              </w:rPr>
              <w:br/>
            </w:r>
            <w:r w:rsidRPr="00463814">
              <w:rPr>
                <w:rFonts w:ascii="Arial" w:hAnsi="Arial" w:cs="Arial"/>
                <w:sz w:val="18"/>
                <w:szCs w:val="18"/>
              </w:rPr>
              <w:t>Attends to</w:t>
            </w:r>
            <w:r>
              <w:rPr>
                <w:rFonts w:ascii="Arial" w:hAnsi="Arial" w:cs="Arial"/>
                <w:sz w:val="18"/>
                <w:szCs w:val="18"/>
              </w:rPr>
              <w:t>,</w:t>
            </w:r>
            <w:r w:rsidRPr="00463814">
              <w:rPr>
                <w:rFonts w:ascii="Arial" w:hAnsi="Arial" w:cs="Arial"/>
                <w:sz w:val="18"/>
                <w:szCs w:val="18"/>
              </w:rPr>
              <w:t xml:space="preserve"> obeys</w:t>
            </w:r>
            <w:r>
              <w:rPr>
                <w:rFonts w:ascii="Arial" w:hAnsi="Arial" w:cs="Arial"/>
                <w:sz w:val="18"/>
                <w:szCs w:val="18"/>
              </w:rPr>
              <w:t>,</w:t>
            </w:r>
            <w:r w:rsidRPr="00463814">
              <w:rPr>
                <w:rFonts w:ascii="Arial" w:hAnsi="Arial" w:cs="Arial"/>
                <w:sz w:val="18"/>
                <w:szCs w:val="18"/>
              </w:rPr>
              <w:t xml:space="preserve"> and enforces rules for the safe, proper and ethical treatment of animals.</w:t>
            </w:r>
          </w:p>
          <w:p w14:paraId="66E0348F" w14:textId="77777777" w:rsidR="00561368" w:rsidRPr="00463814" w:rsidRDefault="00561368" w:rsidP="00561368">
            <w:pPr>
              <w:rPr>
                <w:rFonts w:ascii="Arial" w:hAnsi="Arial" w:cs="Arial"/>
                <w:sz w:val="18"/>
                <w:szCs w:val="18"/>
              </w:rPr>
            </w:pPr>
          </w:p>
        </w:tc>
        <w:tc>
          <w:tcPr>
            <w:tcW w:w="1163" w:type="pct"/>
          </w:tcPr>
          <w:p w14:paraId="424D49E9" w14:textId="77777777" w:rsidR="00561368" w:rsidRPr="00463814" w:rsidRDefault="00561368" w:rsidP="00561368">
            <w:pPr>
              <w:pStyle w:val="Default"/>
              <w:rPr>
                <w:rFonts w:ascii="Arial" w:hAnsi="Arial" w:cs="Arial"/>
                <w:sz w:val="18"/>
                <w:szCs w:val="18"/>
              </w:rPr>
            </w:pPr>
            <w:r w:rsidRPr="00463814">
              <w:rPr>
                <w:rFonts w:ascii="Arial" w:hAnsi="Arial" w:cs="Arial"/>
                <w:b/>
                <w:sz w:val="18"/>
                <w:szCs w:val="18"/>
              </w:rPr>
              <w:t>Target</w:t>
            </w:r>
            <w:r>
              <w:rPr>
                <w:rFonts w:ascii="Arial" w:hAnsi="Arial" w:cs="Arial"/>
                <w:b/>
                <w:sz w:val="18"/>
                <w:szCs w:val="18"/>
              </w:rPr>
              <w:t xml:space="preserve"> (L-4) </w:t>
            </w:r>
            <w:r w:rsidRPr="00463814">
              <w:rPr>
                <w:rFonts w:ascii="Arial" w:hAnsi="Arial" w:cs="Arial"/>
                <w:sz w:val="18"/>
                <w:szCs w:val="18"/>
              </w:rPr>
              <w:t>Consistently attends to, obeys</w:t>
            </w:r>
            <w:r>
              <w:rPr>
                <w:rFonts w:ascii="Arial" w:hAnsi="Arial" w:cs="Arial"/>
                <w:sz w:val="18"/>
                <w:szCs w:val="18"/>
              </w:rPr>
              <w:t>,</w:t>
            </w:r>
            <w:r w:rsidRPr="00463814">
              <w:rPr>
                <w:rFonts w:ascii="Arial" w:hAnsi="Arial" w:cs="Arial"/>
                <w:sz w:val="18"/>
                <w:szCs w:val="18"/>
              </w:rPr>
              <w:t xml:space="preserve"> and enforces rules for the safe, proper and ethical treatment of animals. </w:t>
            </w:r>
          </w:p>
          <w:p w14:paraId="2A194211" w14:textId="77777777" w:rsidR="00561368" w:rsidRPr="00463814" w:rsidRDefault="00561368" w:rsidP="00561368">
            <w:pPr>
              <w:pStyle w:val="Default"/>
              <w:rPr>
                <w:rFonts w:ascii="Arial" w:hAnsi="Arial" w:cs="Arial"/>
                <w:sz w:val="18"/>
                <w:szCs w:val="18"/>
              </w:rPr>
            </w:pPr>
            <w:r w:rsidRPr="00463814">
              <w:rPr>
                <w:rFonts w:ascii="Arial" w:hAnsi="Arial" w:cs="Arial"/>
                <w:sz w:val="18"/>
                <w:szCs w:val="18"/>
              </w:rPr>
              <w:t xml:space="preserve">AND </w:t>
            </w:r>
          </w:p>
          <w:p w14:paraId="26085886" w14:textId="77777777" w:rsidR="00561368" w:rsidRPr="00463814" w:rsidRDefault="00561368" w:rsidP="00561368">
            <w:pPr>
              <w:pStyle w:val="Default"/>
              <w:tabs>
                <w:tab w:val="center" w:pos="1705"/>
              </w:tabs>
              <w:rPr>
                <w:rFonts w:ascii="Arial" w:hAnsi="Arial" w:cs="Arial"/>
                <w:sz w:val="18"/>
                <w:szCs w:val="18"/>
              </w:rPr>
            </w:pPr>
            <w:r w:rsidRPr="00463814">
              <w:rPr>
                <w:rFonts w:ascii="Arial" w:hAnsi="Arial" w:cs="Arial"/>
                <w:sz w:val="18"/>
                <w:szCs w:val="18"/>
              </w:rPr>
              <w:t>Discusses reasons for such rules with students.</w:t>
            </w:r>
          </w:p>
        </w:tc>
      </w:tr>
    </w:tbl>
    <w:p w14:paraId="04C586F4" w14:textId="77777777" w:rsidR="00561368" w:rsidRDefault="00561368" w:rsidP="00561368">
      <w:pPr>
        <w:pStyle w:val="ListParagraph"/>
        <w:ind w:left="720" w:firstLine="0"/>
        <w:rPr>
          <w:rFonts w:asciiTheme="minorHAnsi" w:hAnsiTheme="minorHAnsi" w:cs="Segoe UI"/>
          <w:b/>
        </w:rPr>
      </w:pPr>
    </w:p>
    <w:p w14:paraId="28D6E767" w14:textId="77777777" w:rsidR="00561368" w:rsidRPr="00896606" w:rsidRDefault="00561368" w:rsidP="008B000B">
      <w:pPr>
        <w:pStyle w:val="ListParagraph"/>
        <w:numPr>
          <w:ilvl w:val="0"/>
          <w:numId w:val="19"/>
        </w:numPr>
        <w:rPr>
          <w:rFonts w:asciiTheme="minorHAnsi" w:hAnsiTheme="minorHAnsi" w:cs="Segoe UI"/>
          <w:b/>
        </w:rPr>
      </w:pPr>
      <w:r w:rsidRPr="00896606">
        <w:rPr>
          <w:rFonts w:asciiTheme="minorHAnsi" w:hAnsiTheme="minorHAnsi" w:cs="Segoe UI"/>
          <w:b/>
        </w:rPr>
        <w:t>Data</w:t>
      </w:r>
    </w:p>
    <w:p w14:paraId="57782D10" w14:textId="77777777" w:rsidR="00561368" w:rsidRDefault="00561368" w:rsidP="00561368">
      <w:pPr>
        <w:pStyle w:val="ListParagraph"/>
        <w:ind w:left="720" w:firstLine="0"/>
        <w:contextualSpacing/>
        <w:rPr>
          <w:b/>
        </w:rPr>
      </w:pPr>
    </w:p>
    <w:p w14:paraId="3865A611" w14:textId="77777777" w:rsidR="00561368" w:rsidRPr="00D21830" w:rsidRDefault="00561368" w:rsidP="00561368">
      <w:pPr>
        <w:pStyle w:val="TableParagraph"/>
        <w:jc w:val="center"/>
        <w:rPr>
          <w:rFonts w:asciiTheme="minorHAnsi" w:hAnsiTheme="minorHAnsi" w:cs="Segoe UI"/>
          <w:b/>
        </w:rPr>
      </w:pPr>
      <w:r w:rsidRPr="00D21830">
        <w:rPr>
          <w:rFonts w:asciiTheme="minorHAnsi" w:hAnsiTheme="minorHAnsi"/>
          <w:b/>
        </w:rPr>
        <w:t xml:space="preserve">Assessment 4: </w:t>
      </w:r>
      <w:r w:rsidRPr="00D21830">
        <w:rPr>
          <w:rFonts w:asciiTheme="minorHAnsi" w:hAnsiTheme="minorHAnsi" w:cs="Segoe UI"/>
          <w:b/>
        </w:rPr>
        <w:t>Candidate Assessment on Performance Standards (CAPS)</w:t>
      </w:r>
    </w:p>
    <w:p w14:paraId="2EA09931" w14:textId="77777777" w:rsidR="00561368" w:rsidRPr="00D21830" w:rsidRDefault="00561368" w:rsidP="00561368">
      <w:pPr>
        <w:jc w:val="center"/>
        <w:rPr>
          <w:b/>
        </w:rPr>
      </w:pPr>
      <w:r w:rsidRPr="00D21830">
        <w:rPr>
          <w:rFonts w:cs="Segoe UI"/>
          <w:b/>
        </w:rPr>
        <w:t xml:space="preserve">Observation </w:t>
      </w:r>
      <w:r>
        <w:rPr>
          <w:rFonts w:cs="Segoe UI"/>
          <w:b/>
        </w:rPr>
        <w:t xml:space="preserve">Summary </w:t>
      </w:r>
      <w:r w:rsidRPr="00D21830">
        <w:rPr>
          <w:rFonts w:cs="Segoe UI"/>
          <w:b/>
        </w:rPr>
        <w:t xml:space="preserve">Form </w:t>
      </w:r>
      <w:r>
        <w:rPr>
          <w:rFonts w:cs="Segoe UI"/>
          <w:b/>
        </w:rPr>
        <w:t xml:space="preserve">(OSF) </w:t>
      </w:r>
      <w:r w:rsidRPr="00D21830">
        <w:rPr>
          <w:rFonts w:cs="Segoe UI"/>
          <w:b/>
        </w:rPr>
        <w:t>with Safety Addendum</w:t>
      </w:r>
    </w:p>
    <w:p w14:paraId="6221BD6C" w14:textId="77777777" w:rsidR="00561368" w:rsidRPr="00F622A1" w:rsidRDefault="00561368" w:rsidP="00561368">
      <w:pPr>
        <w:pStyle w:val="ListParagraph"/>
        <w:ind w:left="720" w:firstLine="0"/>
        <w:contextualSpacing/>
        <w:rPr>
          <w:rFonts w:ascii="Times New Roman" w:hAnsi="Times New Roman"/>
          <w:b/>
          <w:smallCaps/>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561368" w:rsidRPr="00270A8C" w14:paraId="72C05B43" w14:textId="77777777" w:rsidTr="00561368">
        <w:trPr>
          <w:cantSplit/>
          <w:tblHeader/>
          <w:jc w:val="center"/>
        </w:trPr>
        <w:tc>
          <w:tcPr>
            <w:tcW w:w="3432" w:type="dxa"/>
            <w:tcBorders>
              <w:top w:val="nil"/>
              <w:left w:val="nil"/>
              <w:bottom w:val="single" w:sz="4" w:space="0" w:color="auto"/>
              <w:right w:val="single" w:sz="4" w:space="0" w:color="000000"/>
            </w:tcBorders>
            <w:shd w:val="clear" w:color="auto" w:fill="auto"/>
          </w:tcPr>
          <w:p w14:paraId="436CC328" w14:textId="77777777" w:rsidR="00561368" w:rsidRDefault="00561368" w:rsidP="0056136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943634"/>
            <w:vAlign w:val="center"/>
          </w:tcPr>
          <w:p w14:paraId="3E87B717" w14:textId="77777777" w:rsidR="00561368" w:rsidRDefault="00561368" w:rsidP="00561368">
            <w:pPr>
              <w:contextualSpacing/>
              <w:jc w:val="center"/>
              <w:rPr>
                <w:b/>
                <w:color w:val="FFFFFF"/>
                <w:sz w:val="20"/>
                <w:szCs w:val="20"/>
              </w:rPr>
            </w:pPr>
            <w:r>
              <w:rPr>
                <w:b/>
                <w:color w:val="FFFFFF"/>
                <w:sz w:val="20"/>
                <w:szCs w:val="20"/>
              </w:rPr>
              <w:t>Overall Rating for Standard 4</w:t>
            </w:r>
          </w:p>
        </w:tc>
        <w:tc>
          <w:tcPr>
            <w:tcW w:w="734" w:type="dxa"/>
            <w:vMerge w:val="restart"/>
            <w:tcBorders>
              <w:left w:val="single" w:sz="4" w:space="0" w:color="000000"/>
              <w:bottom w:val="single" w:sz="4" w:space="0" w:color="auto"/>
              <w:right w:val="single" w:sz="4" w:space="0" w:color="000000"/>
            </w:tcBorders>
            <w:shd w:val="clear" w:color="auto" w:fill="943634"/>
            <w:vAlign w:val="center"/>
          </w:tcPr>
          <w:p w14:paraId="7787B3DC" w14:textId="77777777" w:rsidR="00561368" w:rsidRPr="00270A8C" w:rsidRDefault="00561368" w:rsidP="00561368">
            <w:pPr>
              <w:contextualSpacing/>
              <w:jc w:val="center"/>
              <w:rPr>
                <w:b/>
                <w:color w:val="FFFFFF"/>
                <w:sz w:val="20"/>
                <w:szCs w:val="20"/>
              </w:rPr>
            </w:pPr>
            <w:r>
              <w:rPr>
                <w:b/>
                <w:color w:val="FFFFFF"/>
                <w:sz w:val="20"/>
                <w:szCs w:val="20"/>
              </w:rPr>
              <w:t>Mean</w:t>
            </w:r>
            <w:r>
              <w:rPr>
                <w:b/>
                <w:color w:val="FFFFFF"/>
                <w:sz w:val="20"/>
                <w:szCs w:val="20"/>
              </w:rPr>
              <w:br/>
            </w:r>
            <w:r w:rsidRPr="00270A8C">
              <w:rPr>
                <w:b/>
                <w:color w:val="FFFFFF"/>
                <w:sz w:val="20"/>
                <w:szCs w:val="20"/>
              </w:rPr>
              <w:t>Score</w:t>
            </w:r>
          </w:p>
        </w:tc>
        <w:tc>
          <w:tcPr>
            <w:tcW w:w="630" w:type="dxa"/>
            <w:vMerge w:val="restart"/>
            <w:tcBorders>
              <w:left w:val="single" w:sz="4" w:space="0" w:color="000000"/>
              <w:right w:val="single" w:sz="4" w:space="0" w:color="000000"/>
            </w:tcBorders>
            <w:shd w:val="clear" w:color="auto" w:fill="943634"/>
          </w:tcPr>
          <w:p w14:paraId="2C0BFC34" w14:textId="77777777" w:rsidR="00561368" w:rsidRDefault="00561368" w:rsidP="00561368">
            <w:pPr>
              <w:contextualSpacing/>
              <w:jc w:val="center"/>
              <w:rPr>
                <w:b/>
                <w:color w:val="FFFFFF"/>
                <w:sz w:val="20"/>
                <w:szCs w:val="20"/>
              </w:rPr>
            </w:pPr>
          </w:p>
          <w:p w14:paraId="62D72557" w14:textId="77777777" w:rsidR="00561368" w:rsidRDefault="00561368" w:rsidP="00561368">
            <w:pPr>
              <w:contextualSpacing/>
              <w:jc w:val="center"/>
              <w:rPr>
                <w:b/>
                <w:color w:val="FFFFFF"/>
                <w:sz w:val="20"/>
                <w:szCs w:val="20"/>
              </w:rPr>
            </w:pPr>
            <w:r>
              <w:rPr>
                <w:b/>
                <w:color w:val="FFFFFF"/>
                <w:sz w:val="20"/>
                <w:szCs w:val="20"/>
              </w:rPr>
              <w:t>Range</w:t>
            </w:r>
          </w:p>
        </w:tc>
      </w:tr>
      <w:tr w:rsidR="00561368" w:rsidRPr="00270A8C" w14:paraId="42F62E23" w14:textId="77777777" w:rsidTr="00561368">
        <w:trPr>
          <w:cantSplit/>
          <w:tblHeader/>
          <w:jc w:val="center"/>
        </w:trPr>
        <w:tc>
          <w:tcPr>
            <w:tcW w:w="3432" w:type="dxa"/>
            <w:tcBorders>
              <w:top w:val="nil"/>
              <w:left w:val="nil"/>
              <w:bottom w:val="single" w:sz="4" w:space="0" w:color="auto"/>
              <w:right w:val="single" w:sz="4" w:space="0" w:color="000000"/>
            </w:tcBorders>
            <w:shd w:val="clear" w:color="auto" w:fill="auto"/>
          </w:tcPr>
          <w:p w14:paraId="5879FF51" w14:textId="77777777" w:rsidR="00561368" w:rsidRPr="00270A8C" w:rsidRDefault="00561368" w:rsidP="00561368">
            <w:pPr>
              <w:adjustRightInd w:val="0"/>
              <w:contextualSpacing/>
              <w:rPr>
                <w:b/>
                <w:sz w:val="20"/>
                <w:szCs w:val="20"/>
              </w:rPr>
            </w:pPr>
            <w:r>
              <w:rPr>
                <w:b/>
                <w:sz w:val="20"/>
                <w:szCs w:val="20"/>
              </w:rPr>
              <w:t>2015-2016</w:t>
            </w:r>
            <w:r w:rsidRPr="00270A8C">
              <w:rPr>
                <w:b/>
                <w:sz w:val="20"/>
                <w:szCs w:val="20"/>
              </w:rPr>
              <w:t xml:space="preserve"> Cohort</w:t>
            </w:r>
            <w:r>
              <w:rPr>
                <w:b/>
                <w:sz w:val="20"/>
                <w:szCs w:val="20"/>
              </w:rPr>
              <w:t xml:space="preserve"> (n=12)</w:t>
            </w:r>
          </w:p>
          <w:p w14:paraId="5B44A881" w14:textId="77777777" w:rsidR="00561368" w:rsidRPr="00270A8C" w:rsidRDefault="00561368" w:rsidP="0056136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943634"/>
            <w:vAlign w:val="center"/>
          </w:tcPr>
          <w:p w14:paraId="74015425" w14:textId="77777777" w:rsidR="00561368" w:rsidRPr="00270A8C" w:rsidRDefault="00561368" w:rsidP="00561368">
            <w:pPr>
              <w:contextualSpacing/>
              <w:jc w:val="center"/>
              <w:rPr>
                <w:b/>
                <w:color w:val="FFFFFF"/>
                <w:sz w:val="20"/>
                <w:szCs w:val="20"/>
              </w:rPr>
            </w:pPr>
            <w:r>
              <w:rPr>
                <w:b/>
                <w:color w:val="FFFFFF"/>
                <w:sz w:val="20"/>
                <w:szCs w:val="20"/>
              </w:rPr>
              <w:t>Target</w:t>
            </w:r>
            <w:r>
              <w:rPr>
                <w:b/>
                <w:color w:val="FFFFFF"/>
                <w:sz w:val="20"/>
                <w:szCs w:val="20"/>
              </w:rPr>
              <w:br/>
            </w:r>
            <w:r>
              <w:rPr>
                <w:b/>
                <w:color w:val="FFFFFF"/>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943634"/>
            <w:vAlign w:val="center"/>
          </w:tcPr>
          <w:p w14:paraId="7206163C" w14:textId="77777777" w:rsidR="00561368" w:rsidRPr="00270A8C" w:rsidRDefault="00561368" w:rsidP="00561368">
            <w:pPr>
              <w:contextualSpacing/>
              <w:jc w:val="center"/>
              <w:rPr>
                <w:b/>
                <w:color w:val="FFFFFF"/>
                <w:sz w:val="20"/>
                <w:szCs w:val="20"/>
              </w:rPr>
            </w:pPr>
            <w:r>
              <w:rPr>
                <w:b/>
                <w:color w:val="FFFFFF"/>
                <w:sz w:val="20"/>
                <w:szCs w:val="20"/>
              </w:rPr>
              <w:t>Approaching</w:t>
            </w:r>
            <w:r>
              <w:rPr>
                <w:b/>
                <w:color w:val="FFFFFF"/>
                <w:sz w:val="20"/>
                <w:szCs w:val="20"/>
              </w:rPr>
              <w:br/>
              <w:t xml:space="preserve"> (Met Standard)</w:t>
            </w:r>
            <w:r>
              <w:rPr>
                <w:b/>
                <w:color w:val="FFFFFF"/>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943634"/>
          </w:tcPr>
          <w:p w14:paraId="6E8FF34E" w14:textId="77777777" w:rsidR="00561368" w:rsidRDefault="00561368" w:rsidP="00561368">
            <w:pPr>
              <w:contextualSpacing/>
              <w:jc w:val="center"/>
              <w:rPr>
                <w:b/>
                <w:color w:val="FFFFFF"/>
                <w:sz w:val="20"/>
                <w:szCs w:val="20"/>
              </w:rPr>
            </w:pPr>
            <w:r>
              <w:rPr>
                <w:b/>
                <w:color w:val="FFFFFF"/>
                <w:sz w:val="20"/>
                <w:szCs w:val="20"/>
              </w:rPr>
              <w:t>Needs Improvement</w:t>
            </w:r>
            <w:r>
              <w:rPr>
                <w:b/>
                <w:color w:val="FFFFFF"/>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943634"/>
            <w:vAlign w:val="center"/>
          </w:tcPr>
          <w:p w14:paraId="2375ECC0" w14:textId="77777777" w:rsidR="00561368" w:rsidRPr="00270A8C" w:rsidRDefault="00561368" w:rsidP="00561368">
            <w:pPr>
              <w:contextualSpacing/>
              <w:jc w:val="center"/>
              <w:rPr>
                <w:b/>
                <w:color w:val="FFFFFF"/>
                <w:sz w:val="20"/>
                <w:szCs w:val="20"/>
              </w:rPr>
            </w:pPr>
            <w:r>
              <w:rPr>
                <w:b/>
                <w:color w:val="FFFFFF"/>
                <w:sz w:val="20"/>
                <w:szCs w:val="20"/>
              </w:rPr>
              <w:t>Unsatisfactory</w:t>
            </w:r>
            <w:r>
              <w:rPr>
                <w:b/>
                <w:color w:val="FFFFFF"/>
                <w:sz w:val="20"/>
                <w:szCs w:val="20"/>
              </w:rPr>
              <w:br/>
            </w:r>
            <w:r>
              <w:rPr>
                <w:b/>
                <w:color w:val="FFFFFF"/>
                <w:sz w:val="20"/>
                <w:szCs w:val="20"/>
              </w:rPr>
              <w:br/>
              <w:t>(0.0)</w:t>
            </w:r>
          </w:p>
        </w:tc>
        <w:tc>
          <w:tcPr>
            <w:tcW w:w="734" w:type="dxa"/>
            <w:vMerge/>
            <w:tcBorders>
              <w:left w:val="single" w:sz="4" w:space="0" w:color="000000"/>
              <w:bottom w:val="single" w:sz="4" w:space="0" w:color="auto"/>
              <w:right w:val="single" w:sz="4" w:space="0" w:color="000000"/>
            </w:tcBorders>
            <w:shd w:val="clear" w:color="auto" w:fill="943634"/>
            <w:vAlign w:val="center"/>
          </w:tcPr>
          <w:p w14:paraId="7E084D80" w14:textId="77777777" w:rsidR="00561368" w:rsidRPr="00270A8C" w:rsidRDefault="00561368" w:rsidP="00561368">
            <w:pPr>
              <w:contextualSpacing/>
              <w:jc w:val="center"/>
              <w:rPr>
                <w:b/>
                <w:color w:val="FFFFFF"/>
                <w:sz w:val="20"/>
                <w:szCs w:val="20"/>
              </w:rPr>
            </w:pPr>
          </w:p>
        </w:tc>
        <w:tc>
          <w:tcPr>
            <w:tcW w:w="630" w:type="dxa"/>
            <w:vMerge/>
            <w:tcBorders>
              <w:left w:val="single" w:sz="4" w:space="0" w:color="000000"/>
              <w:bottom w:val="single" w:sz="4" w:space="0" w:color="auto"/>
              <w:right w:val="single" w:sz="4" w:space="0" w:color="000000"/>
            </w:tcBorders>
            <w:shd w:val="clear" w:color="auto" w:fill="943634"/>
          </w:tcPr>
          <w:p w14:paraId="1F9219D8" w14:textId="77777777" w:rsidR="00561368" w:rsidRPr="00270A8C" w:rsidRDefault="00561368" w:rsidP="00561368">
            <w:pPr>
              <w:contextualSpacing/>
              <w:jc w:val="center"/>
              <w:rPr>
                <w:b/>
                <w:color w:val="FFFFFF"/>
                <w:sz w:val="20"/>
                <w:szCs w:val="20"/>
              </w:rPr>
            </w:pPr>
          </w:p>
        </w:tc>
      </w:tr>
      <w:tr w:rsidR="00561368" w:rsidRPr="00270A8C" w14:paraId="7F13E230"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954D72B" w14:textId="77777777" w:rsidR="00561368" w:rsidRPr="005112C4" w:rsidRDefault="00561368" w:rsidP="00561368">
            <w:pPr>
              <w:contextualSpacing/>
              <w:rPr>
                <w:sz w:val="20"/>
                <w:szCs w:val="20"/>
              </w:rPr>
            </w:pPr>
            <w:r>
              <w:rPr>
                <w:sz w:val="20"/>
                <w:szCs w:val="20"/>
              </w:rPr>
              <w:t xml:space="preserve">  NSTA Standard 4</w:t>
            </w:r>
            <w:r w:rsidRPr="005112C4">
              <w:rPr>
                <w:sz w:val="20"/>
                <w:szCs w:val="20"/>
              </w:rPr>
              <w:t xml:space="preserve">a – </w:t>
            </w:r>
            <w:r>
              <w:rPr>
                <w:b/>
                <w:sz w:val="20"/>
                <w:szCs w:val="20"/>
              </w:rPr>
              <w:t>MAT Biol.</w:t>
            </w:r>
            <w:r w:rsidRPr="005112C4">
              <w:rPr>
                <w:b/>
                <w:sz w:val="20"/>
                <w:szCs w:val="20"/>
              </w:rPr>
              <w:t xml:space="preserve"> (n=7)</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6CF8063" w14:textId="77777777" w:rsidR="00561368" w:rsidRPr="005112C4" w:rsidRDefault="00561368" w:rsidP="00561368">
            <w:pPr>
              <w:contextualSpacing/>
              <w:jc w:val="center"/>
              <w:rPr>
                <w:sz w:val="20"/>
                <w:szCs w:val="20"/>
              </w:rPr>
            </w:pPr>
            <w:r>
              <w:rPr>
                <w:sz w:val="20"/>
                <w:szCs w:val="20"/>
              </w:rPr>
              <w:t>3</w:t>
            </w:r>
          </w:p>
        </w:tc>
        <w:tc>
          <w:tcPr>
            <w:tcW w:w="1609" w:type="dxa"/>
            <w:tcBorders>
              <w:top w:val="single" w:sz="4" w:space="0" w:color="auto"/>
              <w:left w:val="single" w:sz="4" w:space="0" w:color="auto"/>
              <w:bottom w:val="single" w:sz="4" w:space="0" w:color="auto"/>
              <w:right w:val="single" w:sz="4" w:space="0" w:color="auto"/>
            </w:tcBorders>
            <w:vAlign w:val="center"/>
          </w:tcPr>
          <w:p w14:paraId="217D21DF" w14:textId="77777777" w:rsidR="00561368" w:rsidRPr="005112C4" w:rsidRDefault="00561368" w:rsidP="00561368">
            <w:pPr>
              <w:contextualSpacing/>
              <w:jc w:val="center"/>
              <w:rPr>
                <w:sz w:val="20"/>
                <w:szCs w:val="20"/>
              </w:rPr>
            </w:pPr>
            <w:r>
              <w:rPr>
                <w:sz w:val="20"/>
                <w:szCs w:val="20"/>
              </w:rPr>
              <w:t>4</w:t>
            </w:r>
          </w:p>
        </w:tc>
        <w:tc>
          <w:tcPr>
            <w:tcW w:w="1389" w:type="dxa"/>
            <w:tcBorders>
              <w:top w:val="single" w:sz="4" w:space="0" w:color="auto"/>
              <w:left w:val="single" w:sz="4" w:space="0" w:color="auto"/>
              <w:bottom w:val="single" w:sz="4" w:space="0" w:color="auto"/>
              <w:right w:val="single" w:sz="4" w:space="0" w:color="auto"/>
            </w:tcBorders>
          </w:tcPr>
          <w:p w14:paraId="58891B90"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EF33BF4"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744FD4E8" w14:textId="77777777" w:rsidR="00561368" w:rsidRPr="005112C4" w:rsidRDefault="00561368" w:rsidP="00561368">
            <w:pPr>
              <w:contextualSpacing/>
              <w:jc w:val="center"/>
              <w:rPr>
                <w:sz w:val="20"/>
                <w:szCs w:val="20"/>
              </w:rPr>
            </w:pPr>
            <w:r>
              <w:rPr>
                <w:sz w:val="20"/>
                <w:szCs w:val="20"/>
              </w:rPr>
              <w:t>2.42</w:t>
            </w:r>
          </w:p>
        </w:tc>
        <w:tc>
          <w:tcPr>
            <w:tcW w:w="630" w:type="dxa"/>
            <w:tcBorders>
              <w:top w:val="single" w:sz="4" w:space="0" w:color="auto"/>
              <w:left w:val="single" w:sz="4" w:space="0" w:color="auto"/>
              <w:bottom w:val="single" w:sz="4" w:space="0" w:color="auto"/>
              <w:right w:val="single" w:sz="4" w:space="0" w:color="auto"/>
            </w:tcBorders>
          </w:tcPr>
          <w:p w14:paraId="35A7BD3F" w14:textId="77777777" w:rsidR="00561368" w:rsidRDefault="00561368" w:rsidP="00561368">
            <w:pPr>
              <w:contextualSpacing/>
              <w:jc w:val="center"/>
              <w:rPr>
                <w:sz w:val="20"/>
                <w:szCs w:val="20"/>
              </w:rPr>
            </w:pPr>
            <w:r>
              <w:rPr>
                <w:sz w:val="20"/>
                <w:szCs w:val="20"/>
              </w:rPr>
              <w:t>2-3</w:t>
            </w:r>
          </w:p>
        </w:tc>
      </w:tr>
      <w:tr w:rsidR="00561368" w:rsidRPr="00270A8C" w14:paraId="2F483FEA"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8D95681"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w:t>
            </w:r>
            <w:r w:rsidRPr="005112C4">
              <w:rPr>
                <w:sz w:val="20"/>
                <w:szCs w:val="20"/>
              </w:rPr>
              <w:t xml:space="preserve">a – </w:t>
            </w:r>
            <w:r w:rsidRPr="005112C4">
              <w:rPr>
                <w:b/>
                <w:sz w:val="20"/>
                <w:szCs w:val="20"/>
              </w:rPr>
              <w:t xml:space="preserve">MAT </w:t>
            </w:r>
            <w:r>
              <w:rPr>
                <w:b/>
                <w:sz w:val="20"/>
                <w:szCs w:val="20"/>
              </w:rPr>
              <w:t xml:space="preserve">Chem. </w:t>
            </w:r>
            <w:r w:rsidRPr="005112C4">
              <w:rPr>
                <w:b/>
                <w:sz w:val="20"/>
                <w:szCs w:val="20"/>
              </w:rPr>
              <w:t>(n=3)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4D87180"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7E86FEC8" w14:textId="77777777" w:rsidR="00561368" w:rsidRPr="005112C4" w:rsidRDefault="00561368" w:rsidP="0056136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1BE94335"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EC4082B"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217A3124" w14:textId="77777777" w:rsidR="00561368" w:rsidRPr="005112C4" w:rsidRDefault="00561368" w:rsidP="00561368">
            <w:pPr>
              <w:contextualSpacing/>
              <w:jc w:val="center"/>
              <w:rPr>
                <w:sz w:val="20"/>
                <w:szCs w:val="20"/>
              </w:rPr>
            </w:pPr>
            <w:r>
              <w:rPr>
                <w:sz w:val="20"/>
                <w:szCs w:val="20"/>
              </w:rPr>
              <w:t>2.33</w:t>
            </w:r>
          </w:p>
        </w:tc>
        <w:tc>
          <w:tcPr>
            <w:tcW w:w="630" w:type="dxa"/>
            <w:tcBorders>
              <w:top w:val="single" w:sz="4" w:space="0" w:color="auto"/>
              <w:left w:val="single" w:sz="4" w:space="0" w:color="auto"/>
              <w:bottom w:val="single" w:sz="4" w:space="0" w:color="auto"/>
              <w:right w:val="single" w:sz="4" w:space="0" w:color="auto"/>
            </w:tcBorders>
          </w:tcPr>
          <w:p w14:paraId="67BBEB8C" w14:textId="77777777" w:rsidR="00561368" w:rsidRDefault="00561368" w:rsidP="00561368">
            <w:pPr>
              <w:contextualSpacing/>
              <w:jc w:val="center"/>
              <w:rPr>
                <w:sz w:val="20"/>
                <w:szCs w:val="20"/>
              </w:rPr>
            </w:pPr>
            <w:r>
              <w:rPr>
                <w:sz w:val="20"/>
                <w:szCs w:val="20"/>
              </w:rPr>
              <w:t>2-3</w:t>
            </w:r>
          </w:p>
        </w:tc>
      </w:tr>
      <w:tr w:rsidR="00561368" w:rsidRPr="00270A8C" w14:paraId="60452E54"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1C8B6A0" w14:textId="77777777" w:rsidR="00561368" w:rsidRPr="005112C4" w:rsidRDefault="00561368" w:rsidP="00561368">
            <w:pPr>
              <w:contextualSpacing/>
              <w:rPr>
                <w:b/>
                <w:sz w:val="20"/>
                <w:szCs w:val="20"/>
              </w:rPr>
            </w:pPr>
            <w:r>
              <w:rPr>
                <w:sz w:val="20"/>
                <w:szCs w:val="20"/>
              </w:rPr>
              <w:t xml:space="preserve">  NSTA Standard 4</w:t>
            </w:r>
            <w:r w:rsidRPr="005112C4">
              <w:rPr>
                <w:sz w:val="20"/>
                <w:szCs w:val="20"/>
              </w:rPr>
              <w:t xml:space="preserve">a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C12B799"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451A2726" w14:textId="77777777" w:rsidR="00561368" w:rsidRPr="005112C4" w:rsidRDefault="00561368" w:rsidP="0056136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175CC0FA"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C63FBC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02BDF927" w14:textId="77777777" w:rsidR="00561368" w:rsidRPr="005112C4" w:rsidRDefault="00561368" w:rsidP="00561368">
            <w:pPr>
              <w:contextualSpacing/>
              <w:jc w:val="center"/>
              <w:rPr>
                <w:sz w:val="20"/>
                <w:szCs w:val="20"/>
              </w:rPr>
            </w:pPr>
            <w:r>
              <w:rPr>
                <w:sz w:val="20"/>
                <w:szCs w:val="20"/>
              </w:rPr>
              <w:t>2.50</w:t>
            </w:r>
          </w:p>
        </w:tc>
        <w:tc>
          <w:tcPr>
            <w:tcW w:w="630" w:type="dxa"/>
            <w:tcBorders>
              <w:top w:val="single" w:sz="4" w:space="0" w:color="auto"/>
              <w:left w:val="single" w:sz="4" w:space="0" w:color="auto"/>
              <w:bottom w:val="single" w:sz="4" w:space="0" w:color="auto"/>
              <w:right w:val="single" w:sz="4" w:space="0" w:color="auto"/>
            </w:tcBorders>
          </w:tcPr>
          <w:p w14:paraId="4D0BFF12" w14:textId="77777777" w:rsidR="00561368" w:rsidRDefault="00561368" w:rsidP="00561368">
            <w:pPr>
              <w:contextualSpacing/>
              <w:jc w:val="center"/>
              <w:rPr>
                <w:sz w:val="20"/>
                <w:szCs w:val="20"/>
              </w:rPr>
            </w:pPr>
            <w:r>
              <w:rPr>
                <w:sz w:val="20"/>
                <w:szCs w:val="20"/>
              </w:rPr>
              <w:t>2-3</w:t>
            </w:r>
          </w:p>
        </w:tc>
      </w:tr>
      <w:tr w:rsidR="00561368" w:rsidRPr="00270A8C" w14:paraId="3A190ADD" w14:textId="77777777" w:rsidTr="00561368">
        <w:trPr>
          <w:cantSplit/>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0F46B9" w14:textId="77777777" w:rsidR="00561368" w:rsidRDefault="00561368" w:rsidP="00561368">
            <w:pPr>
              <w:contextualSpacing/>
              <w:jc w:val="center"/>
              <w:rPr>
                <w:sz w:val="20"/>
                <w:szCs w:val="20"/>
              </w:rPr>
            </w:pPr>
          </w:p>
        </w:tc>
      </w:tr>
      <w:tr w:rsidR="00561368" w:rsidRPr="00270A8C" w14:paraId="595C247C"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DC28A16" w14:textId="77777777" w:rsidR="00561368" w:rsidRPr="005112C4" w:rsidRDefault="00561368" w:rsidP="00561368">
            <w:pPr>
              <w:contextualSpacing/>
              <w:rPr>
                <w:sz w:val="20"/>
                <w:szCs w:val="20"/>
              </w:rPr>
            </w:pPr>
            <w:r>
              <w:rPr>
                <w:sz w:val="20"/>
                <w:szCs w:val="20"/>
              </w:rPr>
              <w:t xml:space="preserve">  NSTA Standard 4b</w:t>
            </w:r>
            <w:r w:rsidRPr="005112C4">
              <w:rPr>
                <w:sz w:val="20"/>
                <w:szCs w:val="20"/>
              </w:rPr>
              <w:t xml:space="preserve"> – </w:t>
            </w:r>
            <w:r>
              <w:rPr>
                <w:b/>
                <w:sz w:val="20"/>
                <w:szCs w:val="20"/>
              </w:rPr>
              <w:t>MAT Biol.</w:t>
            </w:r>
            <w:r w:rsidRPr="005112C4">
              <w:rPr>
                <w:b/>
                <w:sz w:val="20"/>
                <w:szCs w:val="20"/>
              </w:rPr>
              <w:t xml:space="preserve"> (n=7)</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386AF9" w14:textId="77777777" w:rsidR="00561368" w:rsidRPr="005112C4" w:rsidRDefault="00561368" w:rsidP="00561368">
            <w:pPr>
              <w:contextualSpacing/>
              <w:jc w:val="center"/>
              <w:rPr>
                <w:sz w:val="20"/>
                <w:szCs w:val="20"/>
              </w:rPr>
            </w:pPr>
            <w:r>
              <w:rPr>
                <w:sz w:val="20"/>
                <w:szCs w:val="20"/>
              </w:rPr>
              <w:t>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E6CAB66" w14:textId="77777777" w:rsidR="00561368" w:rsidRPr="005112C4" w:rsidRDefault="00561368" w:rsidP="0056136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49F832D5"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1C2F9DB"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FF836A7" w14:textId="77777777" w:rsidR="00561368" w:rsidRPr="005112C4" w:rsidRDefault="00561368" w:rsidP="00561368">
            <w:pPr>
              <w:contextualSpacing/>
              <w:jc w:val="center"/>
              <w:rPr>
                <w:sz w:val="20"/>
                <w:szCs w:val="20"/>
              </w:rPr>
            </w:pPr>
            <w:r>
              <w:rPr>
                <w:sz w:val="20"/>
                <w:szCs w:val="20"/>
              </w:rPr>
              <w:t>2.57</w:t>
            </w:r>
          </w:p>
        </w:tc>
        <w:tc>
          <w:tcPr>
            <w:tcW w:w="630" w:type="dxa"/>
            <w:tcBorders>
              <w:top w:val="single" w:sz="4" w:space="0" w:color="auto"/>
              <w:left w:val="single" w:sz="4" w:space="0" w:color="auto"/>
              <w:bottom w:val="single" w:sz="4" w:space="0" w:color="auto"/>
              <w:right w:val="single" w:sz="4" w:space="0" w:color="auto"/>
            </w:tcBorders>
          </w:tcPr>
          <w:p w14:paraId="30557451" w14:textId="77777777" w:rsidR="00561368" w:rsidRDefault="00561368" w:rsidP="00561368">
            <w:pPr>
              <w:contextualSpacing/>
              <w:jc w:val="center"/>
              <w:rPr>
                <w:sz w:val="20"/>
                <w:szCs w:val="20"/>
              </w:rPr>
            </w:pPr>
            <w:r>
              <w:rPr>
                <w:sz w:val="20"/>
                <w:szCs w:val="20"/>
              </w:rPr>
              <w:t>2-3</w:t>
            </w:r>
          </w:p>
        </w:tc>
      </w:tr>
      <w:tr w:rsidR="00561368" w:rsidRPr="00270A8C" w14:paraId="2F921363"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3EF099D0"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4b</w:t>
            </w:r>
            <w:r w:rsidRPr="005112C4">
              <w:rPr>
                <w:sz w:val="20"/>
                <w:szCs w:val="20"/>
              </w:rPr>
              <w:t xml:space="preserve"> – </w:t>
            </w:r>
            <w:r w:rsidRPr="005112C4">
              <w:rPr>
                <w:b/>
                <w:sz w:val="20"/>
                <w:szCs w:val="20"/>
              </w:rPr>
              <w:t xml:space="preserve">MAT </w:t>
            </w:r>
            <w:r>
              <w:rPr>
                <w:b/>
                <w:sz w:val="20"/>
                <w:szCs w:val="20"/>
              </w:rPr>
              <w:t xml:space="preserve">Chem. </w:t>
            </w:r>
            <w:r w:rsidRPr="005112C4">
              <w:rPr>
                <w:b/>
                <w:sz w:val="20"/>
                <w:szCs w:val="20"/>
              </w:rPr>
              <w:t>(n=3)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F49A890" w14:textId="77777777" w:rsidR="00561368" w:rsidRPr="005112C4" w:rsidRDefault="00561368" w:rsidP="0056136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37D47AA6" w14:textId="77777777" w:rsidR="00561368" w:rsidRPr="005112C4" w:rsidRDefault="00561368" w:rsidP="0056136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6D720014"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979EDEF"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65A9CE9A" w14:textId="77777777" w:rsidR="00561368" w:rsidRPr="005112C4" w:rsidRDefault="00561368" w:rsidP="00561368">
            <w:pPr>
              <w:contextualSpacing/>
              <w:jc w:val="center"/>
              <w:rPr>
                <w:sz w:val="20"/>
                <w:szCs w:val="20"/>
              </w:rPr>
            </w:pPr>
            <w:r>
              <w:rPr>
                <w:sz w:val="20"/>
                <w:szCs w:val="20"/>
              </w:rPr>
              <w:t>2.67</w:t>
            </w:r>
          </w:p>
        </w:tc>
        <w:tc>
          <w:tcPr>
            <w:tcW w:w="630" w:type="dxa"/>
            <w:tcBorders>
              <w:top w:val="single" w:sz="4" w:space="0" w:color="auto"/>
              <w:left w:val="single" w:sz="4" w:space="0" w:color="auto"/>
              <w:bottom w:val="single" w:sz="4" w:space="0" w:color="auto"/>
              <w:right w:val="single" w:sz="4" w:space="0" w:color="auto"/>
            </w:tcBorders>
          </w:tcPr>
          <w:p w14:paraId="3E67CF8C" w14:textId="77777777" w:rsidR="00561368" w:rsidRDefault="00561368" w:rsidP="00561368">
            <w:pPr>
              <w:contextualSpacing/>
              <w:jc w:val="center"/>
              <w:rPr>
                <w:sz w:val="20"/>
                <w:szCs w:val="20"/>
              </w:rPr>
            </w:pPr>
            <w:r>
              <w:rPr>
                <w:sz w:val="20"/>
                <w:szCs w:val="20"/>
              </w:rPr>
              <w:t>2-3</w:t>
            </w:r>
          </w:p>
        </w:tc>
      </w:tr>
      <w:tr w:rsidR="00561368" w:rsidRPr="00270A8C" w14:paraId="423A8C55"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11FE9B87" w14:textId="77777777" w:rsidR="00561368" w:rsidRPr="005112C4" w:rsidRDefault="00561368" w:rsidP="00561368">
            <w:pPr>
              <w:contextualSpacing/>
              <w:rPr>
                <w:b/>
                <w:sz w:val="20"/>
                <w:szCs w:val="20"/>
              </w:rPr>
            </w:pPr>
            <w:r>
              <w:rPr>
                <w:sz w:val="20"/>
                <w:szCs w:val="20"/>
              </w:rPr>
              <w:t xml:space="preserve">  NSTA Standard 4b</w:t>
            </w:r>
            <w:r w:rsidRPr="005112C4">
              <w:rPr>
                <w:sz w:val="20"/>
                <w:szCs w:val="20"/>
              </w:rPr>
              <w:t xml:space="preserve">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FA1465C"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191519BB" w14:textId="77777777" w:rsidR="00561368" w:rsidRPr="005112C4" w:rsidRDefault="00561368" w:rsidP="0056136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5988DA66"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722F4F1F"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1BFB50D3" w14:textId="77777777" w:rsidR="00561368" w:rsidRPr="005112C4" w:rsidRDefault="00561368" w:rsidP="00561368">
            <w:pPr>
              <w:contextualSpacing/>
              <w:jc w:val="center"/>
              <w:rPr>
                <w:sz w:val="20"/>
                <w:szCs w:val="20"/>
              </w:rPr>
            </w:pPr>
            <w:r>
              <w:rPr>
                <w:sz w:val="20"/>
                <w:szCs w:val="20"/>
              </w:rPr>
              <w:t>2.50</w:t>
            </w:r>
          </w:p>
        </w:tc>
        <w:tc>
          <w:tcPr>
            <w:tcW w:w="630" w:type="dxa"/>
            <w:tcBorders>
              <w:top w:val="single" w:sz="4" w:space="0" w:color="auto"/>
              <w:left w:val="single" w:sz="4" w:space="0" w:color="auto"/>
              <w:bottom w:val="single" w:sz="4" w:space="0" w:color="auto"/>
              <w:right w:val="single" w:sz="4" w:space="0" w:color="auto"/>
            </w:tcBorders>
          </w:tcPr>
          <w:p w14:paraId="13586C2C" w14:textId="77777777" w:rsidR="00561368" w:rsidRDefault="00561368" w:rsidP="00561368">
            <w:pPr>
              <w:contextualSpacing/>
              <w:jc w:val="center"/>
              <w:rPr>
                <w:sz w:val="20"/>
                <w:szCs w:val="20"/>
              </w:rPr>
            </w:pPr>
            <w:r>
              <w:rPr>
                <w:sz w:val="20"/>
                <w:szCs w:val="20"/>
              </w:rPr>
              <w:t>2-3</w:t>
            </w:r>
          </w:p>
        </w:tc>
      </w:tr>
      <w:tr w:rsidR="00561368" w:rsidRPr="00270A8C" w14:paraId="6AB5E96A" w14:textId="77777777" w:rsidTr="00561368">
        <w:trPr>
          <w:cantSplit/>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266322" w14:textId="77777777" w:rsidR="00561368" w:rsidRDefault="00561368" w:rsidP="00561368">
            <w:pPr>
              <w:contextualSpacing/>
              <w:jc w:val="center"/>
              <w:rPr>
                <w:sz w:val="20"/>
                <w:szCs w:val="20"/>
              </w:rPr>
            </w:pPr>
          </w:p>
        </w:tc>
      </w:tr>
      <w:tr w:rsidR="00561368" w:rsidRPr="00270A8C" w14:paraId="515375A2"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FC86E15" w14:textId="77777777" w:rsidR="00561368" w:rsidRPr="005112C4" w:rsidRDefault="00561368" w:rsidP="00561368">
            <w:pPr>
              <w:contextualSpacing/>
              <w:rPr>
                <w:sz w:val="20"/>
                <w:szCs w:val="20"/>
              </w:rPr>
            </w:pPr>
            <w:r>
              <w:rPr>
                <w:sz w:val="20"/>
                <w:szCs w:val="20"/>
              </w:rPr>
              <w:t xml:space="preserve">  NSTA Standard 4c</w:t>
            </w:r>
            <w:r w:rsidRPr="005112C4">
              <w:rPr>
                <w:sz w:val="20"/>
                <w:szCs w:val="20"/>
              </w:rPr>
              <w:t xml:space="preserve"> – </w:t>
            </w:r>
            <w:r>
              <w:rPr>
                <w:b/>
                <w:sz w:val="20"/>
                <w:szCs w:val="20"/>
              </w:rPr>
              <w:t>MAT Biol.</w:t>
            </w:r>
            <w:r w:rsidRPr="005112C4">
              <w:rPr>
                <w:b/>
                <w:sz w:val="20"/>
                <w:szCs w:val="20"/>
              </w:rPr>
              <w:t xml:space="preserve"> (n=7)</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7340F05" w14:textId="77777777" w:rsidR="00561368" w:rsidRPr="005112C4" w:rsidRDefault="00561368" w:rsidP="00561368">
            <w:pPr>
              <w:contextualSpacing/>
              <w:jc w:val="center"/>
              <w:rPr>
                <w:sz w:val="20"/>
                <w:szCs w:val="20"/>
              </w:rPr>
            </w:pPr>
            <w:r>
              <w:rPr>
                <w:sz w:val="20"/>
                <w:szCs w:val="20"/>
              </w:rPr>
              <w:t>4</w:t>
            </w:r>
          </w:p>
        </w:tc>
        <w:tc>
          <w:tcPr>
            <w:tcW w:w="1609" w:type="dxa"/>
            <w:tcBorders>
              <w:top w:val="single" w:sz="4" w:space="0" w:color="auto"/>
              <w:left w:val="single" w:sz="4" w:space="0" w:color="auto"/>
              <w:bottom w:val="single" w:sz="4" w:space="0" w:color="auto"/>
              <w:right w:val="single" w:sz="4" w:space="0" w:color="auto"/>
            </w:tcBorders>
            <w:vAlign w:val="center"/>
          </w:tcPr>
          <w:p w14:paraId="1331022B" w14:textId="77777777" w:rsidR="00561368" w:rsidRPr="005112C4" w:rsidRDefault="00561368" w:rsidP="0056136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5A2CECCF"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8859C17"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08C1DE7F" w14:textId="77777777" w:rsidR="00561368" w:rsidRPr="005112C4" w:rsidRDefault="00561368" w:rsidP="00561368">
            <w:pPr>
              <w:contextualSpacing/>
              <w:jc w:val="center"/>
              <w:rPr>
                <w:sz w:val="20"/>
                <w:szCs w:val="20"/>
              </w:rPr>
            </w:pPr>
            <w:r>
              <w:rPr>
                <w:sz w:val="20"/>
                <w:szCs w:val="20"/>
              </w:rPr>
              <w:t>2.57</w:t>
            </w:r>
          </w:p>
        </w:tc>
        <w:tc>
          <w:tcPr>
            <w:tcW w:w="630" w:type="dxa"/>
            <w:tcBorders>
              <w:top w:val="single" w:sz="4" w:space="0" w:color="auto"/>
              <w:left w:val="single" w:sz="4" w:space="0" w:color="auto"/>
              <w:bottom w:val="single" w:sz="4" w:space="0" w:color="auto"/>
              <w:right w:val="single" w:sz="4" w:space="0" w:color="auto"/>
            </w:tcBorders>
          </w:tcPr>
          <w:p w14:paraId="10817433" w14:textId="77777777" w:rsidR="00561368" w:rsidRDefault="00561368" w:rsidP="00561368">
            <w:pPr>
              <w:contextualSpacing/>
              <w:jc w:val="center"/>
              <w:rPr>
                <w:sz w:val="20"/>
                <w:szCs w:val="20"/>
              </w:rPr>
            </w:pPr>
            <w:r>
              <w:rPr>
                <w:sz w:val="20"/>
                <w:szCs w:val="20"/>
              </w:rPr>
              <w:t>2-3</w:t>
            </w:r>
          </w:p>
        </w:tc>
      </w:tr>
      <w:tr w:rsidR="00561368" w:rsidRPr="00270A8C" w14:paraId="2A67F853"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09D4AF08"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4c</w:t>
            </w:r>
            <w:r w:rsidRPr="005112C4">
              <w:rPr>
                <w:sz w:val="20"/>
                <w:szCs w:val="20"/>
              </w:rPr>
              <w:t xml:space="preserve"> – </w:t>
            </w:r>
            <w:r w:rsidRPr="005112C4">
              <w:rPr>
                <w:b/>
                <w:sz w:val="20"/>
                <w:szCs w:val="20"/>
              </w:rPr>
              <w:t xml:space="preserve">MAT </w:t>
            </w:r>
            <w:r>
              <w:rPr>
                <w:b/>
                <w:sz w:val="20"/>
                <w:szCs w:val="20"/>
              </w:rPr>
              <w:t xml:space="preserve">Chem. </w:t>
            </w:r>
            <w:r w:rsidRPr="005112C4">
              <w:rPr>
                <w:b/>
                <w:sz w:val="20"/>
                <w:szCs w:val="20"/>
              </w:rPr>
              <w:t>(n=3)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3F4B7DF4" w14:textId="77777777" w:rsidR="00561368" w:rsidRPr="005112C4" w:rsidRDefault="00561368" w:rsidP="0056136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4E2BCE62" w14:textId="77777777" w:rsidR="00561368" w:rsidRPr="005112C4" w:rsidRDefault="00561368" w:rsidP="00561368">
            <w:pPr>
              <w:contextualSpacing/>
              <w:jc w:val="center"/>
              <w:rPr>
                <w:sz w:val="20"/>
                <w:szCs w:val="20"/>
              </w:rPr>
            </w:pPr>
            <w:r>
              <w:rPr>
                <w:sz w:val="20"/>
                <w:szCs w:val="20"/>
              </w:rPr>
              <w:t>3</w:t>
            </w:r>
          </w:p>
        </w:tc>
        <w:tc>
          <w:tcPr>
            <w:tcW w:w="1389" w:type="dxa"/>
            <w:tcBorders>
              <w:top w:val="single" w:sz="4" w:space="0" w:color="auto"/>
              <w:left w:val="single" w:sz="4" w:space="0" w:color="auto"/>
              <w:bottom w:val="single" w:sz="4" w:space="0" w:color="auto"/>
              <w:right w:val="single" w:sz="4" w:space="0" w:color="auto"/>
            </w:tcBorders>
          </w:tcPr>
          <w:p w14:paraId="01997027"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767046E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4C5C2737" w14:textId="77777777" w:rsidR="00561368" w:rsidRPr="005112C4" w:rsidRDefault="00561368" w:rsidP="0056136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06594991" w14:textId="77777777" w:rsidR="00561368" w:rsidRDefault="00561368" w:rsidP="00561368">
            <w:pPr>
              <w:contextualSpacing/>
              <w:jc w:val="center"/>
              <w:rPr>
                <w:sz w:val="20"/>
                <w:szCs w:val="20"/>
              </w:rPr>
            </w:pPr>
            <w:r>
              <w:rPr>
                <w:sz w:val="20"/>
                <w:szCs w:val="20"/>
              </w:rPr>
              <w:t>2-2</w:t>
            </w:r>
          </w:p>
        </w:tc>
      </w:tr>
      <w:tr w:rsidR="00561368" w:rsidRPr="00270A8C" w14:paraId="769B41DE"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1AE47EA" w14:textId="77777777" w:rsidR="00561368" w:rsidRPr="005112C4" w:rsidRDefault="00561368" w:rsidP="00561368">
            <w:pPr>
              <w:contextualSpacing/>
              <w:rPr>
                <w:b/>
                <w:sz w:val="20"/>
                <w:szCs w:val="20"/>
              </w:rPr>
            </w:pPr>
            <w:r>
              <w:rPr>
                <w:sz w:val="20"/>
                <w:szCs w:val="20"/>
              </w:rPr>
              <w:t xml:space="preserve">  NSTA Standard 4c</w:t>
            </w:r>
            <w:r w:rsidRPr="005112C4">
              <w:rPr>
                <w:sz w:val="20"/>
                <w:szCs w:val="20"/>
              </w:rPr>
              <w:t xml:space="preserve">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609CBF3" w14:textId="77777777" w:rsidR="00561368" w:rsidRPr="005112C4" w:rsidRDefault="00561368" w:rsidP="0056136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00E21182" w14:textId="77777777" w:rsidR="00561368" w:rsidRPr="005112C4" w:rsidRDefault="00561368" w:rsidP="0056136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7BC64EBD"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1C7907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5FFCEDBB" w14:textId="77777777" w:rsidR="00561368" w:rsidRPr="005112C4" w:rsidRDefault="00561368" w:rsidP="0056136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0538FEFF" w14:textId="77777777" w:rsidR="00561368" w:rsidRDefault="00561368" w:rsidP="00561368">
            <w:pPr>
              <w:contextualSpacing/>
              <w:jc w:val="center"/>
              <w:rPr>
                <w:sz w:val="20"/>
                <w:szCs w:val="20"/>
              </w:rPr>
            </w:pPr>
            <w:r>
              <w:rPr>
                <w:sz w:val="20"/>
                <w:szCs w:val="20"/>
              </w:rPr>
              <w:t>2-2</w:t>
            </w:r>
          </w:p>
        </w:tc>
      </w:tr>
    </w:tbl>
    <w:p w14:paraId="3D3ADB8F" w14:textId="77777777" w:rsidR="00561368" w:rsidRPr="001142D5" w:rsidRDefault="00561368" w:rsidP="00561368">
      <w:pPr>
        <w:rPr>
          <w:b/>
        </w:rPr>
      </w:pPr>
    </w:p>
    <w:p w14:paraId="1605C4CF" w14:textId="77777777" w:rsidR="00561368" w:rsidRDefault="00561368" w:rsidP="00561368">
      <w:pPr>
        <w:pStyle w:val="ListParagraph"/>
        <w:ind w:left="720" w:firstLine="0"/>
        <w:rPr>
          <w:rFonts w:cs="Segoe UI"/>
          <w:sz w:val="21"/>
          <w:szCs w:val="21"/>
        </w:rPr>
      </w:pPr>
    </w:p>
    <w:tbl>
      <w:tblPr>
        <w:tblW w:w="10350" w:type="dxa"/>
        <w:jc w:val="center"/>
        <w:tblLayout w:type="fixed"/>
        <w:tblCellMar>
          <w:left w:w="0" w:type="dxa"/>
          <w:right w:w="0" w:type="dxa"/>
        </w:tblCellMar>
        <w:tblLook w:val="0000" w:firstRow="0" w:lastRow="0" w:firstColumn="0" w:lastColumn="0" w:noHBand="0" w:noVBand="0"/>
      </w:tblPr>
      <w:tblGrid>
        <w:gridCol w:w="3432"/>
        <w:gridCol w:w="1167"/>
        <w:gridCol w:w="1609"/>
        <w:gridCol w:w="1389"/>
        <w:gridCol w:w="1389"/>
        <w:gridCol w:w="734"/>
        <w:gridCol w:w="630"/>
      </w:tblGrid>
      <w:tr w:rsidR="00561368" w:rsidRPr="00270A8C" w14:paraId="3FB34D2E" w14:textId="77777777" w:rsidTr="00561368">
        <w:trPr>
          <w:cantSplit/>
          <w:tblHeader/>
          <w:jc w:val="center"/>
        </w:trPr>
        <w:tc>
          <w:tcPr>
            <w:tcW w:w="3432" w:type="dxa"/>
            <w:tcBorders>
              <w:top w:val="nil"/>
              <w:left w:val="nil"/>
              <w:bottom w:val="single" w:sz="4" w:space="0" w:color="auto"/>
              <w:right w:val="single" w:sz="4" w:space="0" w:color="000000"/>
            </w:tcBorders>
            <w:shd w:val="clear" w:color="auto" w:fill="auto"/>
          </w:tcPr>
          <w:p w14:paraId="765BF417" w14:textId="77777777" w:rsidR="00561368" w:rsidRDefault="00561368" w:rsidP="00561368">
            <w:pPr>
              <w:adjustRightInd w:val="0"/>
              <w:contextualSpacing/>
              <w:rPr>
                <w:b/>
                <w:sz w:val="20"/>
                <w:szCs w:val="20"/>
              </w:rPr>
            </w:pPr>
          </w:p>
        </w:tc>
        <w:tc>
          <w:tcPr>
            <w:tcW w:w="5554" w:type="dxa"/>
            <w:gridSpan w:val="4"/>
            <w:tcBorders>
              <w:top w:val="single" w:sz="4" w:space="0" w:color="000000"/>
              <w:left w:val="single" w:sz="4" w:space="0" w:color="000000"/>
              <w:bottom w:val="single" w:sz="4" w:space="0" w:color="auto"/>
              <w:right w:val="single" w:sz="4" w:space="0" w:color="000000"/>
            </w:tcBorders>
            <w:shd w:val="clear" w:color="auto" w:fill="943634"/>
            <w:vAlign w:val="center"/>
          </w:tcPr>
          <w:p w14:paraId="40B00DB7" w14:textId="77777777" w:rsidR="00561368" w:rsidRDefault="00561368" w:rsidP="00561368">
            <w:pPr>
              <w:contextualSpacing/>
              <w:jc w:val="center"/>
              <w:rPr>
                <w:b/>
                <w:color w:val="FFFFFF"/>
                <w:sz w:val="20"/>
                <w:szCs w:val="20"/>
              </w:rPr>
            </w:pPr>
            <w:r>
              <w:rPr>
                <w:b/>
                <w:color w:val="FFFFFF"/>
                <w:sz w:val="20"/>
                <w:szCs w:val="20"/>
              </w:rPr>
              <w:t>Overall Rating for Standard 4</w:t>
            </w:r>
          </w:p>
        </w:tc>
        <w:tc>
          <w:tcPr>
            <w:tcW w:w="734" w:type="dxa"/>
            <w:vMerge w:val="restart"/>
            <w:tcBorders>
              <w:left w:val="single" w:sz="4" w:space="0" w:color="000000"/>
              <w:bottom w:val="single" w:sz="4" w:space="0" w:color="auto"/>
              <w:right w:val="single" w:sz="4" w:space="0" w:color="000000"/>
            </w:tcBorders>
            <w:shd w:val="clear" w:color="auto" w:fill="943634"/>
            <w:vAlign w:val="center"/>
          </w:tcPr>
          <w:p w14:paraId="3D0B0CF5" w14:textId="77777777" w:rsidR="00561368" w:rsidRPr="00270A8C" w:rsidRDefault="00561368" w:rsidP="00561368">
            <w:pPr>
              <w:contextualSpacing/>
              <w:jc w:val="center"/>
              <w:rPr>
                <w:b/>
                <w:color w:val="FFFFFF"/>
                <w:sz w:val="20"/>
                <w:szCs w:val="20"/>
              </w:rPr>
            </w:pPr>
            <w:r>
              <w:rPr>
                <w:b/>
                <w:color w:val="FFFFFF"/>
                <w:sz w:val="20"/>
                <w:szCs w:val="20"/>
              </w:rPr>
              <w:t>Mean</w:t>
            </w:r>
            <w:r>
              <w:rPr>
                <w:b/>
                <w:color w:val="FFFFFF"/>
                <w:sz w:val="20"/>
                <w:szCs w:val="20"/>
              </w:rPr>
              <w:br/>
            </w:r>
            <w:r w:rsidRPr="00270A8C">
              <w:rPr>
                <w:b/>
                <w:color w:val="FFFFFF"/>
                <w:sz w:val="20"/>
                <w:szCs w:val="20"/>
              </w:rPr>
              <w:t>Score</w:t>
            </w:r>
          </w:p>
        </w:tc>
        <w:tc>
          <w:tcPr>
            <w:tcW w:w="630" w:type="dxa"/>
            <w:vMerge w:val="restart"/>
            <w:tcBorders>
              <w:left w:val="single" w:sz="4" w:space="0" w:color="000000"/>
              <w:right w:val="single" w:sz="4" w:space="0" w:color="000000"/>
            </w:tcBorders>
            <w:shd w:val="clear" w:color="auto" w:fill="943634"/>
          </w:tcPr>
          <w:p w14:paraId="6BFCE6EC" w14:textId="77777777" w:rsidR="00561368" w:rsidRDefault="00561368" w:rsidP="00561368">
            <w:pPr>
              <w:contextualSpacing/>
              <w:jc w:val="center"/>
              <w:rPr>
                <w:b/>
                <w:color w:val="FFFFFF"/>
                <w:sz w:val="20"/>
                <w:szCs w:val="20"/>
              </w:rPr>
            </w:pPr>
          </w:p>
          <w:p w14:paraId="6033D65B" w14:textId="77777777" w:rsidR="00561368" w:rsidRDefault="00561368" w:rsidP="00561368">
            <w:pPr>
              <w:contextualSpacing/>
              <w:jc w:val="center"/>
              <w:rPr>
                <w:b/>
                <w:color w:val="FFFFFF"/>
                <w:sz w:val="20"/>
                <w:szCs w:val="20"/>
              </w:rPr>
            </w:pPr>
            <w:r>
              <w:rPr>
                <w:b/>
                <w:color w:val="FFFFFF"/>
                <w:sz w:val="20"/>
                <w:szCs w:val="20"/>
              </w:rPr>
              <w:t>Range</w:t>
            </w:r>
          </w:p>
        </w:tc>
      </w:tr>
      <w:tr w:rsidR="00561368" w:rsidRPr="00270A8C" w14:paraId="52142B63" w14:textId="77777777" w:rsidTr="00561368">
        <w:trPr>
          <w:cantSplit/>
          <w:tblHeader/>
          <w:jc w:val="center"/>
        </w:trPr>
        <w:tc>
          <w:tcPr>
            <w:tcW w:w="3432" w:type="dxa"/>
            <w:tcBorders>
              <w:top w:val="nil"/>
              <w:left w:val="nil"/>
              <w:bottom w:val="single" w:sz="4" w:space="0" w:color="auto"/>
              <w:right w:val="single" w:sz="4" w:space="0" w:color="000000"/>
            </w:tcBorders>
            <w:shd w:val="clear" w:color="auto" w:fill="auto"/>
          </w:tcPr>
          <w:p w14:paraId="5CA4BBAB" w14:textId="77777777" w:rsidR="00561368" w:rsidRPr="00270A8C" w:rsidRDefault="00561368" w:rsidP="00561368">
            <w:pPr>
              <w:adjustRightInd w:val="0"/>
              <w:contextualSpacing/>
              <w:rPr>
                <w:b/>
                <w:sz w:val="20"/>
                <w:szCs w:val="20"/>
              </w:rPr>
            </w:pPr>
            <w:r>
              <w:rPr>
                <w:b/>
                <w:sz w:val="20"/>
                <w:szCs w:val="20"/>
              </w:rPr>
              <w:t>2016-2017</w:t>
            </w:r>
            <w:r w:rsidRPr="00270A8C">
              <w:rPr>
                <w:b/>
                <w:sz w:val="20"/>
                <w:szCs w:val="20"/>
              </w:rPr>
              <w:t xml:space="preserve"> Cohort</w:t>
            </w:r>
            <w:r>
              <w:rPr>
                <w:b/>
                <w:sz w:val="20"/>
                <w:szCs w:val="20"/>
              </w:rPr>
              <w:t xml:space="preserve"> (n=9)</w:t>
            </w:r>
          </w:p>
          <w:p w14:paraId="36C086C8" w14:textId="77777777" w:rsidR="00561368" w:rsidRPr="00270A8C" w:rsidRDefault="00561368" w:rsidP="00561368">
            <w:pPr>
              <w:adjustRightInd w:val="0"/>
              <w:contextualSpacing/>
              <w:rPr>
                <w:b/>
                <w:bCs/>
                <w:sz w:val="20"/>
                <w:szCs w:val="20"/>
              </w:rPr>
            </w:pPr>
            <w:r>
              <w:rPr>
                <w:b/>
                <w:sz w:val="20"/>
                <w:szCs w:val="20"/>
              </w:rPr>
              <w:t xml:space="preserve"> </w:t>
            </w:r>
          </w:p>
        </w:tc>
        <w:tc>
          <w:tcPr>
            <w:tcW w:w="1167" w:type="dxa"/>
            <w:tcBorders>
              <w:top w:val="single" w:sz="4" w:space="0" w:color="000000"/>
              <w:left w:val="single" w:sz="4" w:space="0" w:color="000000"/>
              <w:bottom w:val="single" w:sz="4" w:space="0" w:color="auto"/>
              <w:right w:val="single" w:sz="4" w:space="0" w:color="000000"/>
            </w:tcBorders>
            <w:shd w:val="clear" w:color="auto" w:fill="943634"/>
            <w:vAlign w:val="center"/>
          </w:tcPr>
          <w:p w14:paraId="12FF8392" w14:textId="77777777" w:rsidR="00561368" w:rsidRPr="00270A8C" w:rsidRDefault="00561368" w:rsidP="00561368">
            <w:pPr>
              <w:contextualSpacing/>
              <w:jc w:val="center"/>
              <w:rPr>
                <w:b/>
                <w:color w:val="FFFFFF"/>
                <w:sz w:val="20"/>
                <w:szCs w:val="20"/>
              </w:rPr>
            </w:pPr>
            <w:r>
              <w:rPr>
                <w:b/>
                <w:color w:val="FFFFFF"/>
                <w:sz w:val="20"/>
                <w:szCs w:val="20"/>
              </w:rPr>
              <w:t>Target</w:t>
            </w:r>
            <w:r>
              <w:rPr>
                <w:b/>
                <w:color w:val="FFFFFF"/>
                <w:sz w:val="20"/>
                <w:szCs w:val="20"/>
              </w:rPr>
              <w:br/>
            </w:r>
            <w:r>
              <w:rPr>
                <w:b/>
                <w:color w:val="FFFFFF"/>
                <w:sz w:val="20"/>
                <w:szCs w:val="20"/>
              </w:rPr>
              <w:br/>
              <w:t>(3.0)</w:t>
            </w:r>
          </w:p>
        </w:tc>
        <w:tc>
          <w:tcPr>
            <w:tcW w:w="1609" w:type="dxa"/>
            <w:tcBorders>
              <w:top w:val="single" w:sz="4" w:space="0" w:color="000000"/>
              <w:left w:val="single" w:sz="4" w:space="0" w:color="000000"/>
              <w:bottom w:val="single" w:sz="4" w:space="0" w:color="auto"/>
              <w:right w:val="single" w:sz="4" w:space="0" w:color="000000"/>
            </w:tcBorders>
            <w:shd w:val="clear" w:color="auto" w:fill="943634"/>
            <w:vAlign w:val="center"/>
          </w:tcPr>
          <w:p w14:paraId="6F673481" w14:textId="77777777" w:rsidR="00561368" w:rsidRPr="00270A8C" w:rsidRDefault="00561368" w:rsidP="00561368">
            <w:pPr>
              <w:contextualSpacing/>
              <w:jc w:val="center"/>
              <w:rPr>
                <w:b/>
                <w:color w:val="FFFFFF"/>
                <w:sz w:val="20"/>
                <w:szCs w:val="20"/>
              </w:rPr>
            </w:pPr>
            <w:r>
              <w:rPr>
                <w:b/>
                <w:color w:val="FFFFFF"/>
                <w:sz w:val="20"/>
                <w:szCs w:val="20"/>
              </w:rPr>
              <w:t>Approaching</w:t>
            </w:r>
            <w:r>
              <w:rPr>
                <w:b/>
                <w:color w:val="FFFFFF"/>
                <w:sz w:val="20"/>
                <w:szCs w:val="20"/>
              </w:rPr>
              <w:br/>
              <w:t xml:space="preserve"> (Met Standard)</w:t>
            </w:r>
            <w:r>
              <w:rPr>
                <w:b/>
                <w:color w:val="FFFFFF"/>
                <w:sz w:val="20"/>
                <w:szCs w:val="20"/>
              </w:rPr>
              <w:br/>
              <w:t>(2.0)</w:t>
            </w:r>
          </w:p>
        </w:tc>
        <w:tc>
          <w:tcPr>
            <w:tcW w:w="1389" w:type="dxa"/>
            <w:tcBorders>
              <w:top w:val="single" w:sz="4" w:space="0" w:color="000000"/>
              <w:left w:val="single" w:sz="4" w:space="0" w:color="000000"/>
              <w:bottom w:val="single" w:sz="4" w:space="0" w:color="auto"/>
              <w:right w:val="single" w:sz="4" w:space="0" w:color="000000"/>
            </w:tcBorders>
            <w:shd w:val="clear" w:color="auto" w:fill="943634"/>
          </w:tcPr>
          <w:p w14:paraId="6556291B" w14:textId="77777777" w:rsidR="00561368" w:rsidRDefault="00561368" w:rsidP="00561368">
            <w:pPr>
              <w:contextualSpacing/>
              <w:jc w:val="center"/>
              <w:rPr>
                <w:b/>
                <w:color w:val="FFFFFF"/>
                <w:sz w:val="20"/>
                <w:szCs w:val="20"/>
              </w:rPr>
            </w:pPr>
            <w:r>
              <w:rPr>
                <w:b/>
                <w:color w:val="FFFFFF"/>
                <w:sz w:val="20"/>
                <w:szCs w:val="20"/>
              </w:rPr>
              <w:t>Needs Improvement</w:t>
            </w:r>
            <w:r>
              <w:rPr>
                <w:b/>
                <w:color w:val="FFFFFF"/>
                <w:sz w:val="20"/>
                <w:szCs w:val="20"/>
              </w:rPr>
              <w:br/>
              <w:t>(1.0)</w:t>
            </w:r>
          </w:p>
        </w:tc>
        <w:tc>
          <w:tcPr>
            <w:tcW w:w="1389" w:type="dxa"/>
            <w:tcBorders>
              <w:top w:val="single" w:sz="4" w:space="0" w:color="000000"/>
              <w:left w:val="single" w:sz="4" w:space="0" w:color="000000"/>
              <w:bottom w:val="single" w:sz="4" w:space="0" w:color="auto"/>
              <w:right w:val="single" w:sz="4" w:space="0" w:color="000000"/>
            </w:tcBorders>
            <w:shd w:val="clear" w:color="auto" w:fill="943634"/>
            <w:vAlign w:val="center"/>
          </w:tcPr>
          <w:p w14:paraId="3573CE8B" w14:textId="77777777" w:rsidR="00561368" w:rsidRPr="00270A8C" w:rsidRDefault="00561368" w:rsidP="00561368">
            <w:pPr>
              <w:contextualSpacing/>
              <w:jc w:val="center"/>
              <w:rPr>
                <w:b/>
                <w:color w:val="FFFFFF"/>
                <w:sz w:val="20"/>
                <w:szCs w:val="20"/>
              </w:rPr>
            </w:pPr>
            <w:r>
              <w:rPr>
                <w:b/>
                <w:color w:val="FFFFFF"/>
                <w:sz w:val="20"/>
                <w:szCs w:val="20"/>
              </w:rPr>
              <w:t>Unsatisfactory</w:t>
            </w:r>
            <w:r>
              <w:rPr>
                <w:b/>
                <w:color w:val="FFFFFF"/>
                <w:sz w:val="20"/>
                <w:szCs w:val="20"/>
              </w:rPr>
              <w:br/>
            </w:r>
            <w:r>
              <w:rPr>
                <w:b/>
                <w:color w:val="FFFFFF"/>
                <w:sz w:val="20"/>
                <w:szCs w:val="20"/>
              </w:rPr>
              <w:br/>
              <w:t>(0.0)</w:t>
            </w:r>
          </w:p>
        </w:tc>
        <w:tc>
          <w:tcPr>
            <w:tcW w:w="734" w:type="dxa"/>
            <w:vMerge/>
            <w:tcBorders>
              <w:left w:val="single" w:sz="4" w:space="0" w:color="000000"/>
              <w:bottom w:val="single" w:sz="4" w:space="0" w:color="auto"/>
              <w:right w:val="single" w:sz="4" w:space="0" w:color="000000"/>
            </w:tcBorders>
            <w:shd w:val="clear" w:color="auto" w:fill="943634"/>
            <w:vAlign w:val="center"/>
          </w:tcPr>
          <w:p w14:paraId="36C78D41" w14:textId="77777777" w:rsidR="00561368" w:rsidRPr="00270A8C" w:rsidRDefault="00561368" w:rsidP="00561368">
            <w:pPr>
              <w:contextualSpacing/>
              <w:jc w:val="center"/>
              <w:rPr>
                <w:b/>
                <w:color w:val="FFFFFF"/>
                <w:sz w:val="20"/>
                <w:szCs w:val="20"/>
              </w:rPr>
            </w:pPr>
          </w:p>
        </w:tc>
        <w:tc>
          <w:tcPr>
            <w:tcW w:w="630" w:type="dxa"/>
            <w:vMerge/>
            <w:tcBorders>
              <w:left w:val="single" w:sz="4" w:space="0" w:color="000000"/>
              <w:bottom w:val="single" w:sz="4" w:space="0" w:color="auto"/>
              <w:right w:val="single" w:sz="4" w:space="0" w:color="000000"/>
            </w:tcBorders>
            <w:shd w:val="clear" w:color="auto" w:fill="943634"/>
          </w:tcPr>
          <w:p w14:paraId="2082B987" w14:textId="77777777" w:rsidR="00561368" w:rsidRPr="00270A8C" w:rsidRDefault="00561368" w:rsidP="00561368">
            <w:pPr>
              <w:contextualSpacing/>
              <w:jc w:val="center"/>
              <w:rPr>
                <w:b/>
                <w:color w:val="FFFFFF"/>
                <w:sz w:val="20"/>
                <w:szCs w:val="20"/>
              </w:rPr>
            </w:pPr>
          </w:p>
        </w:tc>
      </w:tr>
      <w:tr w:rsidR="00561368" w14:paraId="1471F107"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AD14968" w14:textId="77777777" w:rsidR="00561368" w:rsidRPr="005112C4" w:rsidRDefault="00561368" w:rsidP="00561368">
            <w:pPr>
              <w:contextualSpacing/>
              <w:rPr>
                <w:sz w:val="20"/>
                <w:szCs w:val="20"/>
              </w:rPr>
            </w:pPr>
            <w:r>
              <w:rPr>
                <w:sz w:val="20"/>
                <w:szCs w:val="20"/>
              </w:rPr>
              <w:t xml:space="preserve">  NSTA Standard 4</w:t>
            </w:r>
            <w:r w:rsidRPr="005112C4">
              <w:rPr>
                <w:sz w:val="20"/>
                <w:szCs w:val="20"/>
              </w:rPr>
              <w:t xml:space="preserve">a – </w:t>
            </w:r>
            <w:r>
              <w:rPr>
                <w:b/>
                <w:sz w:val="20"/>
                <w:szCs w:val="20"/>
              </w:rPr>
              <w:t>MAT Biol. (n=6</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9FA0FD1"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093DBAA4" w14:textId="77777777" w:rsidR="00561368" w:rsidRPr="005112C4" w:rsidRDefault="00561368" w:rsidP="0056136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202DE6D8"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BFDA7F7"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6D216ABF" w14:textId="77777777" w:rsidR="00561368" w:rsidRPr="005112C4" w:rsidRDefault="00561368" w:rsidP="00561368">
            <w:pPr>
              <w:contextualSpacing/>
              <w:jc w:val="center"/>
              <w:rPr>
                <w:sz w:val="20"/>
                <w:szCs w:val="20"/>
              </w:rPr>
            </w:pPr>
            <w:r>
              <w:rPr>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36090E2F" w14:textId="77777777" w:rsidR="00561368" w:rsidRDefault="00561368" w:rsidP="00561368">
            <w:pPr>
              <w:contextualSpacing/>
              <w:jc w:val="center"/>
              <w:rPr>
                <w:sz w:val="20"/>
                <w:szCs w:val="20"/>
              </w:rPr>
            </w:pPr>
            <w:r>
              <w:rPr>
                <w:sz w:val="20"/>
                <w:szCs w:val="20"/>
              </w:rPr>
              <w:t>2-3</w:t>
            </w:r>
          </w:p>
        </w:tc>
      </w:tr>
      <w:tr w:rsidR="00561368" w14:paraId="45E99E8D"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23845BF"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w:t>
            </w:r>
            <w:r w:rsidRPr="005112C4">
              <w:rPr>
                <w:sz w:val="20"/>
                <w:szCs w:val="20"/>
              </w:rPr>
              <w:t xml:space="preserve">a – </w:t>
            </w:r>
            <w:r w:rsidRPr="005112C4">
              <w:rPr>
                <w:b/>
                <w:sz w:val="20"/>
                <w:szCs w:val="20"/>
              </w:rPr>
              <w:t xml:space="preserve">MAT </w:t>
            </w:r>
            <w:r>
              <w:rPr>
                <w:b/>
                <w:sz w:val="20"/>
                <w:szCs w:val="20"/>
              </w:rPr>
              <w:t>Chem. (n=1</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3D8B708"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5BF2977B" w14:textId="77777777" w:rsidR="00561368" w:rsidRPr="005112C4" w:rsidRDefault="00561368" w:rsidP="0056136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04AA20FB"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DBFE1C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15444ECE" w14:textId="77777777" w:rsidR="00561368" w:rsidRPr="005112C4" w:rsidRDefault="00561368" w:rsidP="0056136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788FF652" w14:textId="77777777" w:rsidR="00561368" w:rsidRDefault="00561368" w:rsidP="00561368">
            <w:pPr>
              <w:contextualSpacing/>
              <w:jc w:val="center"/>
              <w:rPr>
                <w:sz w:val="20"/>
                <w:szCs w:val="20"/>
              </w:rPr>
            </w:pPr>
            <w:r>
              <w:rPr>
                <w:sz w:val="20"/>
                <w:szCs w:val="20"/>
              </w:rPr>
              <w:t>3-3</w:t>
            </w:r>
          </w:p>
        </w:tc>
      </w:tr>
      <w:tr w:rsidR="00561368" w14:paraId="08F8EDF9"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E745D51" w14:textId="77777777" w:rsidR="00561368" w:rsidRPr="005112C4" w:rsidRDefault="00561368" w:rsidP="00561368">
            <w:pPr>
              <w:contextualSpacing/>
              <w:rPr>
                <w:b/>
                <w:sz w:val="20"/>
                <w:szCs w:val="20"/>
              </w:rPr>
            </w:pPr>
            <w:r>
              <w:rPr>
                <w:sz w:val="20"/>
                <w:szCs w:val="20"/>
              </w:rPr>
              <w:t xml:space="preserve">  NSTA Standard 4</w:t>
            </w:r>
            <w:r w:rsidRPr="005112C4">
              <w:rPr>
                <w:sz w:val="20"/>
                <w:szCs w:val="20"/>
              </w:rPr>
              <w:t xml:space="preserve">a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12CBAF3" w14:textId="77777777" w:rsidR="00561368" w:rsidRPr="005112C4" w:rsidRDefault="00561368" w:rsidP="0056136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6C0CE3E7" w14:textId="77777777" w:rsidR="00561368" w:rsidRPr="005112C4" w:rsidRDefault="00561368" w:rsidP="0056136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458FF6C6"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EFAEC76"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3B4E3F3D" w14:textId="77777777" w:rsidR="00561368" w:rsidRPr="005112C4" w:rsidRDefault="00561368" w:rsidP="0056136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43DCCEDE" w14:textId="77777777" w:rsidR="00561368" w:rsidRDefault="00561368" w:rsidP="00561368">
            <w:pPr>
              <w:contextualSpacing/>
              <w:jc w:val="center"/>
              <w:rPr>
                <w:sz w:val="20"/>
                <w:szCs w:val="20"/>
              </w:rPr>
            </w:pPr>
            <w:r>
              <w:rPr>
                <w:sz w:val="20"/>
                <w:szCs w:val="20"/>
              </w:rPr>
              <w:t>3-3</w:t>
            </w:r>
          </w:p>
        </w:tc>
      </w:tr>
      <w:tr w:rsidR="00561368" w14:paraId="0E21CF89" w14:textId="77777777" w:rsidTr="00561368">
        <w:trPr>
          <w:cantSplit/>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CE1C55" w14:textId="77777777" w:rsidR="00561368" w:rsidRDefault="00561368" w:rsidP="00561368">
            <w:pPr>
              <w:contextualSpacing/>
              <w:jc w:val="center"/>
              <w:rPr>
                <w:sz w:val="20"/>
                <w:szCs w:val="20"/>
              </w:rPr>
            </w:pPr>
          </w:p>
        </w:tc>
      </w:tr>
      <w:tr w:rsidR="00561368" w14:paraId="0D96F9A6"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42236867" w14:textId="77777777" w:rsidR="00561368" w:rsidRPr="005112C4" w:rsidRDefault="00561368" w:rsidP="00561368">
            <w:pPr>
              <w:contextualSpacing/>
              <w:rPr>
                <w:sz w:val="20"/>
                <w:szCs w:val="20"/>
              </w:rPr>
            </w:pPr>
            <w:r>
              <w:rPr>
                <w:sz w:val="20"/>
                <w:szCs w:val="20"/>
              </w:rPr>
              <w:t xml:space="preserve">  NSTA Standard 4b</w:t>
            </w:r>
            <w:r w:rsidRPr="005112C4">
              <w:rPr>
                <w:sz w:val="20"/>
                <w:szCs w:val="20"/>
              </w:rPr>
              <w:t xml:space="preserve"> – </w:t>
            </w:r>
            <w:r>
              <w:rPr>
                <w:b/>
                <w:sz w:val="20"/>
                <w:szCs w:val="20"/>
              </w:rPr>
              <w:t>MAT Biol. (n=6</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36902A5"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4E975BDE" w14:textId="77777777" w:rsidR="00561368" w:rsidRPr="005112C4" w:rsidRDefault="00561368" w:rsidP="0056136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1FAC2B04"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AFB0A5A"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BC8E6A0" w14:textId="77777777" w:rsidR="00561368" w:rsidRPr="005112C4" w:rsidRDefault="00561368" w:rsidP="00561368">
            <w:pPr>
              <w:contextualSpacing/>
              <w:jc w:val="center"/>
              <w:rPr>
                <w:sz w:val="20"/>
                <w:szCs w:val="20"/>
              </w:rPr>
            </w:pPr>
            <w:r>
              <w:rPr>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65447059" w14:textId="77777777" w:rsidR="00561368" w:rsidRDefault="00561368" w:rsidP="00561368">
            <w:pPr>
              <w:contextualSpacing/>
              <w:jc w:val="center"/>
              <w:rPr>
                <w:sz w:val="20"/>
                <w:szCs w:val="20"/>
              </w:rPr>
            </w:pPr>
            <w:r>
              <w:rPr>
                <w:sz w:val="20"/>
                <w:szCs w:val="20"/>
              </w:rPr>
              <w:t>2-3</w:t>
            </w:r>
          </w:p>
        </w:tc>
      </w:tr>
      <w:tr w:rsidR="00561368" w14:paraId="34C72DA2"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3F41DAF"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4b</w:t>
            </w:r>
            <w:r w:rsidRPr="005112C4">
              <w:rPr>
                <w:sz w:val="20"/>
                <w:szCs w:val="20"/>
              </w:rPr>
              <w:t xml:space="preserve"> – </w:t>
            </w:r>
            <w:r w:rsidRPr="005112C4">
              <w:rPr>
                <w:b/>
                <w:sz w:val="20"/>
                <w:szCs w:val="20"/>
              </w:rPr>
              <w:t xml:space="preserve">MAT </w:t>
            </w:r>
            <w:r>
              <w:rPr>
                <w:b/>
                <w:sz w:val="20"/>
                <w:szCs w:val="20"/>
              </w:rPr>
              <w:t>Chem. (n=1</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723AE3E"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2EE0817A" w14:textId="77777777" w:rsidR="00561368" w:rsidRPr="005112C4" w:rsidRDefault="00561368" w:rsidP="0056136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75D3F005"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5EABF3B0"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05B09B28" w14:textId="77777777" w:rsidR="00561368" w:rsidRPr="005112C4" w:rsidRDefault="00561368" w:rsidP="0056136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633CF671" w14:textId="77777777" w:rsidR="00561368" w:rsidRDefault="00561368" w:rsidP="00561368">
            <w:pPr>
              <w:contextualSpacing/>
              <w:jc w:val="center"/>
              <w:rPr>
                <w:sz w:val="20"/>
                <w:szCs w:val="20"/>
              </w:rPr>
            </w:pPr>
            <w:r>
              <w:rPr>
                <w:sz w:val="20"/>
                <w:szCs w:val="20"/>
              </w:rPr>
              <w:t>3-3</w:t>
            </w:r>
          </w:p>
        </w:tc>
      </w:tr>
      <w:tr w:rsidR="00561368" w14:paraId="5A07639E"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582E7EDC" w14:textId="77777777" w:rsidR="00561368" w:rsidRPr="005112C4" w:rsidRDefault="00561368" w:rsidP="00561368">
            <w:pPr>
              <w:contextualSpacing/>
              <w:rPr>
                <w:b/>
                <w:sz w:val="20"/>
                <w:szCs w:val="20"/>
              </w:rPr>
            </w:pPr>
            <w:r>
              <w:rPr>
                <w:sz w:val="20"/>
                <w:szCs w:val="20"/>
              </w:rPr>
              <w:t xml:space="preserve">  NSTA Standard 4b</w:t>
            </w:r>
            <w:r w:rsidRPr="005112C4">
              <w:rPr>
                <w:sz w:val="20"/>
                <w:szCs w:val="20"/>
              </w:rPr>
              <w:t xml:space="preserve">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AC5A40D" w14:textId="77777777" w:rsidR="00561368" w:rsidRPr="005112C4" w:rsidRDefault="00561368" w:rsidP="00561368">
            <w:pPr>
              <w:contextualSpacing/>
              <w:jc w:val="center"/>
              <w:rPr>
                <w:sz w:val="20"/>
                <w:szCs w:val="20"/>
              </w:rPr>
            </w:pPr>
            <w:r>
              <w:rPr>
                <w:sz w:val="20"/>
                <w:szCs w:val="20"/>
              </w:rPr>
              <w:t>2</w:t>
            </w:r>
          </w:p>
        </w:tc>
        <w:tc>
          <w:tcPr>
            <w:tcW w:w="1609" w:type="dxa"/>
            <w:tcBorders>
              <w:top w:val="single" w:sz="4" w:space="0" w:color="auto"/>
              <w:left w:val="single" w:sz="4" w:space="0" w:color="auto"/>
              <w:bottom w:val="single" w:sz="4" w:space="0" w:color="auto"/>
              <w:right w:val="single" w:sz="4" w:space="0" w:color="auto"/>
            </w:tcBorders>
            <w:vAlign w:val="center"/>
          </w:tcPr>
          <w:p w14:paraId="5B33504D" w14:textId="77777777" w:rsidR="00561368" w:rsidRPr="005112C4" w:rsidRDefault="00561368" w:rsidP="00561368">
            <w:pPr>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tcPr>
          <w:p w14:paraId="5A9C820C"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4135EBAA"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4C9EA269" w14:textId="77777777" w:rsidR="00561368" w:rsidRPr="005112C4" w:rsidRDefault="00561368" w:rsidP="00561368">
            <w:pPr>
              <w:contextualSpacing/>
              <w:jc w:val="center"/>
              <w:rPr>
                <w:sz w:val="20"/>
                <w:szCs w:val="20"/>
              </w:rPr>
            </w:pPr>
            <w:r>
              <w:rPr>
                <w:sz w:val="20"/>
                <w:szCs w:val="20"/>
              </w:rPr>
              <w:t>3.00</w:t>
            </w:r>
          </w:p>
        </w:tc>
        <w:tc>
          <w:tcPr>
            <w:tcW w:w="630" w:type="dxa"/>
            <w:tcBorders>
              <w:top w:val="single" w:sz="4" w:space="0" w:color="auto"/>
              <w:left w:val="single" w:sz="4" w:space="0" w:color="auto"/>
              <w:bottom w:val="single" w:sz="4" w:space="0" w:color="auto"/>
              <w:right w:val="single" w:sz="4" w:space="0" w:color="auto"/>
            </w:tcBorders>
          </w:tcPr>
          <w:p w14:paraId="7CC9852F" w14:textId="77777777" w:rsidR="00561368" w:rsidRDefault="00561368" w:rsidP="00561368">
            <w:pPr>
              <w:contextualSpacing/>
              <w:rPr>
                <w:sz w:val="20"/>
                <w:szCs w:val="20"/>
              </w:rPr>
            </w:pPr>
            <w:r>
              <w:rPr>
                <w:sz w:val="20"/>
                <w:szCs w:val="20"/>
              </w:rPr>
              <w:t xml:space="preserve">    3-3</w:t>
            </w:r>
          </w:p>
        </w:tc>
      </w:tr>
      <w:tr w:rsidR="00561368" w14:paraId="67ACD4C6" w14:textId="77777777" w:rsidTr="00561368">
        <w:trPr>
          <w:cantSplit/>
          <w:jc w:val="center"/>
        </w:trPr>
        <w:tc>
          <w:tcPr>
            <w:tcW w:w="103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8594DD" w14:textId="77777777" w:rsidR="00561368" w:rsidRDefault="00561368" w:rsidP="00561368">
            <w:pPr>
              <w:contextualSpacing/>
              <w:jc w:val="center"/>
              <w:rPr>
                <w:sz w:val="20"/>
                <w:szCs w:val="20"/>
              </w:rPr>
            </w:pPr>
          </w:p>
        </w:tc>
      </w:tr>
      <w:tr w:rsidR="00561368" w14:paraId="0E58C538"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6C6B9EBF" w14:textId="77777777" w:rsidR="00561368" w:rsidRPr="005112C4" w:rsidRDefault="00561368" w:rsidP="00561368">
            <w:pPr>
              <w:contextualSpacing/>
              <w:rPr>
                <w:sz w:val="20"/>
                <w:szCs w:val="20"/>
              </w:rPr>
            </w:pPr>
            <w:r>
              <w:rPr>
                <w:sz w:val="20"/>
                <w:szCs w:val="20"/>
              </w:rPr>
              <w:t xml:space="preserve">  NSTA Standard 4c</w:t>
            </w:r>
            <w:r w:rsidRPr="005112C4">
              <w:rPr>
                <w:sz w:val="20"/>
                <w:szCs w:val="20"/>
              </w:rPr>
              <w:t xml:space="preserve"> – </w:t>
            </w:r>
            <w:r>
              <w:rPr>
                <w:b/>
                <w:sz w:val="20"/>
                <w:szCs w:val="20"/>
              </w:rPr>
              <w:t>MAT Biol. (n=6</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7B5F806" w14:textId="77777777" w:rsidR="00561368" w:rsidRPr="005112C4" w:rsidRDefault="00561368" w:rsidP="00561368">
            <w:pPr>
              <w:contextualSpacing/>
              <w:jc w:val="center"/>
              <w:rPr>
                <w:sz w:val="20"/>
                <w:szCs w:val="20"/>
              </w:rPr>
            </w:pPr>
            <w:r>
              <w:rPr>
                <w:sz w:val="20"/>
                <w:szCs w:val="20"/>
              </w:rPr>
              <w:t>1</w:t>
            </w:r>
          </w:p>
        </w:tc>
        <w:tc>
          <w:tcPr>
            <w:tcW w:w="1609" w:type="dxa"/>
            <w:tcBorders>
              <w:top w:val="single" w:sz="4" w:space="0" w:color="auto"/>
              <w:left w:val="single" w:sz="4" w:space="0" w:color="auto"/>
              <w:bottom w:val="single" w:sz="4" w:space="0" w:color="auto"/>
              <w:right w:val="single" w:sz="4" w:space="0" w:color="auto"/>
            </w:tcBorders>
            <w:vAlign w:val="center"/>
          </w:tcPr>
          <w:p w14:paraId="1AF8FB16" w14:textId="77777777" w:rsidR="00561368" w:rsidRPr="005112C4" w:rsidRDefault="00561368" w:rsidP="00561368">
            <w:pPr>
              <w:contextualSpacing/>
              <w:jc w:val="center"/>
              <w:rPr>
                <w:sz w:val="20"/>
                <w:szCs w:val="20"/>
              </w:rPr>
            </w:pPr>
            <w:r>
              <w:rPr>
                <w:sz w:val="20"/>
                <w:szCs w:val="20"/>
              </w:rPr>
              <w:t>5</w:t>
            </w:r>
          </w:p>
        </w:tc>
        <w:tc>
          <w:tcPr>
            <w:tcW w:w="1389" w:type="dxa"/>
            <w:tcBorders>
              <w:top w:val="single" w:sz="4" w:space="0" w:color="auto"/>
              <w:left w:val="single" w:sz="4" w:space="0" w:color="auto"/>
              <w:bottom w:val="single" w:sz="4" w:space="0" w:color="auto"/>
              <w:right w:val="single" w:sz="4" w:space="0" w:color="auto"/>
            </w:tcBorders>
          </w:tcPr>
          <w:p w14:paraId="5CC54D0A"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18294E8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03B5647D" w14:textId="77777777" w:rsidR="00561368" w:rsidRPr="005112C4" w:rsidRDefault="00561368" w:rsidP="00561368">
            <w:pPr>
              <w:contextualSpacing/>
              <w:jc w:val="center"/>
              <w:rPr>
                <w:sz w:val="20"/>
                <w:szCs w:val="20"/>
              </w:rPr>
            </w:pPr>
            <w:r>
              <w:rPr>
                <w:sz w:val="20"/>
                <w:szCs w:val="20"/>
              </w:rPr>
              <w:t>2.17</w:t>
            </w:r>
          </w:p>
        </w:tc>
        <w:tc>
          <w:tcPr>
            <w:tcW w:w="630" w:type="dxa"/>
            <w:tcBorders>
              <w:top w:val="single" w:sz="4" w:space="0" w:color="auto"/>
              <w:left w:val="single" w:sz="4" w:space="0" w:color="auto"/>
              <w:bottom w:val="single" w:sz="4" w:space="0" w:color="auto"/>
              <w:right w:val="single" w:sz="4" w:space="0" w:color="auto"/>
            </w:tcBorders>
          </w:tcPr>
          <w:p w14:paraId="60DCB6AC" w14:textId="77777777" w:rsidR="00561368" w:rsidRDefault="00561368" w:rsidP="00561368">
            <w:pPr>
              <w:contextualSpacing/>
              <w:jc w:val="center"/>
              <w:rPr>
                <w:sz w:val="20"/>
                <w:szCs w:val="20"/>
              </w:rPr>
            </w:pPr>
            <w:r>
              <w:rPr>
                <w:sz w:val="20"/>
                <w:szCs w:val="20"/>
              </w:rPr>
              <w:t>2-3</w:t>
            </w:r>
          </w:p>
        </w:tc>
      </w:tr>
      <w:tr w:rsidR="00561368" w14:paraId="16145702"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7E92BBEC" w14:textId="77777777" w:rsidR="00561368" w:rsidRPr="005112C4" w:rsidRDefault="00561368" w:rsidP="00561368">
            <w:pPr>
              <w:contextualSpacing/>
              <w:rPr>
                <w:sz w:val="20"/>
                <w:szCs w:val="20"/>
              </w:rPr>
            </w:pPr>
            <w:r w:rsidRPr="005112C4">
              <w:rPr>
                <w:sz w:val="20"/>
                <w:szCs w:val="20"/>
              </w:rPr>
              <w:t xml:space="preserve">  NSTA Standard </w:t>
            </w:r>
            <w:r>
              <w:rPr>
                <w:sz w:val="20"/>
                <w:szCs w:val="20"/>
              </w:rPr>
              <w:t>4c</w:t>
            </w:r>
            <w:r w:rsidRPr="005112C4">
              <w:rPr>
                <w:sz w:val="20"/>
                <w:szCs w:val="20"/>
              </w:rPr>
              <w:t xml:space="preserve"> – </w:t>
            </w:r>
            <w:r w:rsidRPr="005112C4">
              <w:rPr>
                <w:b/>
                <w:sz w:val="20"/>
                <w:szCs w:val="20"/>
              </w:rPr>
              <w:t xml:space="preserve">MAT </w:t>
            </w:r>
            <w:r>
              <w:rPr>
                <w:b/>
                <w:sz w:val="20"/>
                <w:szCs w:val="20"/>
              </w:rPr>
              <w:t>Chem. (n=1</w:t>
            </w:r>
            <w:r w:rsidRPr="005112C4">
              <w:rPr>
                <w:b/>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E4050FB" w14:textId="77777777" w:rsidR="00561368" w:rsidRPr="005112C4" w:rsidRDefault="00561368" w:rsidP="0056136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646F9DF3" w14:textId="77777777" w:rsidR="00561368" w:rsidRPr="005112C4" w:rsidRDefault="00561368" w:rsidP="00561368">
            <w:pPr>
              <w:contextualSpacing/>
              <w:jc w:val="center"/>
              <w:rPr>
                <w:sz w:val="20"/>
                <w:szCs w:val="20"/>
              </w:rPr>
            </w:pPr>
            <w:r>
              <w:rPr>
                <w:sz w:val="20"/>
                <w:szCs w:val="20"/>
              </w:rPr>
              <w:t>1</w:t>
            </w:r>
          </w:p>
        </w:tc>
        <w:tc>
          <w:tcPr>
            <w:tcW w:w="1389" w:type="dxa"/>
            <w:tcBorders>
              <w:top w:val="single" w:sz="4" w:space="0" w:color="auto"/>
              <w:left w:val="single" w:sz="4" w:space="0" w:color="auto"/>
              <w:bottom w:val="single" w:sz="4" w:space="0" w:color="auto"/>
              <w:right w:val="single" w:sz="4" w:space="0" w:color="auto"/>
            </w:tcBorders>
          </w:tcPr>
          <w:p w14:paraId="290B5B48"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33B99121"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71016CC3" w14:textId="77777777" w:rsidR="00561368" w:rsidRPr="005112C4" w:rsidRDefault="00561368" w:rsidP="0056136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5EB66382" w14:textId="77777777" w:rsidR="00561368" w:rsidRDefault="00561368" w:rsidP="00561368">
            <w:pPr>
              <w:contextualSpacing/>
              <w:jc w:val="center"/>
              <w:rPr>
                <w:sz w:val="20"/>
                <w:szCs w:val="20"/>
              </w:rPr>
            </w:pPr>
            <w:r>
              <w:rPr>
                <w:sz w:val="20"/>
                <w:szCs w:val="20"/>
              </w:rPr>
              <w:t>2-2</w:t>
            </w:r>
          </w:p>
        </w:tc>
      </w:tr>
      <w:tr w:rsidR="00561368" w14:paraId="5A2D51CD" w14:textId="77777777" w:rsidTr="00561368">
        <w:trPr>
          <w:cantSplit/>
          <w:jc w:val="center"/>
        </w:trPr>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14:paraId="255AA6F8" w14:textId="77777777" w:rsidR="00561368" w:rsidRPr="005112C4" w:rsidRDefault="00561368" w:rsidP="00561368">
            <w:pPr>
              <w:contextualSpacing/>
              <w:rPr>
                <w:b/>
                <w:sz w:val="20"/>
                <w:szCs w:val="20"/>
              </w:rPr>
            </w:pPr>
            <w:r>
              <w:rPr>
                <w:sz w:val="20"/>
                <w:szCs w:val="20"/>
              </w:rPr>
              <w:t xml:space="preserve">  NSTA Standard 4c</w:t>
            </w:r>
            <w:r w:rsidRPr="005112C4">
              <w:rPr>
                <w:sz w:val="20"/>
                <w:szCs w:val="20"/>
              </w:rPr>
              <w:t xml:space="preserve"> – </w:t>
            </w:r>
            <w:r w:rsidRPr="005112C4">
              <w:rPr>
                <w:b/>
                <w:sz w:val="20"/>
                <w:szCs w:val="20"/>
              </w:rPr>
              <w:t xml:space="preserve">MAT </w:t>
            </w:r>
            <w:r>
              <w:rPr>
                <w:b/>
                <w:sz w:val="20"/>
                <w:szCs w:val="20"/>
              </w:rPr>
              <w:t>Phys.</w:t>
            </w:r>
            <w:r w:rsidRPr="005112C4">
              <w:rPr>
                <w:b/>
                <w:sz w:val="20"/>
                <w:szCs w:val="20"/>
              </w:rPr>
              <w:t xml:space="preserve"> (n=2)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1C43743" w14:textId="77777777" w:rsidR="00561368" w:rsidRPr="005112C4" w:rsidRDefault="00561368" w:rsidP="00561368">
            <w:pPr>
              <w:contextualSpacing/>
              <w:jc w:val="center"/>
              <w:rPr>
                <w:sz w:val="20"/>
                <w:szCs w:val="20"/>
              </w:rPr>
            </w:pPr>
            <w:r>
              <w:rPr>
                <w:sz w:val="20"/>
                <w:szCs w:val="20"/>
              </w:rPr>
              <w:t>0</w:t>
            </w:r>
          </w:p>
        </w:tc>
        <w:tc>
          <w:tcPr>
            <w:tcW w:w="1609" w:type="dxa"/>
            <w:tcBorders>
              <w:top w:val="single" w:sz="4" w:space="0" w:color="auto"/>
              <w:left w:val="single" w:sz="4" w:space="0" w:color="auto"/>
              <w:bottom w:val="single" w:sz="4" w:space="0" w:color="auto"/>
              <w:right w:val="single" w:sz="4" w:space="0" w:color="auto"/>
            </w:tcBorders>
            <w:vAlign w:val="center"/>
          </w:tcPr>
          <w:p w14:paraId="7F88BD88" w14:textId="77777777" w:rsidR="00561368" w:rsidRPr="005112C4" w:rsidRDefault="00561368" w:rsidP="00561368">
            <w:pPr>
              <w:contextualSpacing/>
              <w:jc w:val="center"/>
              <w:rPr>
                <w:sz w:val="20"/>
                <w:szCs w:val="20"/>
              </w:rPr>
            </w:pPr>
            <w:r>
              <w:rPr>
                <w:sz w:val="20"/>
                <w:szCs w:val="20"/>
              </w:rPr>
              <w:t>2</w:t>
            </w:r>
          </w:p>
        </w:tc>
        <w:tc>
          <w:tcPr>
            <w:tcW w:w="1389" w:type="dxa"/>
            <w:tcBorders>
              <w:top w:val="single" w:sz="4" w:space="0" w:color="auto"/>
              <w:left w:val="single" w:sz="4" w:space="0" w:color="auto"/>
              <w:bottom w:val="single" w:sz="4" w:space="0" w:color="auto"/>
              <w:right w:val="single" w:sz="4" w:space="0" w:color="auto"/>
            </w:tcBorders>
          </w:tcPr>
          <w:p w14:paraId="3BDC1373" w14:textId="77777777" w:rsidR="00561368" w:rsidRDefault="00561368" w:rsidP="00561368">
            <w:pPr>
              <w:ind w:hanging="231"/>
              <w:contextualSpacing/>
              <w:jc w:val="center"/>
              <w:rPr>
                <w:sz w:val="20"/>
                <w:szCs w:val="20"/>
              </w:rPr>
            </w:pPr>
            <w:r>
              <w:rPr>
                <w:sz w:val="20"/>
                <w:szCs w:val="20"/>
              </w:rPr>
              <w:t>0</w:t>
            </w:r>
          </w:p>
        </w:tc>
        <w:tc>
          <w:tcPr>
            <w:tcW w:w="1389" w:type="dxa"/>
            <w:tcBorders>
              <w:top w:val="single" w:sz="4" w:space="0" w:color="auto"/>
              <w:left w:val="single" w:sz="4" w:space="0" w:color="auto"/>
              <w:bottom w:val="single" w:sz="4" w:space="0" w:color="auto"/>
              <w:right w:val="single" w:sz="4" w:space="0" w:color="auto"/>
            </w:tcBorders>
            <w:vAlign w:val="center"/>
          </w:tcPr>
          <w:p w14:paraId="04E3052A" w14:textId="77777777" w:rsidR="00561368" w:rsidRPr="005112C4" w:rsidRDefault="00561368" w:rsidP="00561368">
            <w:pPr>
              <w:ind w:hanging="231"/>
              <w:contextualSpacing/>
              <w:jc w:val="center"/>
              <w:rPr>
                <w:sz w:val="20"/>
                <w:szCs w:val="20"/>
              </w:rPr>
            </w:pPr>
            <w:r>
              <w:rPr>
                <w:sz w:val="20"/>
                <w:szCs w:val="20"/>
              </w:rPr>
              <w:t xml:space="preserve">    0</w:t>
            </w:r>
          </w:p>
        </w:tc>
        <w:tc>
          <w:tcPr>
            <w:tcW w:w="734" w:type="dxa"/>
            <w:tcBorders>
              <w:top w:val="single" w:sz="4" w:space="0" w:color="auto"/>
              <w:left w:val="single" w:sz="4" w:space="0" w:color="auto"/>
              <w:bottom w:val="single" w:sz="4" w:space="0" w:color="auto"/>
              <w:right w:val="single" w:sz="4" w:space="0" w:color="auto"/>
            </w:tcBorders>
            <w:vAlign w:val="center"/>
          </w:tcPr>
          <w:p w14:paraId="1449BC55" w14:textId="77777777" w:rsidR="00561368" w:rsidRPr="005112C4" w:rsidRDefault="00561368" w:rsidP="00561368">
            <w:pPr>
              <w:contextualSpacing/>
              <w:jc w:val="center"/>
              <w:rPr>
                <w:sz w:val="20"/>
                <w:szCs w:val="20"/>
              </w:rPr>
            </w:pPr>
            <w:r>
              <w:rPr>
                <w:sz w:val="20"/>
                <w:szCs w:val="20"/>
              </w:rPr>
              <w:t>2.00</w:t>
            </w:r>
          </w:p>
        </w:tc>
        <w:tc>
          <w:tcPr>
            <w:tcW w:w="630" w:type="dxa"/>
            <w:tcBorders>
              <w:top w:val="single" w:sz="4" w:space="0" w:color="auto"/>
              <w:left w:val="single" w:sz="4" w:space="0" w:color="auto"/>
              <w:bottom w:val="single" w:sz="4" w:space="0" w:color="auto"/>
              <w:right w:val="single" w:sz="4" w:space="0" w:color="auto"/>
            </w:tcBorders>
          </w:tcPr>
          <w:p w14:paraId="6BCAB276" w14:textId="77777777" w:rsidR="00561368" w:rsidRDefault="00561368" w:rsidP="00561368">
            <w:pPr>
              <w:contextualSpacing/>
              <w:jc w:val="center"/>
              <w:rPr>
                <w:sz w:val="20"/>
                <w:szCs w:val="20"/>
              </w:rPr>
            </w:pPr>
            <w:r>
              <w:rPr>
                <w:sz w:val="20"/>
                <w:szCs w:val="20"/>
              </w:rPr>
              <w:t>2-2</w:t>
            </w:r>
          </w:p>
        </w:tc>
      </w:tr>
    </w:tbl>
    <w:p w14:paraId="17A805E8" w14:textId="77777777" w:rsidR="00561368" w:rsidRDefault="00561368" w:rsidP="00561368">
      <w:pPr>
        <w:pStyle w:val="ListParagraph"/>
        <w:ind w:left="720" w:firstLine="0"/>
        <w:rPr>
          <w:rFonts w:cs="Segoe UI"/>
          <w:sz w:val="21"/>
          <w:szCs w:val="21"/>
        </w:rPr>
      </w:pPr>
    </w:p>
    <w:p w14:paraId="23F7665B" w14:textId="77777777" w:rsidR="00561368" w:rsidRPr="00F622A1" w:rsidRDefault="00561368" w:rsidP="00561368">
      <w:pPr>
        <w:pStyle w:val="ListParagraph"/>
        <w:ind w:left="720" w:firstLine="0"/>
        <w:rPr>
          <w:rFonts w:cs="Segoe UI"/>
          <w:sz w:val="21"/>
          <w:szCs w:val="21"/>
        </w:rPr>
      </w:pPr>
    </w:p>
    <w:p w14:paraId="651E7910" w14:textId="77777777" w:rsidR="00561368" w:rsidRPr="00143059" w:rsidRDefault="00561368" w:rsidP="008B000B">
      <w:pPr>
        <w:pStyle w:val="ListParagraph"/>
        <w:numPr>
          <w:ilvl w:val="0"/>
          <w:numId w:val="19"/>
        </w:numPr>
        <w:rPr>
          <w:rFonts w:asciiTheme="minorHAnsi" w:hAnsiTheme="minorHAnsi" w:cs="Segoe UI"/>
          <w:b/>
        </w:rPr>
      </w:pPr>
      <w:r w:rsidRPr="00143059">
        <w:rPr>
          <w:rFonts w:asciiTheme="minorHAnsi" w:hAnsiTheme="minorHAnsi" w:cs="Segoe UI"/>
          <w:b/>
        </w:rPr>
        <w:t>Analysis of Data</w:t>
      </w:r>
      <w:r w:rsidRPr="00143059">
        <w:rPr>
          <w:rFonts w:asciiTheme="minorHAnsi" w:hAnsiTheme="minorHAnsi" w:cs="Segoe UI"/>
          <w:b/>
        </w:rPr>
        <w:br/>
      </w:r>
    </w:p>
    <w:p w14:paraId="5D174A01" w14:textId="77777777" w:rsidR="00561368" w:rsidRPr="00143059" w:rsidRDefault="00561368" w:rsidP="00561368">
      <w:pPr>
        <w:pStyle w:val="ListParagraph"/>
        <w:ind w:left="720" w:firstLine="0"/>
        <w:rPr>
          <w:rFonts w:asciiTheme="minorHAnsi" w:hAnsiTheme="minorHAnsi" w:cs="Segoe UI"/>
        </w:rPr>
      </w:pPr>
      <w:r w:rsidRPr="00143059">
        <w:rPr>
          <w:rFonts w:asciiTheme="minorHAnsi" w:hAnsiTheme="minorHAnsi" w:cs="Segoe UI"/>
        </w:rPr>
        <w:t>Results indicate that 100% of the MAT Biology (n=13), Chemistry (n=4), and Physics (n=4) candidates over the past two years have met or exceeded NSTA Standard 4 for demonstrating and maintaining chemical safety, safety procedures, and the ethical treatment of living organisms needed in the 6-12 science classroom, appropriate to their area of licensure.</w:t>
      </w:r>
    </w:p>
    <w:p w14:paraId="617EF77B" w14:textId="77777777" w:rsidR="00561368" w:rsidRPr="00143059" w:rsidRDefault="00561368" w:rsidP="00561368">
      <w:pPr>
        <w:pStyle w:val="ListParagraph"/>
        <w:ind w:left="720" w:firstLine="0"/>
        <w:rPr>
          <w:rFonts w:asciiTheme="minorHAnsi" w:hAnsiTheme="minorHAnsi" w:cs="Segoe UI"/>
          <w:b/>
        </w:rPr>
      </w:pPr>
    </w:p>
    <w:p w14:paraId="5EE911D5" w14:textId="77777777" w:rsidR="00561368" w:rsidRPr="00143059" w:rsidRDefault="00561368" w:rsidP="008B000B">
      <w:pPr>
        <w:pStyle w:val="ListParagraph"/>
        <w:numPr>
          <w:ilvl w:val="0"/>
          <w:numId w:val="19"/>
        </w:numPr>
        <w:rPr>
          <w:rFonts w:asciiTheme="minorHAnsi" w:hAnsiTheme="minorHAnsi" w:cs="Segoe UI"/>
          <w:b/>
        </w:rPr>
      </w:pPr>
      <w:r w:rsidRPr="00143059">
        <w:rPr>
          <w:rFonts w:asciiTheme="minorHAnsi" w:hAnsiTheme="minorHAnsi" w:cs="Segoe UI"/>
          <w:b/>
        </w:rPr>
        <w:t>Evidence for Meeting the Standard and Impact on Program</w:t>
      </w:r>
      <w:r w:rsidRPr="00143059">
        <w:rPr>
          <w:rFonts w:asciiTheme="minorHAnsi" w:hAnsiTheme="minorHAnsi" w:cs="Segoe UI"/>
          <w:b/>
        </w:rPr>
        <w:br/>
      </w:r>
    </w:p>
    <w:p w14:paraId="2E5E04A7" w14:textId="77777777" w:rsidR="00561368" w:rsidRPr="00143059" w:rsidRDefault="00561368" w:rsidP="00561368">
      <w:pPr>
        <w:pStyle w:val="ListParagraph"/>
        <w:ind w:left="720" w:firstLine="0"/>
        <w:rPr>
          <w:rFonts w:asciiTheme="minorHAnsi" w:hAnsiTheme="minorHAnsi"/>
        </w:rPr>
      </w:pPr>
      <w:r w:rsidRPr="00143059">
        <w:rPr>
          <w:rFonts w:asciiTheme="minorHAnsi" w:hAnsiTheme="minorHAnsi" w:cs="Segoe UI"/>
        </w:rPr>
        <w:t>The data</w:t>
      </w:r>
      <w:r>
        <w:rPr>
          <w:rFonts w:asciiTheme="minorHAnsi" w:hAnsiTheme="minorHAnsi" w:cs="Segoe UI"/>
        </w:rPr>
        <w:t xml:space="preserve"> show that the MAT programs are able to prepare candidates to maintain a safe science learning environment for the secondary science students with whom they work during the year-long clinical teaching experience. Moreover, despite sub-disciplinary expertise and placements, candidates in each discipline were rated as “meeting” or “exceeding” across all three elements of Standard 4. This is credible because final ratings on the Safety Addendum were not limited to instructional observations, but also included candidate performance on a Lab Safety Plan which involved the design and development of 6-12 classroom science activities for teaching safe science practices (aligned with the three elements of Standard 4) to secondary science students (Assessment 7 lab Safety Plan).</w:t>
      </w:r>
    </w:p>
    <w:p w14:paraId="67E54033" w14:textId="77777777" w:rsidR="00561368" w:rsidRDefault="00561368" w:rsidP="00561368">
      <w:pPr>
        <w:pStyle w:val="ListParagraph"/>
        <w:ind w:left="720" w:firstLine="0"/>
        <w:rPr>
          <w:rFonts w:asciiTheme="minorHAnsi" w:hAnsiTheme="minorHAnsi"/>
        </w:rPr>
      </w:pPr>
    </w:p>
    <w:p w14:paraId="60DCD3F2" w14:textId="77777777" w:rsidR="00561368" w:rsidRPr="00896606" w:rsidRDefault="00561368" w:rsidP="00561368">
      <w:pPr>
        <w:rPr>
          <w:rFonts w:cs="Segoe UI"/>
          <w:b/>
        </w:rPr>
      </w:pPr>
    </w:p>
    <w:p w14:paraId="12BBC894" w14:textId="77777777" w:rsidR="00561368" w:rsidRPr="00F622A1" w:rsidRDefault="00561368" w:rsidP="00561368">
      <w:pPr>
        <w:pStyle w:val="ListParagraph"/>
        <w:ind w:left="720" w:firstLine="0"/>
        <w:rPr>
          <w:rFonts w:asciiTheme="minorHAnsi" w:hAnsiTheme="minorHAnsi" w:cs="Segoe UI"/>
          <w:b/>
        </w:rPr>
      </w:pPr>
    </w:p>
    <w:p w14:paraId="490A8B30" w14:textId="77777777" w:rsidR="00561368" w:rsidRDefault="00561368" w:rsidP="00561368"/>
    <w:p w14:paraId="12F4076E" w14:textId="77777777" w:rsidR="00561368" w:rsidRPr="00492328" w:rsidRDefault="00561368" w:rsidP="00492328">
      <w:pPr>
        <w:pStyle w:val="ListParagraph"/>
        <w:ind w:left="720" w:firstLine="0"/>
        <w:rPr>
          <w:rFonts w:asciiTheme="minorHAnsi" w:hAnsiTheme="minorHAnsi"/>
        </w:rPr>
        <w:sectPr w:rsidR="00561368" w:rsidRPr="00492328" w:rsidSect="00492328">
          <w:pgSz w:w="15840" w:h="12240" w:orient="landscape"/>
          <w:pgMar w:top="1152" w:right="1440" w:bottom="1152" w:left="1440" w:header="720" w:footer="720" w:gutter="0"/>
          <w:cols w:space="720"/>
          <w:docGrid w:linePitch="360"/>
        </w:sectPr>
      </w:pPr>
    </w:p>
    <w:p w14:paraId="5A8B91F4" w14:textId="77777777" w:rsidR="00561368" w:rsidRPr="009356B1" w:rsidRDefault="00561368" w:rsidP="00561368">
      <w:pPr>
        <w:pStyle w:val="BodyText"/>
        <w:spacing w:before="4"/>
        <w:ind w:left="-270"/>
        <w:jc w:val="center"/>
        <w:rPr>
          <w:rFonts w:asciiTheme="minorHAnsi" w:hAnsiTheme="minorHAnsi" w:cs="Segoe UI"/>
          <w:bCs w:val="0"/>
          <w:color w:val="000000" w:themeColor="text1"/>
          <w:sz w:val="28"/>
          <w:szCs w:val="28"/>
        </w:rPr>
      </w:pPr>
      <w:r w:rsidRPr="009356B1">
        <w:rPr>
          <w:rFonts w:asciiTheme="minorHAnsi" w:hAnsiTheme="minorHAnsi" w:cs="Segoe UI"/>
          <w:bCs w:val="0"/>
          <w:color w:val="000000" w:themeColor="text1"/>
          <w:sz w:val="28"/>
          <w:szCs w:val="28"/>
        </w:rPr>
        <w:t xml:space="preserve">Program Report for the Preparation of Science Teachers </w:t>
      </w:r>
      <w:r w:rsidRPr="009356B1">
        <w:rPr>
          <w:rFonts w:asciiTheme="minorHAnsi" w:hAnsiTheme="minorHAnsi" w:cs="Segoe UI"/>
          <w:bCs w:val="0"/>
          <w:color w:val="000000" w:themeColor="text1"/>
          <w:sz w:val="28"/>
          <w:szCs w:val="28"/>
        </w:rPr>
        <w:br/>
        <w:t xml:space="preserve">National Science Teachers Association (NSTA) </w:t>
      </w:r>
    </w:p>
    <w:p w14:paraId="376B22F2" w14:textId="77777777" w:rsidR="00561368" w:rsidRPr="009356B1" w:rsidRDefault="00561368" w:rsidP="00561368">
      <w:pPr>
        <w:pStyle w:val="BodyText"/>
        <w:spacing w:before="4"/>
        <w:ind w:left="-270"/>
        <w:jc w:val="center"/>
        <w:rPr>
          <w:rFonts w:asciiTheme="minorHAnsi" w:hAnsiTheme="minorHAnsi" w:cs="Segoe UI"/>
          <w:b w:val="0"/>
          <w:color w:val="000000" w:themeColor="text1"/>
          <w:sz w:val="28"/>
          <w:szCs w:val="28"/>
        </w:rPr>
      </w:pPr>
    </w:p>
    <w:p w14:paraId="24286792" w14:textId="77777777" w:rsidR="00561368" w:rsidRPr="009356B1" w:rsidRDefault="00561368" w:rsidP="00561368">
      <w:pPr>
        <w:jc w:val="center"/>
        <w:rPr>
          <w:rFonts w:asciiTheme="minorHAnsi" w:hAnsiTheme="minorHAnsi"/>
          <w:b/>
          <w:color w:val="000000" w:themeColor="text1"/>
          <w:sz w:val="28"/>
          <w:szCs w:val="28"/>
        </w:rPr>
      </w:pPr>
      <w:r w:rsidRPr="009356B1">
        <w:rPr>
          <w:rFonts w:asciiTheme="minorHAnsi" w:hAnsiTheme="minorHAnsi"/>
          <w:b/>
          <w:color w:val="000000" w:themeColor="text1"/>
          <w:sz w:val="28"/>
          <w:szCs w:val="28"/>
        </w:rPr>
        <w:t>Assessment 5: Impact on Student Learning</w:t>
      </w:r>
    </w:p>
    <w:p w14:paraId="3D1A14B8" w14:textId="77777777" w:rsidR="00561368" w:rsidRDefault="00561368" w:rsidP="00561368">
      <w:pPr>
        <w:jc w:val="center"/>
        <w:rPr>
          <w:b/>
        </w:rPr>
      </w:pPr>
    </w:p>
    <w:p w14:paraId="2C99B807" w14:textId="77777777" w:rsidR="00561368" w:rsidRPr="00F622A1" w:rsidRDefault="00561368" w:rsidP="00561368">
      <w:pPr>
        <w:jc w:val="center"/>
        <w:rPr>
          <w:b/>
        </w:rPr>
      </w:pPr>
    </w:p>
    <w:p w14:paraId="2035AE93" w14:textId="77777777" w:rsidR="00561368" w:rsidRPr="005E7C34" w:rsidRDefault="00561368" w:rsidP="008B000B">
      <w:pPr>
        <w:pStyle w:val="ListParagraph"/>
        <w:numPr>
          <w:ilvl w:val="0"/>
          <w:numId w:val="21"/>
        </w:numPr>
        <w:rPr>
          <w:rFonts w:asciiTheme="minorHAnsi" w:hAnsiTheme="minorHAnsi"/>
          <w:b/>
        </w:rPr>
      </w:pPr>
      <w:r w:rsidRPr="005E7C34">
        <w:rPr>
          <w:rFonts w:asciiTheme="minorHAnsi" w:hAnsiTheme="minorHAnsi"/>
          <w:b/>
        </w:rPr>
        <w:t>Description of Assessment</w:t>
      </w:r>
    </w:p>
    <w:p w14:paraId="46770290" w14:textId="77777777" w:rsidR="00561368" w:rsidRDefault="00561368" w:rsidP="00561368">
      <w:pPr>
        <w:pStyle w:val="ListParagraph"/>
        <w:ind w:left="720" w:firstLine="0"/>
        <w:rPr>
          <w:rFonts w:asciiTheme="minorHAnsi" w:hAnsiTheme="minorHAnsi"/>
        </w:rPr>
      </w:pPr>
    </w:p>
    <w:p w14:paraId="5EAA1AE3" w14:textId="321185A8" w:rsidR="00561368" w:rsidRPr="0087450C" w:rsidRDefault="00561368" w:rsidP="00561368">
      <w:pPr>
        <w:pStyle w:val="BodyText"/>
        <w:ind w:left="720"/>
        <w:rPr>
          <w:rFonts w:asciiTheme="minorHAnsi" w:hAnsiTheme="minorHAnsi"/>
        </w:rPr>
      </w:pPr>
      <w:r>
        <w:rPr>
          <w:rFonts w:asciiTheme="minorHAnsi" w:hAnsiTheme="minorHAnsi"/>
          <w:b w:val="0"/>
          <w:sz w:val="22"/>
          <w:szCs w:val="22"/>
        </w:rPr>
        <w:t xml:space="preserve">In accordance with the </w:t>
      </w:r>
      <w:r w:rsidRPr="0087450C">
        <w:rPr>
          <w:rFonts w:asciiTheme="minorHAnsi" w:hAnsiTheme="minorHAnsi"/>
          <w:b w:val="0"/>
          <w:i/>
          <w:sz w:val="22"/>
          <w:szCs w:val="22"/>
        </w:rPr>
        <w:t>Points of Alignment: edTPA Secondary Science Rubrics and CAEP/NSTA Standards</w:t>
      </w:r>
      <w:r>
        <w:rPr>
          <w:rFonts w:asciiTheme="minorHAnsi" w:hAnsiTheme="minorHAnsi"/>
          <w:b w:val="0"/>
          <w:sz w:val="22"/>
          <w:szCs w:val="22"/>
        </w:rPr>
        <w:t xml:space="preserve"> document posted at </w:t>
      </w:r>
      <w:hyperlink r:id="rId73" w:history="1">
        <w:r w:rsidRPr="00B13998">
          <w:rPr>
            <w:rStyle w:val="Hyperlink"/>
            <w:rFonts w:asciiTheme="minorHAnsi" w:hAnsiTheme="minorHAnsi"/>
            <w:b w:val="0"/>
            <w:sz w:val="22"/>
            <w:szCs w:val="22"/>
          </w:rPr>
          <w:t>www.nsta.org/preservide</w:t>
        </w:r>
      </w:hyperlink>
      <w:r w:rsidR="00A165FD">
        <w:rPr>
          <w:rFonts w:asciiTheme="minorHAnsi" w:hAnsiTheme="minorHAnsi"/>
          <w:b w:val="0"/>
          <w:sz w:val="22"/>
          <w:szCs w:val="22"/>
        </w:rPr>
        <w:t>, the</w:t>
      </w:r>
      <w:r>
        <w:rPr>
          <w:rFonts w:asciiTheme="minorHAnsi" w:hAnsiTheme="minorHAnsi"/>
          <w:b w:val="0"/>
          <w:sz w:val="22"/>
          <w:szCs w:val="22"/>
        </w:rPr>
        <w:t xml:space="preserve"> MAT Science program reports candidate edTPA data here, to meet the preponderance of evidence requirement with regard to elements “a” and “c” of Standard 5. Element “b” of Standard 5 is assessed in Assessment 3, Unit Plan (see Table 1 below).</w:t>
      </w:r>
    </w:p>
    <w:p w14:paraId="5DE752A1" w14:textId="55BE2C41" w:rsidR="002E2174" w:rsidRDefault="002E2174" w:rsidP="00492328"/>
    <w:p w14:paraId="1D1EB814" w14:textId="5D44C3D3" w:rsidR="00561368" w:rsidRPr="00561368" w:rsidRDefault="00561368" w:rsidP="008B000B">
      <w:pPr>
        <w:pStyle w:val="ListParagraph"/>
        <w:numPr>
          <w:ilvl w:val="0"/>
          <w:numId w:val="21"/>
        </w:numPr>
        <w:spacing w:after="120"/>
        <w:rPr>
          <w:rFonts w:asciiTheme="minorHAnsi" w:hAnsiTheme="minorHAnsi" w:cs="Segoe UI"/>
          <w:b/>
        </w:rPr>
      </w:pPr>
      <w:r w:rsidRPr="00561368">
        <w:rPr>
          <w:rFonts w:asciiTheme="minorHAnsi" w:hAnsiTheme="minorHAnsi"/>
          <w:b/>
        </w:rPr>
        <w:t>Alignment with NSTA Standards</w:t>
      </w:r>
    </w:p>
    <w:p w14:paraId="3E88A292" w14:textId="77777777" w:rsidR="00561368" w:rsidRDefault="00561368" w:rsidP="00561368">
      <w:pPr>
        <w:pStyle w:val="ListParagraph"/>
        <w:ind w:left="720" w:firstLine="0"/>
        <w:rPr>
          <w:rFonts w:asciiTheme="minorHAnsi" w:hAnsiTheme="minorHAnsi"/>
        </w:rPr>
      </w:pPr>
      <w:r>
        <w:rPr>
          <w:rFonts w:asciiTheme="minorHAnsi" w:hAnsiTheme="minorHAnsi"/>
        </w:rPr>
        <w:t xml:space="preserve">According to </w:t>
      </w:r>
      <w:r w:rsidRPr="004C0E4A">
        <w:rPr>
          <w:rFonts w:asciiTheme="minorHAnsi" w:hAnsiTheme="minorHAnsi"/>
          <w:i/>
        </w:rPr>
        <w:t>Points of Alignment: edTPA Secondary Science Rubrics and CAEP/NSTA Standards</w:t>
      </w:r>
      <w:r>
        <w:rPr>
          <w:rFonts w:asciiTheme="minorHAnsi" w:hAnsiTheme="minorHAnsi"/>
        </w:rPr>
        <w:t>:</w:t>
      </w:r>
    </w:p>
    <w:p w14:paraId="1AD18392" w14:textId="77777777" w:rsidR="00561368" w:rsidRDefault="00561368" w:rsidP="00561368">
      <w:pPr>
        <w:pStyle w:val="ListParagraph"/>
        <w:ind w:left="720" w:right="1080" w:firstLine="0"/>
        <w:rPr>
          <w:rFonts w:asciiTheme="minorHAnsi" w:hAnsiTheme="minorHAnsi"/>
          <w:b/>
        </w:rPr>
      </w:pPr>
    </w:p>
    <w:p w14:paraId="72B14B48" w14:textId="77777777" w:rsidR="00561368" w:rsidRPr="004C0E4A" w:rsidRDefault="00561368" w:rsidP="00561368">
      <w:pPr>
        <w:pStyle w:val="ListParagraph"/>
        <w:ind w:left="1080" w:right="1080" w:firstLine="0"/>
        <w:rPr>
          <w:rFonts w:asciiTheme="minorHAnsi" w:hAnsiTheme="minorHAnsi" w:cs="Segoe UI Semibold"/>
        </w:rPr>
      </w:pPr>
      <w:r w:rsidRPr="004C0E4A">
        <w:rPr>
          <w:rFonts w:asciiTheme="minorHAnsi" w:hAnsiTheme="minorHAnsi"/>
        </w:rPr>
        <w:t>For NSTA Standard 5 Impact on Student Learning, edTPA aligns well enough that standard 5 would be met with a preponderance of evidence (5a and 5c have the strongest connections to edTPA) as long as candidate proficiency data (L3) are presented for the rubrics 7, 8, 9, and 11, disaggregated by content certification area. Specifically, candidate edTPA data from rubrics 8 and 11 should be presented for NSTA Standard 5a; candidate edTPA data from rubrics 7, 8, and 9 should be presented for NSTA Stand</w:t>
      </w:r>
      <w:r>
        <w:rPr>
          <w:rFonts w:asciiTheme="minorHAnsi" w:hAnsiTheme="minorHAnsi"/>
        </w:rPr>
        <w:t>ard 5c. Other areas of edTPA</w:t>
      </w:r>
      <w:r w:rsidRPr="004C0E4A">
        <w:rPr>
          <w:rFonts w:asciiTheme="minorHAnsi" w:hAnsiTheme="minorHAnsi"/>
        </w:rPr>
        <w:t xml:space="preserve"> do not strongly align to the specific elements of the NSTA standards. edTPA may be used as a secondary source of evidence for other NSTA standards, but it is the responsibility of the institution to make the case for using edTPA as a source of evidence for standards other than NSTA Standard 5. Remember that all standard elements must be assessed a minimum of one time in the 6-8 assessments, and edTPA does not meet Standard 5b.</w:t>
      </w:r>
    </w:p>
    <w:p w14:paraId="16A201CB" w14:textId="77777777" w:rsidR="00561368" w:rsidRDefault="00561368" w:rsidP="00561368">
      <w:pPr>
        <w:pStyle w:val="ListParagraph"/>
        <w:ind w:left="720" w:firstLine="0"/>
        <w:rPr>
          <w:rFonts w:ascii="Segoe UI Semibold" w:hAnsi="Segoe UI Semibold" w:cs="Segoe UI Semibold"/>
          <w:sz w:val="20"/>
          <w:szCs w:val="24"/>
        </w:rPr>
      </w:pPr>
    </w:p>
    <w:p w14:paraId="602B8D4E" w14:textId="77777777" w:rsidR="00561368" w:rsidRDefault="00561368" w:rsidP="00561368">
      <w:pPr>
        <w:pStyle w:val="ListParagraph"/>
        <w:ind w:left="720" w:firstLine="0"/>
        <w:rPr>
          <w:rFonts w:ascii="Segoe UI Semibold" w:hAnsi="Segoe UI Semibold" w:cs="Segoe UI Semibold"/>
          <w:sz w:val="20"/>
          <w:szCs w:val="24"/>
        </w:rPr>
      </w:pPr>
    </w:p>
    <w:p w14:paraId="01D8CAE6" w14:textId="77777777" w:rsidR="00561368" w:rsidRDefault="00561368" w:rsidP="00561368">
      <w:pPr>
        <w:pStyle w:val="ListParagraph"/>
        <w:ind w:left="720" w:firstLine="0"/>
        <w:rPr>
          <w:rFonts w:asciiTheme="minorHAnsi" w:hAnsiTheme="minorHAnsi"/>
          <w:b/>
        </w:rPr>
      </w:pPr>
      <w:r>
        <w:rPr>
          <w:rFonts w:asciiTheme="minorHAnsi" w:hAnsiTheme="minorHAnsi"/>
        </w:rPr>
        <w:t>Educators at the Stanford Center for Assessment, Learning, and Equity (SCALE) developed edTPA, building on the expertise of K-12 teachers and university-based teacher educators. edTPA is informed by the Interstate Teacher Assessment and Support Consortium (InTASC) Standards and the National Board for Professional Teaching Standards (NBPTS).</w:t>
      </w:r>
    </w:p>
    <w:p w14:paraId="7BCFFF3A" w14:textId="77777777" w:rsidR="00561368" w:rsidRPr="00AE2297" w:rsidRDefault="00561368" w:rsidP="00561368">
      <w:pPr>
        <w:rPr>
          <w:rFonts w:ascii="Segoe UI Semibold" w:hAnsi="Segoe UI Semibold" w:cs="Segoe UI Semibold"/>
          <w:sz w:val="20"/>
          <w:szCs w:val="24"/>
        </w:rPr>
      </w:pPr>
    </w:p>
    <w:p w14:paraId="757F4C07" w14:textId="77777777" w:rsidR="00561368" w:rsidRDefault="00561368" w:rsidP="00561368">
      <w:pPr>
        <w:pStyle w:val="ListParagraph"/>
        <w:ind w:left="720" w:firstLine="0"/>
        <w:rPr>
          <w:rFonts w:ascii="Segoe UI Semibold" w:hAnsi="Segoe UI Semibold" w:cs="Segoe UI Semibold"/>
          <w:sz w:val="20"/>
          <w:szCs w:val="24"/>
        </w:rPr>
      </w:pPr>
    </w:p>
    <w:p w14:paraId="2F94A167" w14:textId="77777777" w:rsidR="00561368" w:rsidRPr="00626832" w:rsidRDefault="00561368" w:rsidP="00561368">
      <w:pPr>
        <w:pStyle w:val="ListParagraph"/>
        <w:ind w:left="720" w:firstLine="0"/>
        <w:rPr>
          <w:rFonts w:asciiTheme="minorHAnsi" w:hAnsiTheme="minorHAnsi" w:cs="Segoe UI Semibold"/>
        </w:rPr>
      </w:pPr>
      <w:r w:rsidRPr="00626832">
        <w:rPr>
          <w:rFonts w:asciiTheme="minorHAnsi" w:hAnsiTheme="minorHAnsi" w:cs="Segoe UI Semibold"/>
        </w:rPr>
        <w:t>Table 1: Assessment 5 – Impact on Student Learning – Alignment to NSTA Standards</w:t>
      </w:r>
    </w:p>
    <w:tbl>
      <w:tblPr>
        <w:tblStyle w:val="TableGrid"/>
        <w:tblW w:w="0" w:type="auto"/>
        <w:tblInd w:w="720" w:type="dxa"/>
        <w:tblLook w:val="04A0" w:firstRow="1" w:lastRow="0" w:firstColumn="1" w:lastColumn="0" w:noHBand="0" w:noVBand="1"/>
      </w:tblPr>
      <w:tblGrid>
        <w:gridCol w:w="3055"/>
        <w:gridCol w:w="5575"/>
      </w:tblGrid>
      <w:tr w:rsidR="00561368" w:rsidRPr="00626832" w14:paraId="1C66755A" w14:textId="77777777" w:rsidTr="00561368">
        <w:tc>
          <w:tcPr>
            <w:tcW w:w="3055" w:type="dxa"/>
          </w:tcPr>
          <w:p w14:paraId="7400C5CE" w14:textId="77777777" w:rsidR="00561368" w:rsidRPr="00AE2297" w:rsidRDefault="00561368" w:rsidP="00561368">
            <w:pPr>
              <w:pStyle w:val="ListParagraph"/>
              <w:ind w:left="0" w:firstLine="0"/>
              <w:rPr>
                <w:rFonts w:asciiTheme="minorHAnsi" w:hAnsiTheme="minorHAnsi" w:cs="Segoe UI Semibold"/>
                <w:b/>
              </w:rPr>
            </w:pPr>
            <w:r w:rsidRPr="00AE2297">
              <w:rPr>
                <w:rFonts w:asciiTheme="minorHAnsi" w:hAnsiTheme="minorHAnsi" w:cs="Segoe UI Semibold"/>
                <w:b/>
              </w:rPr>
              <w:t>NSTA Standard</w:t>
            </w:r>
          </w:p>
        </w:tc>
        <w:tc>
          <w:tcPr>
            <w:tcW w:w="5575" w:type="dxa"/>
          </w:tcPr>
          <w:p w14:paraId="5CB1646C" w14:textId="77777777" w:rsidR="00561368" w:rsidRPr="00AE2297" w:rsidRDefault="00561368" w:rsidP="00561368">
            <w:pPr>
              <w:pStyle w:val="ListParagraph"/>
              <w:ind w:left="0" w:firstLine="0"/>
              <w:rPr>
                <w:rFonts w:asciiTheme="minorHAnsi" w:hAnsiTheme="minorHAnsi" w:cs="Segoe UI Semibold"/>
                <w:b/>
              </w:rPr>
            </w:pPr>
            <w:r w:rsidRPr="00AE2297">
              <w:rPr>
                <w:rFonts w:asciiTheme="minorHAnsi" w:hAnsiTheme="minorHAnsi" w:cs="Segoe UI Semibold"/>
                <w:b/>
              </w:rPr>
              <w:t>Rubrics</w:t>
            </w:r>
          </w:p>
        </w:tc>
      </w:tr>
      <w:tr w:rsidR="00561368" w:rsidRPr="00626832" w14:paraId="242266AB" w14:textId="77777777" w:rsidTr="00561368">
        <w:tc>
          <w:tcPr>
            <w:tcW w:w="3055" w:type="dxa"/>
          </w:tcPr>
          <w:p w14:paraId="21B0C9AD"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5a</w:t>
            </w:r>
          </w:p>
        </w:tc>
        <w:tc>
          <w:tcPr>
            <w:tcW w:w="5575" w:type="dxa"/>
          </w:tcPr>
          <w:p w14:paraId="1635AC5F"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edTPA Rub</w:t>
            </w:r>
            <w:r>
              <w:rPr>
                <w:rFonts w:asciiTheme="minorHAnsi" w:hAnsiTheme="minorHAnsi" w:cs="Segoe UI Semibold"/>
              </w:rPr>
              <w:t>r</w:t>
            </w:r>
            <w:r w:rsidRPr="00626832">
              <w:rPr>
                <w:rFonts w:asciiTheme="minorHAnsi" w:hAnsiTheme="minorHAnsi" w:cs="Segoe UI Semibold"/>
              </w:rPr>
              <w:t>ic Rows 8 and 11</w:t>
            </w:r>
          </w:p>
        </w:tc>
      </w:tr>
      <w:tr w:rsidR="00561368" w:rsidRPr="00626832" w14:paraId="6293C125" w14:textId="77777777" w:rsidTr="00561368">
        <w:tc>
          <w:tcPr>
            <w:tcW w:w="3055" w:type="dxa"/>
          </w:tcPr>
          <w:p w14:paraId="56C983C3"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5b</w:t>
            </w:r>
          </w:p>
        </w:tc>
        <w:tc>
          <w:tcPr>
            <w:tcW w:w="5575" w:type="dxa"/>
          </w:tcPr>
          <w:p w14:paraId="0BD0C149"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Please see Assessment 3 Unit Plan</w:t>
            </w:r>
          </w:p>
        </w:tc>
      </w:tr>
      <w:tr w:rsidR="00561368" w:rsidRPr="00626832" w14:paraId="3E9CD8FD" w14:textId="77777777" w:rsidTr="00561368">
        <w:tc>
          <w:tcPr>
            <w:tcW w:w="3055" w:type="dxa"/>
          </w:tcPr>
          <w:p w14:paraId="5965880C"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5c</w:t>
            </w:r>
          </w:p>
        </w:tc>
        <w:tc>
          <w:tcPr>
            <w:tcW w:w="5575" w:type="dxa"/>
          </w:tcPr>
          <w:p w14:paraId="27212BDF" w14:textId="77777777" w:rsidR="00561368" w:rsidRPr="00626832" w:rsidRDefault="00561368" w:rsidP="00561368">
            <w:pPr>
              <w:pStyle w:val="ListParagraph"/>
              <w:ind w:left="0" w:firstLine="0"/>
              <w:rPr>
                <w:rFonts w:asciiTheme="minorHAnsi" w:hAnsiTheme="minorHAnsi" w:cs="Segoe UI Semibold"/>
              </w:rPr>
            </w:pPr>
            <w:r w:rsidRPr="00626832">
              <w:rPr>
                <w:rFonts w:asciiTheme="minorHAnsi" w:hAnsiTheme="minorHAnsi" w:cs="Segoe UI Semibold"/>
              </w:rPr>
              <w:t>edTPA Rub</w:t>
            </w:r>
            <w:r>
              <w:rPr>
                <w:rFonts w:asciiTheme="minorHAnsi" w:hAnsiTheme="minorHAnsi" w:cs="Segoe UI Semibold"/>
              </w:rPr>
              <w:t>r</w:t>
            </w:r>
            <w:r w:rsidRPr="00626832">
              <w:rPr>
                <w:rFonts w:asciiTheme="minorHAnsi" w:hAnsiTheme="minorHAnsi" w:cs="Segoe UI Semibold"/>
              </w:rPr>
              <w:t xml:space="preserve">ic Rows 7, 8, and 9 </w:t>
            </w:r>
          </w:p>
        </w:tc>
      </w:tr>
    </w:tbl>
    <w:p w14:paraId="223D269F" w14:textId="77777777" w:rsidR="00561368" w:rsidRDefault="00561368" w:rsidP="00561368">
      <w:pPr>
        <w:pStyle w:val="ListParagraph"/>
        <w:ind w:left="720" w:firstLine="0"/>
        <w:rPr>
          <w:rFonts w:ascii="Segoe UI Semibold" w:hAnsi="Segoe UI Semibold" w:cs="Segoe UI Semibold"/>
          <w:sz w:val="20"/>
          <w:szCs w:val="24"/>
        </w:rPr>
      </w:pPr>
    </w:p>
    <w:p w14:paraId="1EFF6AE5" w14:textId="77777777" w:rsidR="00561368" w:rsidRDefault="00561368" w:rsidP="00561368">
      <w:pPr>
        <w:pStyle w:val="ListParagraph"/>
        <w:ind w:left="720" w:firstLine="0"/>
        <w:rPr>
          <w:rFonts w:ascii="Segoe UI Semibold" w:hAnsi="Segoe UI Semibold" w:cs="Segoe UI Semibold"/>
          <w:sz w:val="20"/>
          <w:szCs w:val="24"/>
        </w:rPr>
      </w:pPr>
    </w:p>
    <w:p w14:paraId="47B49175" w14:textId="77777777" w:rsidR="00561368" w:rsidRDefault="00561368" w:rsidP="00561368">
      <w:pPr>
        <w:pStyle w:val="ListParagraph"/>
        <w:ind w:left="720" w:firstLine="0"/>
        <w:rPr>
          <w:rFonts w:ascii="Segoe UI Semibold" w:hAnsi="Segoe UI Semibold" w:cs="Segoe UI Semibold"/>
          <w:sz w:val="20"/>
          <w:szCs w:val="24"/>
        </w:rPr>
      </w:pPr>
    </w:p>
    <w:p w14:paraId="6D6841BB" w14:textId="77777777" w:rsidR="00561368" w:rsidRDefault="00561368" w:rsidP="00561368">
      <w:pPr>
        <w:pStyle w:val="ListParagraph"/>
        <w:ind w:left="720" w:firstLine="0"/>
        <w:rPr>
          <w:rFonts w:ascii="Segoe UI Semibold" w:hAnsi="Segoe UI Semibold" w:cs="Segoe UI Semibold"/>
          <w:sz w:val="20"/>
          <w:szCs w:val="24"/>
        </w:rPr>
      </w:pPr>
    </w:p>
    <w:p w14:paraId="53AE8563" w14:textId="77777777" w:rsidR="00561368" w:rsidRPr="00D06C8D" w:rsidRDefault="00561368" w:rsidP="00561368">
      <w:pPr>
        <w:pStyle w:val="ListParagraph"/>
        <w:ind w:left="720" w:firstLine="0"/>
        <w:rPr>
          <w:rFonts w:ascii="Segoe UI Semibold" w:hAnsi="Segoe UI Semibold" w:cs="Segoe UI Semibold"/>
          <w:sz w:val="20"/>
          <w:szCs w:val="24"/>
        </w:rPr>
      </w:pPr>
    </w:p>
    <w:p w14:paraId="69401AE0" w14:textId="77777777" w:rsidR="00561368" w:rsidRPr="009B5D5A" w:rsidRDefault="00561368" w:rsidP="008B000B">
      <w:pPr>
        <w:pStyle w:val="ListParagraph"/>
        <w:numPr>
          <w:ilvl w:val="0"/>
          <w:numId w:val="22"/>
        </w:numPr>
        <w:rPr>
          <w:rFonts w:asciiTheme="minorHAnsi" w:hAnsiTheme="minorHAnsi" w:cs="Segoe UI"/>
          <w:b/>
        </w:rPr>
      </w:pPr>
      <w:r w:rsidRPr="00626832">
        <w:rPr>
          <w:rFonts w:cs="Arial"/>
          <w:b/>
        </w:rPr>
        <w:t>Assessment 5:</w:t>
      </w:r>
      <w:r>
        <w:rPr>
          <w:rFonts w:cs="Arial"/>
          <w:b/>
        </w:rPr>
        <w:t xml:space="preserve"> edTPA Rubrics 7, 8, 9, 11</w:t>
      </w:r>
    </w:p>
    <w:p w14:paraId="5B540380" w14:textId="77777777" w:rsidR="00561368" w:rsidRDefault="00561368" w:rsidP="00561368">
      <w:pPr>
        <w:pStyle w:val="ListParagraph"/>
        <w:ind w:left="720" w:firstLine="0"/>
        <w:rPr>
          <w:rFonts w:cs="Arial"/>
          <w:b/>
          <w:noProof/>
        </w:rPr>
      </w:pPr>
    </w:p>
    <w:p w14:paraId="55A45A08" w14:textId="2ABEE18C" w:rsidR="00561368" w:rsidRDefault="00561368" w:rsidP="00492328">
      <w:r>
        <w:rPr>
          <w:rFonts w:cs="Arial"/>
          <w:b/>
          <w:noProof/>
        </w:rPr>
        <w:drawing>
          <wp:inline distT="0" distB="0" distL="0" distR="0" wp14:anchorId="77DF779F" wp14:editId="52FCFEB4">
            <wp:extent cx="5513670" cy="2974340"/>
            <wp:effectExtent l="0" t="0" r="0" b="0"/>
            <wp:docPr id="36" name="Picture 36" descr="/Users/mdias/Desktop/Screen Shot 2017-11-28 at 2.54.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dias/Desktop/Screen Shot 2017-11-28 at 2.54.01 PM.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16838" cy="2976049"/>
                    </a:xfrm>
                    <a:prstGeom prst="rect">
                      <a:avLst/>
                    </a:prstGeom>
                    <a:noFill/>
                    <a:ln>
                      <a:noFill/>
                    </a:ln>
                  </pic:spPr>
                </pic:pic>
              </a:graphicData>
            </a:graphic>
          </wp:inline>
        </w:drawing>
      </w:r>
    </w:p>
    <w:p w14:paraId="1A152BB7" w14:textId="1CD7C3B7" w:rsidR="00561368" w:rsidRDefault="00561368" w:rsidP="00492328">
      <w:r>
        <w:rPr>
          <w:rFonts w:cs="Arial"/>
          <w:b/>
          <w:noProof/>
        </w:rPr>
        <w:drawing>
          <wp:inline distT="0" distB="0" distL="0" distR="0" wp14:anchorId="1C7C09C4" wp14:editId="5D8F6637">
            <wp:extent cx="5545455" cy="2286596"/>
            <wp:effectExtent l="0" t="0" r="0" b="0"/>
            <wp:docPr id="37" name="Picture 37" descr="/Users/mdias/Desktop/Screen Shot 2017-11-28 at 2.56.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dias/Desktop/Screen Shot 2017-11-28 at 2.56.38 PM.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72750" cy="2297851"/>
                    </a:xfrm>
                    <a:prstGeom prst="rect">
                      <a:avLst/>
                    </a:prstGeom>
                    <a:noFill/>
                    <a:ln>
                      <a:noFill/>
                    </a:ln>
                  </pic:spPr>
                </pic:pic>
              </a:graphicData>
            </a:graphic>
          </wp:inline>
        </w:drawing>
      </w:r>
    </w:p>
    <w:p w14:paraId="27EFE10A" w14:textId="4B3C55EB" w:rsidR="00561368" w:rsidRDefault="00561368" w:rsidP="00492328">
      <w:r>
        <w:rPr>
          <w:rFonts w:cs="Arial"/>
          <w:b/>
          <w:noProof/>
        </w:rPr>
        <w:drawing>
          <wp:inline distT="0" distB="0" distL="0" distR="0" wp14:anchorId="64B8E792" wp14:editId="2498A5A8">
            <wp:extent cx="5545455" cy="2538554"/>
            <wp:effectExtent l="0" t="0" r="0" b="1905"/>
            <wp:docPr id="39" name="Picture 39" descr="/Users/mdias/Desktop/Screen Shot 2017-11-28 at 2.58.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dias/Desktop/Screen Shot 2017-11-28 at 2.58.25 PM.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555324" cy="2543072"/>
                    </a:xfrm>
                    <a:prstGeom prst="rect">
                      <a:avLst/>
                    </a:prstGeom>
                    <a:noFill/>
                    <a:ln>
                      <a:noFill/>
                    </a:ln>
                  </pic:spPr>
                </pic:pic>
              </a:graphicData>
            </a:graphic>
          </wp:inline>
        </w:drawing>
      </w:r>
    </w:p>
    <w:p w14:paraId="5F39F996" w14:textId="65FC861C" w:rsidR="00561368" w:rsidRDefault="00561368" w:rsidP="00492328">
      <w:r>
        <w:rPr>
          <w:rFonts w:cs="Arial"/>
          <w:b/>
          <w:noProof/>
        </w:rPr>
        <w:drawing>
          <wp:inline distT="0" distB="0" distL="0" distR="0" wp14:anchorId="23B1DC1B" wp14:editId="7955BBEA">
            <wp:extent cx="5939790" cy="2552065"/>
            <wp:effectExtent l="0" t="0" r="3810" b="0"/>
            <wp:docPr id="40" name="Picture 40" descr="/Users/mdias/Desktop/Screen Shot 2017-11-28 at 3.0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dias/Desktop/Screen Shot 2017-11-28 at 3.00.23 PM.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39790" cy="2552065"/>
                    </a:xfrm>
                    <a:prstGeom prst="rect">
                      <a:avLst/>
                    </a:prstGeom>
                    <a:noFill/>
                    <a:ln>
                      <a:noFill/>
                    </a:ln>
                  </pic:spPr>
                </pic:pic>
              </a:graphicData>
            </a:graphic>
          </wp:inline>
        </w:drawing>
      </w:r>
    </w:p>
    <w:p w14:paraId="4F8C56C2" w14:textId="77777777" w:rsidR="00561368" w:rsidRPr="009B5D5A" w:rsidRDefault="00561368" w:rsidP="00561368">
      <w:pPr>
        <w:pStyle w:val="ListParagraph"/>
        <w:ind w:left="720" w:firstLine="0"/>
        <w:rPr>
          <w:rFonts w:asciiTheme="minorHAnsi" w:hAnsiTheme="minorHAnsi" w:cs="Segoe UI"/>
          <w:b/>
        </w:rPr>
      </w:pPr>
    </w:p>
    <w:p w14:paraId="55E940A5" w14:textId="77777777" w:rsidR="00561368" w:rsidRDefault="00561368" w:rsidP="008B000B">
      <w:pPr>
        <w:pStyle w:val="ListParagraph"/>
        <w:numPr>
          <w:ilvl w:val="0"/>
          <w:numId w:val="23"/>
        </w:numPr>
        <w:rPr>
          <w:rFonts w:asciiTheme="minorHAnsi" w:hAnsiTheme="minorHAnsi" w:cs="Segoe UI"/>
          <w:b/>
        </w:rPr>
      </w:pPr>
      <w:r>
        <w:rPr>
          <w:rFonts w:asciiTheme="minorHAnsi" w:hAnsiTheme="minorHAnsi" w:cs="Segoe UI"/>
          <w:b/>
        </w:rPr>
        <w:t>Assessment 5 Scoring Guide</w:t>
      </w:r>
    </w:p>
    <w:p w14:paraId="7061D08E" w14:textId="77777777" w:rsidR="00561368" w:rsidRDefault="00561368" w:rsidP="00561368">
      <w:pPr>
        <w:rPr>
          <w:rFonts w:cs="Segoe UI"/>
        </w:rPr>
      </w:pPr>
    </w:p>
    <w:p w14:paraId="738AD6E3" w14:textId="77777777" w:rsidR="00561368" w:rsidRPr="0088129F" w:rsidRDefault="00561368" w:rsidP="00561368">
      <w:pPr>
        <w:ind w:left="720"/>
        <w:rPr>
          <w:rFonts w:asciiTheme="minorHAnsi" w:hAnsiTheme="minorHAnsi"/>
        </w:rPr>
      </w:pPr>
      <w:r w:rsidRPr="0088129F">
        <w:rPr>
          <w:rFonts w:asciiTheme="minorHAnsi" w:hAnsiTheme="minorHAnsi"/>
        </w:rPr>
        <w:t>Candidates must earn a rating of L3 on edTPA Rubrics 7, 8, 9, and 11 to demonstrate proficiency for NSTA Standards 5a and 5c. If a candidate earns edTPA ratings below L3 for any of those four rubrics, subsequent evidence for meeting NSTA 5a or 5b is required of the candidate.</w:t>
      </w:r>
    </w:p>
    <w:p w14:paraId="3062B3AF" w14:textId="77777777" w:rsidR="00561368" w:rsidRDefault="00561368" w:rsidP="00561368">
      <w:pPr>
        <w:rPr>
          <w:rFonts w:cs="Segoe UI"/>
        </w:rPr>
      </w:pPr>
    </w:p>
    <w:p w14:paraId="559405BB" w14:textId="77777777" w:rsidR="00561368" w:rsidRPr="0088129F" w:rsidRDefault="00561368" w:rsidP="00561368">
      <w:pPr>
        <w:jc w:val="center"/>
        <w:rPr>
          <w:rFonts w:asciiTheme="minorHAnsi" w:hAnsiTheme="minorHAnsi" w:cstheme="minorHAnsi"/>
          <w:b/>
        </w:rPr>
      </w:pPr>
      <w:r w:rsidRPr="0088129F">
        <w:rPr>
          <w:rFonts w:asciiTheme="minorHAnsi" w:hAnsiTheme="minorHAnsi" w:cstheme="minorHAnsi"/>
          <w:b/>
        </w:rPr>
        <w:t>Rubric for Science Content Course Grades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561368" w:rsidRPr="0088129F" w14:paraId="61B65364" w14:textId="77777777" w:rsidTr="00561368">
        <w:trPr>
          <w:jc w:val="center"/>
        </w:trPr>
        <w:tc>
          <w:tcPr>
            <w:tcW w:w="3095" w:type="dxa"/>
            <w:tcBorders>
              <w:top w:val="single" w:sz="4" w:space="0" w:color="auto"/>
              <w:left w:val="single" w:sz="4" w:space="0" w:color="auto"/>
              <w:bottom w:val="single" w:sz="4" w:space="0" w:color="auto"/>
              <w:right w:val="single" w:sz="4" w:space="0" w:color="auto"/>
            </w:tcBorders>
            <w:shd w:val="clear" w:color="auto" w:fill="800000"/>
            <w:hideMark/>
          </w:tcPr>
          <w:p w14:paraId="2AACC9E0" w14:textId="77777777" w:rsidR="00561368" w:rsidRPr="0088129F" w:rsidRDefault="00561368" w:rsidP="00561368">
            <w:pPr>
              <w:jc w:val="center"/>
              <w:rPr>
                <w:rFonts w:asciiTheme="minorHAnsi" w:hAnsiTheme="minorHAnsi" w:cstheme="minorHAnsi"/>
                <w:b/>
              </w:rPr>
            </w:pPr>
            <w:r w:rsidRPr="0088129F">
              <w:rPr>
                <w:rFonts w:asciiTheme="minorHAnsi" w:hAnsiTheme="minorHAnsi" w:cstheme="minorHAnsi"/>
                <w:b/>
              </w:rPr>
              <w:t>Target</w:t>
            </w:r>
          </w:p>
        </w:tc>
        <w:tc>
          <w:tcPr>
            <w:tcW w:w="3095" w:type="dxa"/>
            <w:tcBorders>
              <w:top w:val="single" w:sz="4" w:space="0" w:color="auto"/>
              <w:left w:val="single" w:sz="4" w:space="0" w:color="auto"/>
              <w:bottom w:val="single" w:sz="4" w:space="0" w:color="auto"/>
              <w:right w:val="single" w:sz="4" w:space="0" w:color="auto"/>
            </w:tcBorders>
            <w:shd w:val="clear" w:color="auto" w:fill="800000"/>
            <w:hideMark/>
          </w:tcPr>
          <w:p w14:paraId="41C96247" w14:textId="77777777" w:rsidR="00561368" w:rsidRPr="0088129F" w:rsidRDefault="00561368" w:rsidP="00561368">
            <w:pPr>
              <w:jc w:val="center"/>
              <w:rPr>
                <w:rFonts w:asciiTheme="minorHAnsi" w:hAnsiTheme="minorHAnsi" w:cstheme="minorHAnsi"/>
                <w:b/>
              </w:rPr>
            </w:pPr>
            <w:r w:rsidRPr="0088129F">
              <w:rPr>
                <w:rFonts w:asciiTheme="minorHAnsi" w:hAnsiTheme="minorHAnsi" w:cstheme="minorHAnsi"/>
                <w:b/>
              </w:rPr>
              <w:t>Acceptable</w:t>
            </w:r>
          </w:p>
        </w:tc>
        <w:tc>
          <w:tcPr>
            <w:tcW w:w="3096" w:type="dxa"/>
            <w:tcBorders>
              <w:top w:val="single" w:sz="4" w:space="0" w:color="auto"/>
              <w:left w:val="single" w:sz="4" w:space="0" w:color="auto"/>
              <w:bottom w:val="single" w:sz="4" w:space="0" w:color="auto"/>
              <w:right w:val="single" w:sz="4" w:space="0" w:color="auto"/>
            </w:tcBorders>
            <w:shd w:val="clear" w:color="auto" w:fill="800000"/>
            <w:hideMark/>
          </w:tcPr>
          <w:p w14:paraId="65CC17B4" w14:textId="77777777" w:rsidR="00561368" w:rsidRPr="0088129F" w:rsidRDefault="00561368" w:rsidP="00561368">
            <w:pPr>
              <w:jc w:val="center"/>
              <w:rPr>
                <w:rFonts w:asciiTheme="minorHAnsi" w:hAnsiTheme="minorHAnsi" w:cstheme="minorHAnsi"/>
                <w:b/>
              </w:rPr>
            </w:pPr>
            <w:r w:rsidRPr="0088129F">
              <w:rPr>
                <w:rFonts w:asciiTheme="minorHAnsi" w:hAnsiTheme="minorHAnsi" w:cstheme="minorHAnsi"/>
                <w:b/>
              </w:rPr>
              <w:t>Unacceptable</w:t>
            </w:r>
          </w:p>
        </w:tc>
      </w:tr>
      <w:tr w:rsidR="00561368" w:rsidRPr="0088129F" w14:paraId="772B10E2" w14:textId="77777777" w:rsidTr="00561368">
        <w:trPr>
          <w:jc w:val="center"/>
        </w:trPr>
        <w:tc>
          <w:tcPr>
            <w:tcW w:w="3095" w:type="dxa"/>
            <w:tcBorders>
              <w:top w:val="single" w:sz="4" w:space="0" w:color="auto"/>
              <w:left w:val="single" w:sz="4" w:space="0" w:color="auto"/>
              <w:bottom w:val="single" w:sz="4" w:space="0" w:color="auto"/>
              <w:right w:val="single" w:sz="4" w:space="0" w:color="auto"/>
            </w:tcBorders>
            <w:hideMark/>
          </w:tcPr>
          <w:p w14:paraId="2AAA1EF6" w14:textId="77777777" w:rsidR="00561368" w:rsidRPr="0088129F" w:rsidRDefault="00561368" w:rsidP="00561368">
            <w:pPr>
              <w:rPr>
                <w:rFonts w:asciiTheme="minorHAnsi" w:hAnsiTheme="minorHAnsi" w:cstheme="minorHAnsi"/>
              </w:rPr>
            </w:pPr>
            <w:r w:rsidRPr="0088129F">
              <w:rPr>
                <w:rFonts w:asciiTheme="minorHAnsi" w:hAnsiTheme="minorHAnsi" w:cstheme="minorHAnsi"/>
              </w:rPr>
              <w:t>Candidate earns external reviewer rating of L4 or L5 from edTPA scorer on rubrics aligned with NSTA 5a and 5b.</w:t>
            </w:r>
          </w:p>
        </w:tc>
        <w:tc>
          <w:tcPr>
            <w:tcW w:w="3095" w:type="dxa"/>
            <w:tcBorders>
              <w:top w:val="single" w:sz="4" w:space="0" w:color="auto"/>
              <w:left w:val="single" w:sz="4" w:space="0" w:color="auto"/>
              <w:bottom w:val="single" w:sz="4" w:space="0" w:color="auto"/>
              <w:right w:val="single" w:sz="4" w:space="0" w:color="auto"/>
            </w:tcBorders>
            <w:hideMark/>
          </w:tcPr>
          <w:p w14:paraId="5B7291F7" w14:textId="77777777" w:rsidR="00561368" w:rsidRPr="0088129F" w:rsidRDefault="00561368" w:rsidP="00561368">
            <w:pPr>
              <w:rPr>
                <w:rFonts w:asciiTheme="minorHAnsi" w:hAnsiTheme="minorHAnsi" w:cstheme="minorHAnsi"/>
              </w:rPr>
            </w:pPr>
            <w:r w:rsidRPr="0088129F">
              <w:rPr>
                <w:rFonts w:asciiTheme="minorHAnsi" w:hAnsiTheme="minorHAnsi" w:cstheme="minorHAnsi"/>
              </w:rPr>
              <w:t>Candidate earns external reviewer rating of L3 from edTPA scorer on rubrics aligned with NSTA 5a and 5b.</w:t>
            </w:r>
          </w:p>
        </w:tc>
        <w:tc>
          <w:tcPr>
            <w:tcW w:w="3096" w:type="dxa"/>
            <w:tcBorders>
              <w:top w:val="single" w:sz="4" w:space="0" w:color="auto"/>
              <w:left w:val="single" w:sz="4" w:space="0" w:color="auto"/>
              <w:bottom w:val="single" w:sz="4" w:space="0" w:color="auto"/>
              <w:right w:val="single" w:sz="4" w:space="0" w:color="auto"/>
            </w:tcBorders>
            <w:hideMark/>
          </w:tcPr>
          <w:p w14:paraId="55569F53" w14:textId="77777777" w:rsidR="00561368" w:rsidRPr="0088129F" w:rsidRDefault="00561368" w:rsidP="00561368">
            <w:pPr>
              <w:rPr>
                <w:rFonts w:asciiTheme="minorHAnsi" w:hAnsiTheme="minorHAnsi" w:cstheme="minorHAnsi"/>
              </w:rPr>
            </w:pPr>
            <w:r w:rsidRPr="0088129F">
              <w:rPr>
                <w:rFonts w:asciiTheme="minorHAnsi" w:hAnsiTheme="minorHAnsi" w:cstheme="minorHAnsi"/>
              </w:rPr>
              <w:t>Candidate earns external reviewer rating of L2 or L1 from edTPA scorer on rubrics aligned with NSTA 5a and 5b.</w:t>
            </w:r>
          </w:p>
        </w:tc>
      </w:tr>
    </w:tbl>
    <w:p w14:paraId="4A33B738" w14:textId="77777777" w:rsidR="00561368" w:rsidRDefault="00561368" w:rsidP="00561368">
      <w:pPr>
        <w:pStyle w:val="ListParagraph"/>
        <w:ind w:left="720" w:firstLine="0"/>
        <w:rPr>
          <w:rFonts w:asciiTheme="minorHAnsi" w:hAnsiTheme="minorHAnsi" w:cs="Segoe UI"/>
          <w:b/>
        </w:rPr>
      </w:pPr>
    </w:p>
    <w:p w14:paraId="3D08C8C5" w14:textId="77777777" w:rsidR="00561368" w:rsidRDefault="00561368" w:rsidP="00561368">
      <w:pPr>
        <w:pStyle w:val="ListParagraph"/>
        <w:ind w:left="720" w:firstLine="0"/>
        <w:rPr>
          <w:rFonts w:asciiTheme="minorHAnsi" w:hAnsiTheme="minorHAnsi" w:cs="Segoe UI"/>
          <w:b/>
        </w:rPr>
      </w:pPr>
    </w:p>
    <w:p w14:paraId="150AF6D9" w14:textId="77777777" w:rsidR="00561368" w:rsidRPr="009B5D5A" w:rsidRDefault="00561368" w:rsidP="008B000B">
      <w:pPr>
        <w:pStyle w:val="ListParagraph"/>
        <w:numPr>
          <w:ilvl w:val="0"/>
          <w:numId w:val="23"/>
        </w:numPr>
        <w:rPr>
          <w:rFonts w:asciiTheme="minorHAnsi" w:hAnsiTheme="minorHAnsi" w:cs="Segoe UI"/>
          <w:b/>
        </w:rPr>
      </w:pPr>
      <w:r w:rsidRPr="009B5D5A">
        <w:rPr>
          <w:rFonts w:asciiTheme="minorHAnsi" w:hAnsiTheme="minorHAnsi" w:cs="Segoe UI"/>
          <w:b/>
        </w:rPr>
        <w:t xml:space="preserve">Assessment 5 </w:t>
      </w:r>
      <w:r>
        <w:rPr>
          <w:rFonts w:asciiTheme="minorHAnsi" w:hAnsiTheme="minorHAnsi" w:cs="Segoe UI"/>
          <w:b/>
        </w:rPr>
        <w:t>Data (see next two pages)</w:t>
      </w:r>
    </w:p>
    <w:p w14:paraId="60ACAF08" w14:textId="77777777" w:rsidR="00561368" w:rsidRDefault="00561368" w:rsidP="00561368">
      <w:pPr>
        <w:pStyle w:val="ListParagraph"/>
        <w:ind w:left="720" w:firstLine="0"/>
        <w:rPr>
          <w:rFonts w:asciiTheme="minorHAnsi" w:hAnsiTheme="minorHAnsi" w:cs="Segoe UI"/>
          <w:b/>
        </w:rPr>
      </w:pPr>
    </w:p>
    <w:tbl>
      <w:tblPr>
        <w:tblpPr w:leftFromText="180" w:rightFromText="180" w:vertAnchor="page" w:horzAnchor="page" w:tblpX="370" w:tblpY="1085"/>
        <w:tblW w:w="1154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46"/>
        <w:gridCol w:w="1121"/>
        <w:gridCol w:w="1123"/>
        <w:gridCol w:w="1121"/>
        <w:gridCol w:w="1123"/>
        <w:gridCol w:w="1342"/>
        <w:gridCol w:w="1258"/>
        <w:gridCol w:w="865"/>
        <w:gridCol w:w="1422"/>
        <w:gridCol w:w="23"/>
      </w:tblGrid>
      <w:tr w:rsidR="00B7507A" w:rsidRPr="00C9227D" w14:paraId="12176DFA" w14:textId="77777777" w:rsidTr="00B7507A">
        <w:trPr>
          <w:gridAfter w:val="1"/>
          <w:wAfter w:w="23" w:type="dxa"/>
          <w:trHeight w:val="671"/>
        </w:trPr>
        <w:tc>
          <w:tcPr>
            <w:tcW w:w="2146" w:type="dxa"/>
            <w:shd w:val="clear" w:color="auto" w:fill="auto"/>
            <w:vAlign w:val="center"/>
          </w:tcPr>
          <w:p w14:paraId="1DF0C474" w14:textId="77777777" w:rsidR="00B7507A" w:rsidRPr="003246D2" w:rsidRDefault="00B7507A" w:rsidP="00B7507A">
            <w:pPr>
              <w:widowControl/>
              <w:autoSpaceDE/>
              <w:autoSpaceDN/>
              <w:rPr>
                <w:rFonts w:ascii="Segoe UI" w:hAnsi="Segoe UI" w:cs="Segoe UI"/>
                <w:b/>
                <w:color w:val="1F497D"/>
                <w:sz w:val="18"/>
                <w:szCs w:val="18"/>
              </w:rPr>
            </w:pPr>
            <w:r w:rsidRPr="003246D2">
              <w:rPr>
                <w:rFonts w:ascii="Segoe UI" w:hAnsi="Segoe UI" w:cs="Segoe UI"/>
                <w:b/>
                <w:color w:val="1F497D"/>
                <w:szCs w:val="18"/>
              </w:rPr>
              <w:t xml:space="preserve">AY 2015-2016 </w:t>
            </w:r>
            <w:r w:rsidRPr="003246D2">
              <w:rPr>
                <w:rFonts w:ascii="Segoe UI" w:hAnsi="Segoe UI" w:cs="Segoe UI"/>
                <w:b/>
                <w:color w:val="1F497D"/>
                <w:szCs w:val="18"/>
              </w:rPr>
              <w:br/>
              <w:t>MAT Biology Data</w:t>
            </w:r>
            <w:r>
              <w:rPr>
                <w:rFonts w:ascii="Segoe UI" w:hAnsi="Segoe UI" w:cs="Segoe UI"/>
                <w:b/>
                <w:color w:val="1F497D"/>
                <w:szCs w:val="18"/>
              </w:rPr>
              <w:br/>
            </w:r>
            <w:r w:rsidRPr="009338A9">
              <w:rPr>
                <w:rFonts w:ascii="Segoe UI" w:hAnsi="Segoe UI" w:cs="Segoe UI"/>
                <w:b/>
                <w:color w:val="1F497D"/>
                <w:sz w:val="20"/>
                <w:szCs w:val="18"/>
              </w:rPr>
              <w:t>N=8</w:t>
            </w:r>
          </w:p>
        </w:tc>
        <w:tc>
          <w:tcPr>
            <w:tcW w:w="1121" w:type="dxa"/>
            <w:shd w:val="clear" w:color="auto" w:fill="D9D9D9" w:themeFill="background1" w:themeFillShade="D9"/>
            <w:vAlign w:val="bottom"/>
          </w:tcPr>
          <w:p w14:paraId="38AD66FD" w14:textId="77777777" w:rsidR="00B7507A" w:rsidRPr="00C9227D" w:rsidRDefault="00B7507A" w:rsidP="00B7507A">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23" w:type="dxa"/>
            <w:shd w:val="clear" w:color="auto" w:fill="D9D9D9" w:themeFill="background1" w:themeFillShade="D9"/>
            <w:vAlign w:val="bottom"/>
          </w:tcPr>
          <w:p w14:paraId="6F54D15F" w14:textId="77777777" w:rsidR="00B7507A" w:rsidRPr="00C9227D" w:rsidRDefault="00B7507A" w:rsidP="00B7507A">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21" w:type="dxa"/>
            <w:shd w:val="clear" w:color="auto" w:fill="D9D9D9" w:themeFill="background1" w:themeFillShade="D9"/>
            <w:vAlign w:val="bottom"/>
          </w:tcPr>
          <w:p w14:paraId="23F12512" w14:textId="77777777" w:rsidR="00B7507A" w:rsidRPr="00C9227D" w:rsidRDefault="00B7507A" w:rsidP="00B7507A">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23" w:type="dxa"/>
            <w:shd w:val="clear" w:color="auto" w:fill="D9D9D9" w:themeFill="background1" w:themeFillShade="D9"/>
            <w:vAlign w:val="bottom"/>
          </w:tcPr>
          <w:p w14:paraId="7527EB3E" w14:textId="77777777" w:rsidR="00B7507A" w:rsidRPr="00C9227D" w:rsidRDefault="00B7507A" w:rsidP="00B7507A">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42" w:type="dxa"/>
            <w:shd w:val="clear" w:color="auto" w:fill="D9D9D9" w:themeFill="background1" w:themeFillShade="D9"/>
            <w:vAlign w:val="bottom"/>
          </w:tcPr>
          <w:p w14:paraId="1778A336" w14:textId="77777777" w:rsidR="00B7507A" w:rsidRPr="003246D2" w:rsidRDefault="00B7507A" w:rsidP="00B7507A">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58" w:type="dxa"/>
            <w:shd w:val="clear" w:color="auto" w:fill="D9D9D9" w:themeFill="background1" w:themeFillShade="D9"/>
            <w:noWrap/>
            <w:vAlign w:val="bottom"/>
          </w:tcPr>
          <w:p w14:paraId="0A1A017F" w14:textId="77777777" w:rsidR="00B7507A" w:rsidRPr="003C2012" w:rsidRDefault="00B7507A" w:rsidP="00B7507A">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22B8256D" w14:textId="77777777" w:rsidR="00B7507A" w:rsidRPr="00C9227D" w:rsidRDefault="00B7507A" w:rsidP="00B7507A">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65" w:type="dxa"/>
            <w:shd w:val="clear" w:color="auto" w:fill="D9D9D9" w:themeFill="background1" w:themeFillShade="D9"/>
            <w:vAlign w:val="bottom"/>
          </w:tcPr>
          <w:p w14:paraId="0D809A98" w14:textId="77777777" w:rsidR="00B7507A" w:rsidRPr="00C9227D" w:rsidRDefault="00B7507A" w:rsidP="00B7507A">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22" w:type="dxa"/>
            <w:shd w:val="clear" w:color="auto" w:fill="D9D9D9" w:themeFill="background1" w:themeFillShade="D9"/>
            <w:vAlign w:val="bottom"/>
          </w:tcPr>
          <w:p w14:paraId="19B78473" w14:textId="77777777" w:rsidR="00B7507A" w:rsidRPr="00421D27" w:rsidRDefault="00B7507A" w:rsidP="00B7507A">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3060F157" w14:textId="77777777" w:rsidR="00B7507A" w:rsidRPr="00C9227D" w:rsidRDefault="00B7507A" w:rsidP="00B7507A">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B7507A" w:rsidRPr="00C9227D" w14:paraId="42AEFDC3" w14:textId="77777777" w:rsidTr="00B7507A">
        <w:trPr>
          <w:gridAfter w:val="1"/>
          <w:wAfter w:w="23" w:type="dxa"/>
          <w:trHeight w:val="235"/>
        </w:trPr>
        <w:tc>
          <w:tcPr>
            <w:tcW w:w="2146" w:type="dxa"/>
            <w:shd w:val="clear" w:color="auto" w:fill="auto"/>
          </w:tcPr>
          <w:p w14:paraId="27E2BB5B"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1</w:t>
            </w:r>
          </w:p>
        </w:tc>
        <w:tc>
          <w:tcPr>
            <w:tcW w:w="1121" w:type="dxa"/>
            <w:shd w:val="clear" w:color="auto" w:fill="auto"/>
          </w:tcPr>
          <w:p w14:paraId="403A59FD"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hideMark/>
          </w:tcPr>
          <w:p w14:paraId="199B2723"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1" w:type="dxa"/>
            <w:shd w:val="clear" w:color="000000" w:fill="FFFFFF"/>
            <w:hideMark/>
          </w:tcPr>
          <w:p w14:paraId="70393697"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2</w:t>
            </w:r>
          </w:p>
        </w:tc>
        <w:tc>
          <w:tcPr>
            <w:tcW w:w="1123" w:type="dxa"/>
            <w:shd w:val="clear" w:color="000000" w:fill="FFFFFF"/>
            <w:hideMark/>
          </w:tcPr>
          <w:p w14:paraId="5DF026A1"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2</w:t>
            </w:r>
          </w:p>
        </w:tc>
        <w:tc>
          <w:tcPr>
            <w:tcW w:w="1342" w:type="dxa"/>
            <w:shd w:val="clear" w:color="000000" w:fill="FFFFFF"/>
          </w:tcPr>
          <w:p w14:paraId="6106DE5B"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2.50</w:t>
            </w:r>
          </w:p>
        </w:tc>
        <w:tc>
          <w:tcPr>
            <w:tcW w:w="1258" w:type="dxa"/>
            <w:shd w:val="clear" w:color="000000" w:fill="FFFFFF"/>
            <w:noWrap/>
            <w:hideMark/>
          </w:tcPr>
          <w:p w14:paraId="5F8D2A2A"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2.53</w:t>
            </w:r>
          </w:p>
        </w:tc>
        <w:tc>
          <w:tcPr>
            <w:tcW w:w="865" w:type="dxa"/>
            <w:shd w:val="clear" w:color="auto" w:fill="auto"/>
            <w:hideMark/>
          </w:tcPr>
          <w:p w14:paraId="459776AF"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38</w:t>
            </w:r>
          </w:p>
        </w:tc>
        <w:tc>
          <w:tcPr>
            <w:tcW w:w="1422" w:type="dxa"/>
            <w:shd w:val="clear" w:color="auto" w:fill="auto"/>
            <w:hideMark/>
          </w:tcPr>
          <w:p w14:paraId="5EB0E0DA"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2E4F998F" w14:textId="77777777" w:rsidTr="00B7507A">
        <w:trPr>
          <w:gridAfter w:val="1"/>
          <w:wAfter w:w="23" w:type="dxa"/>
          <w:trHeight w:val="235"/>
        </w:trPr>
        <w:tc>
          <w:tcPr>
            <w:tcW w:w="2146" w:type="dxa"/>
            <w:shd w:val="clear" w:color="auto" w:fill="auto"/>
            <w:noWrap/>
          </w:tcPr>
          <w:p w14:paraId="4E49F143"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2</w:t>
            </w:r>
          </w:p>
        </w:tc>
        <w:tc>
          <w:tcPr>
            <w:tcW w:w="1121" w:type="dxa"/>
            <w:shd w:val="clear" w:color="auto" w:fill="auto"/>
          </w:tcPr>
          <w:p w14:paraId="05B985DD"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39511FB1"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1" w:type="dxa"/>
            <w:shd w:val="clear" w:color="000000" w:fill="FFFFFF"/>
            <w:noWrap/>
            <w:hideMark/>
          </w:tcPr>
          <w:p w14:paraId="783989D0"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5268D976"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42" w:type="dxa"/>
            <w:shd w:val="clear" w:color="000000" w:fill="FFFFFF"/>
          </w:tcPr>
          <w:p w14:paraId="1B6B6919"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3.00</w:t>
            </w:r>
          </w:p>
        </w:tc>
        <w:tc>
          <w:tcPr>
            <w:tcW w:w="1258" w:type="dxa"/>
            <w:shd w:val="clear" w:color="000000" w:fill="FFFFFF"/>
            <w:noWrap/>
            <w:hideMark/>
          </w:tcPr>
          <w:p w14:paraId="02ABA6C6"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2.87</w:t>
            </w:r>
          </w:p>
        </w:tc>
        <w:tc>
          <w:tcPr>
            <w:tcW w:w="865" w:type="dxa"/>
            <w:shd w:val="clear" w:color="auto" w:fill="auto"/>
            <w:noWrap/>
            <w:hideMark/>
          </w:tcPr>
          <w:p w14:paraId="0E29A05F"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43</w:t>
            </w:r>
          </w:p>
        </w:tc>
        <w:tc>
          <w:tcPr>
            <w:tcW w:w="1422" w:type="dxa"/>
            <w:shd w:val="clear" w:color="auto" w:fill="auto"/>
            <w:hideMark/>
          </w:tcPr>
          <w:p w14:paraId="6DFA16F5"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33C8A427" w14:textId="77777777" w:rsidTr="00B7507A">
        <w:trPr>
          <w:gridAfter w:val="1"/>
          <w:wAfter w:w="23" w:type="dxa"/>
          <w:trHeight w:val="235"/>
        </w:trPr>
        <w:tc>
          <w:tcPr>
            <w:tcW w:w="2146" w:type="dxa"/>
            <w:shd w:val="clear" w:color="auto" w:fill="auto"/>
            <w:noWrap/>
          </w:tcPr>
          <w:p w14:paraId="3EC2D3CC"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3</w:t>
            </w:r>
          </w:p>
        </w:tc>
        <w:tc>
          <w:tcPr>
            <w:tcW w:w="1121" w:type="dxa"/>
            <w:shd w:val="clear" w:color="auto" w:fill="auto"/>
          </w:tcPr>
          <w:p w14:paraId="53441293"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75896698"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1" w:type="dxa"/>
            <w:shd w:val="clear" w:color="000000" w:fill="FFFFFF"/>
            <w:noWrap/>
            <w:hideMark/>
          </w:tcPr>
          <w:p w14:paraId="3331C337"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171AE156"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42" w:type="dxa"/>
            <w:shd w:val="clear" w:color="000000" w:fill="FFFFFF"/>
          </w:tcPr>
          <w:p w14:paraId="7D43573C"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3.00</w:t>
            </w:r>
          </w:p>
        </w:tc>
        <w:tc>
          <w:tcPr>
            <w:tcW w:w="1258" w:type="dxa"/>
            <w:shd w:val="clear" w:color="000000" w:fill="FFFFFF"/>
            <w:noWrap/>
            <w:hideMark/>
          </w:tcPr>
          <w:p w14:paraId="1B76A571"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3.2</w:t>
            </w:r>
            <w:r w:rsidRPr="00AB253A">
              <w:rPr>
                <w:rFonts w:ascii="Segoe UI Semibold" w:hAnsi="Segoe UI Semibold" w:cs="Segoe UI Semibold"/>
                <w:sz w:val="18"/>
                <w:szCs w:val="18"/>
              </w:rPr>
              <w:t>0</w:t>
            </w:r>
          </w:p>
        </w:tc>
        <w:tc>
          <w:tcPr>
            <w:tcW w:w="865" w:type="dxa"/>
            <w:shd w:val="clear" w:color="auto" w:fill="auto"/>
            <w:noWrap/>
            <w:hideMark/>
          </w:tcPr>
          <w:p w14:paraId="31B59148"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48</w:t>
            </w:r>
          </w:p>
        </w:tc>
        <w:tc>
          <w:tcPr>
            <w:tcW w:w="1422" w:type="dxa"/>
            <w:shd w:val="clear" w:color="auto" w:fill="auto"/>
            <w:hideMark/>
          </w:tcPr>
          <w:p w14:paraId="1D933799"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719F16A6" w14:textId="77777777" w:rsidTr="00B7507A">
        <w:trPr>
          <w:gridAfter w:val="1"/>
          <w:wAfter w:w="23" w:type="dxa"/>
          <w:trHeight w:val="235"/>
        </w:trPr>
        <w:tc>
          <w:tcPr>
            <w:tcW w:w="2146" w:type="dxa"/>
            <w:shd w:val="clear" w:color="auto" w:fill="auto"/>
            <w:noWrap/>
          </w:tcPr>
          <w:p w14:paraId="334E2F28"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4</w:t>
            </w:r>
          </w:p>
        </w:tc>
        <w:tc>
          <w:tcPr>
            <w:tcW w:w="1121" w:type="dxa"/>
            <w:shd w:val="clear" w:color="auto" w:fill="auto"/>
          </w:tcPr>
          <w:p w14:paraId="5973D3D7"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4B92D5CB"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1" w:type="dxa"/>
            <w:shd w:val="clear" w:color="000000" w:fill="FFFFFF"/>
            <w:noWrap/>
            <w:hideMark/>
          </w:tcPr>
          <w:p w14:paraId="5B209BCB"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0D05ACCA"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342" w:type="dxa"/>
            <w:shd w:val="clear" w:color="000000" w:fill="FFFFFF"/>
          </w:tcPr>
          <w:p w14:paraId="2DC28665"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3.25</w:t>
            </w:r>
          </w:p>
        </w:tc>
        <w:tc>
          <w:tcPr>
            <w:tcW w:w="1258" w:type="dxa"/>
            <w:shd w:val="clear" w:color="000000" w:fill="FFFFFF"/>
            <w:noWrap/>
            <w:hideMark/>
          </w:tcPr>
          <w:p w14:paraId="1AAA8F56"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3.27</w:t>
            </w:r>
          </w:p>
        </w:tc>
        <w:tc>
          <w:tcPr>
            <w:tcW w:w="865" w:type="dxa"/>
            <w:shd w:val="clear" w:color="auto" w:fill="auto"/>
            <w:noWrap/>
            <w:hideMark/>
          </w:tcPr>
          <w:p w14:paraId="1C498407"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49</w:t>
            </w:r>
          </w:p>
        </w:tc>
        <w:tc>
          <w:tcPr>
            <w:tcW w:w="1422" w:type="dxa"/>
            <w:shd w:val="clear" w:color="auto" w:fill="auto"/>
            <w:hideMark/>
          </w:tcPr>
          <w:p w14:paraId="4B5AB358"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24727825" w14:textId="77777777" w:rsidTr="00B7507A">
        <w:trPr>
          <w:gridAfter w:val="1"/>
          <w:wAfter w:w="23" w:type="dxa"/>
          <w:trHeight w:val="235"/>
        </w:trPr>
        <w:tc>
          <w:tcPr>
            <w:tcW w:w="2146" w:type="dxa"/>
            <w:shd w:val="clear" w:color="auto" w:fill="auto"/>
            <w:noWrap/>
          </w:tcPr>
          <w:p w14:paraId="7F34DCC8"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5</w:t>
            </w:r>
          </w:p>
        </w:tc>
        <w:tc>
          <w:tcPr>
            <w:tcW w:w="1121" w:type="dxa"/>
            <w:shd w:val="clear" w:color="auto" w:fill="auto"/>
          </w:tcPr>
          <w:p w14:paraId="2A06D5E0"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3" w:type="dxa"/>
            <w:shd w:val="clear" w:color="000000" w:fill="FFFFFF"/>
            <w:noWrap/>
            <w:hideMark/>
          </w:tcPr>
          <w:p w14:paraId="6347B788"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1" w:type="dxa"/>
            <w:shd w:val="clear" w:color="000000" w:fill="FFFFFF"/>
            <w:noWrap/>
            <w:hideMark/>
          </w:tcPr>
          <w:p w14:paraId="5158CF58"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5717553C"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42" w:type="dxa"/>
            <w:shd w:val="clear" w:color="000000" w:fill="FFFFFF"/>
          </w:tcPr>
          <w:p w14:paraId="352DB8B6"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3.50</w:t>
            </w:r>
          </w:p>
        </w:tc>
        <w:tc>
          <w:tcPr>
            <w:tcW w:w="1258" w:type="dxa"/>
            <w:shd w:val="clear" w:color="000000" w:fill="FFFFFF"/>
            <w:noWrap/>
            <w:hideMark/>
          </w:tcPr>
          <w:p w14:paraId="3613F6C2"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3.47</w:t>
            </w:r>
          </w:p>
        </w:tc>
        <w:tc>
          <w:tcPr>
            <w:tcW w:w="865" w:type="dxa"/>
            <w:shd w:val="clear" w:color="auto" w:fill="auto"/>
            <w:noWrap/>
            <w:hideMark/>
          </w:tcPr>
          <w:p w14:paraId="36EE45BF"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52</w:t>
            </w:r>
          </w:p>
        </w:tc>
        <w:tc>
          <w:tcPr>
            <w:tcW w:w="1422" w:type="dxa"/>
            <w:shd w:val="clear" w:color="auto" w:fill="auto"/>
            <w:hideMark/>
          </w:tcPr>
          <w:p w14:paraId="6DF67EFC"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1CDD2D84" w14:textId="77777777" w:rsidTr="00B7507A">
        <w:trPr>
          <w:gridAfter w:val="1"/>
          <w:wAfter w:w="23" w:type="dxa"/>
          <w:trHeight w:val="235"/>
        </w:trPr>
        <w:tc>
          <w:tcPr>
            <w:tcW w:w="2146" w:type="dxa"/>
            <w:shd w:val="clear" w:color="auto" w:fill="auto"/>
            <w:noWrap/>
          </w:tcPr>
          <w:p w14:paraId="5677DAD0"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6</w:t>
            </w:r>
          </w:p>
        </w:tc>
        <w:tc>
          <w:tcPr>
            <w:tcW w:w="1121" w:type="dxa"/>
            <w:shd w:val="clear" w:color="auto" w:fill="auto"/>
          </w:tcPr>
          <w:p w14:paraId="4F124051"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0A3A4CB4"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1" w:type="dxa"/>
            <w:shd w:val="clear" w:color="000000" w:fill="FFFFFF"/>
            <w:noWrap/>
            <w:hideMark/>
          </w:tcPr>
          <w:p w14:paraId="799D50BB"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232F10BE"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342" w:type="dxa"/>
            <w:shd w:val="clear" w:color="000000" w:fill="FFFFFF"/>
          </w:tcPr>
          <w:p w14:paraId="5FA217C5"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3.50</w:t>
            </w:r>
          </w:p>
        </w:tc>
        <w:tc>
          <w:tcPr>
            <w:tcW w:w="1258" w:type="dxa"/>
            <w:shd w:val="clear" w:color="000000" w:fill="FFFFFF"/>
            <w:noWrap/>
            <w:hideMark/>
          </w:tcPr>
          <w:p w14:paraId="6876DD18"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3.67</w:t>
            </w:r>
          </w:p>
        </w:tc>
        <w:tc>
          <w:tcPr>
            <w:tcW w:w="865" w:type="dxa"/>
            <w:shd w:val="clear" w:color="auto" w:fill="auto"/>
            <w:noWrap/>
            <w:hideMark/>
          </w:tcPr>
          <w:p w14:paraId="330CDD94"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55</w:t>
            </w:r>
          </w:p>
        </w:tc>
        <w:tc>
          <w:tcPr>
            <w:tcW w:w="1422" w:type="dxa"/>
            <w:shd w:val="clear" w:color="auto" w:fill="auto"/>
            <w:hideMark/>
          </w:tcPr>
          <w:p w14:paraId="0F9D33E9"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42828F2A" w14:textId="77777777" w:rsidTr="00B7507A">
        <w:trPr>
          <w:gridAfter w:val="1"/>
          <w:wAfter w:w="23" w:type="dxa"/>
          <w:trHeight w:val="235"/>
        </w:trPr>
        <w:tc>
          <w:tcPr>
            <w:tcW w:w="2146" w:type="dxa"/>
            <w:shd w:val="clear" w:color="auto" w:fill="auto"/>
            <w:noWrap/>
          </w:tcPr>
          <w:p w14:paraId="6C27D972"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7</w:t>
            </w:r>
          </w:p>
        </w:tc>
        <w:tc>
          <w:tcPr>
            <w:tcW w:w="1121" w:type="dxa"/>
            <w:shd w:val="clear" w:color="auto" w:fill="auto"/>
          </w:tcPr>
          <w:p w14:paraId="4FCDE8F8"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296F43FE"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1" w:type="dxa"/>
            <w:shd w:val="clear" w:color="000000" w:fill="FFFFFF"/>
            <w:noWrap/>
            <w:hideMark/>
          </w:tcPr>
          <w:p w14:paraId="2C902F35"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3" w:type="dxa"/>
            <w:shd w:val="clear" w:color="000000" w:fill="FFFFFF"/>
            <w:noWrap/>
            <w:hideMark/>
          </w:tcPr>
          <w:p w14:paraId="326FC61E"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342" w:type="dxa"/>
            <w:shd w:val="clear" w:color="000000" w:fill="FFFFFF"/>
          </w:tcPr>
          <w:p w14:paraId="051039C7"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3.25</w:t>
            </w:r>
          </w:p>
        </w:tc>
        <w:tc>
          <w:tcPr>
            <w:tcW w:w="1258" w:type="dxa"/>
            <w:shd w:val="clear" w:color="000000" w:fill="FFFFFF"/>
            <w:noWrap/>
            <w:hideMark/>
          </w:tcPr>
          <w:p w14:paraId="5A8548B4"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3.67</w:t>
            </w:r>
          </w:p>
        </w:tc>
        <w:tc>
          <w:tcPr>
            <w:tcW w:w="865" w:type="dxa"/>
            <w:shd w:val="clear" w:color="auto" w:fill="auto"/>
            <w:noWrap/>
            <w:hideMark/>
          </w:tcPr>
          <w:p w14:paraId="4643112F"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55</w:t>
            </w:r>
          </w:p>
        </w:tc>
        <w:tc>
          <w:tcPr>
            <w:tcW w:w="1422" w:type="dxa"/>
            <w:shd w:val="clear" w:color="auto" w:fill="auto"/>
            <w:hideMark/>
          </w:tcPr>
          <w:p w14:paraId="15F71237"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3749A9B4" w14:textId="77777777" w:rsidTr="00B7507A">
        <w:trPr>
          <w:gridAfter w:val="1"/>
          <w:wAfter w:w="23" w:type="dxa"/>
          <w:trHeight w:val="247"/>
        </w:trPr>
        <w:tc>
          <w:tcPr>
            <w:tcW w:w="2146" w:type="dxa"/>
            <w:shd w:val="clear" w:color="auto" w:fill="auto"/>
            <w:noWrap/>
          </w:tcPr>
          <w:p w14:paraId="25BB072A" w14:textId="77777777" w:rsidR="00B7507A" w:rsidRPr="00C9227D" w:rsidRDefault="00B7507A" w:rsidP="00B7507A">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8</w:t>
            </w:r>
          </w:p>
        </w:tc>
        <w:tc>
          <w:tcPr>
            <w:tcW w:w="1121" w:type="dxa"/>
            <w:shd w:val="clear" w:color="auto" w:fill="auto"/>
          </w:tcPr>
          <w:p w14:paraId="130EA5FC"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3" w:type="dxa"/>
            <w:shd w:val="clear" w:color="000000" w:fill="FFFFFF"/>
            <w:noWrap/>
            <w:hideMark/>
          </w:tcPr>
          <w:p w14:paraId="34027237"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1" w:type="dxa"/>
            <w:shd w:val="clear" w:color="000000" w:fill="FFFFFF"/>
            <w:noWrap/>
            <w:hideMark/>
          </w:tcPr>
          <w:p w14:paraId="5CE46E43"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123" w:type="dxa"/>
            <w:shd w:val="clear" w:color="000000" w:fill="FFFFFF"/>
            <w:noWrap/>
            <w:hideMark/>
          </w:tcPr>
          <w:p w14:paraId="4266E8B7" w14:textId="77777777" w:rsidR="00B7507A" w:rsidRPr="00C9227D" w:rsidRDefault="00B7507A" w:rsidP="00B7507A">
            <w:pPr>
              <w:widowControl/>
              <w:autoSpaceDE/>
              <w:autoSpaceDN/>
              <w:jc w:val="center"/>
              <w:rPr>
                <w:rFonts w:ascii="Segoe UI" w:hAnsi="Segoe UI" w:cs="Segoe UI"/>
                <w:sz w:val="18"/>
                <w:szCs w:val="18"/>
              </w:rPr>
            </w:pPr>
            <w:r w:rsidRPr="00C9227D">
              <w:rPr>
                <w:rFonts w:ascii="Segoe UI" w:hAnsi="Segoe UI" w:cs="Segoe UI"/>
                <w:sz w:val="18"/>
                <w:szCs w:val="18"/>
              </w:rPr>
              <w:t>4</w:t>
            </w:r>
          </w:p>
        </w:tc>
        <w:tc>
          <w:tcPr>
            <w:tcW w:w="1342" w:type="dxa"/>
            <w:tcBorders>
              <w:bottom w:val="single" w:sz="2" w:space="0" w:color="595959" w:themeColor="text1" w:themeTint="A6"/>
            </w:tcBorders>
            <w:shd w:val="clear" w:color="000000" w:fill="FFFFFF"/>
          </w:tcPr>
          <w:p w14:paraId="00FA8F4C" w14:textId="77777777" w:rsidR="00B7507A" w:rsidRPr="00AB253A" w:rsidRDefault="00B7507A" w:rsidP="00B7507A">
            <w:pPr>
              <w:widowControl/>
              <w:autoSpaceDE/>
              <w:autoSpaceDN/>
              <w:jc w:val="center"/>
              <w:rPr>
                <w:rFonts w:ascii="Segoe UI" w:hAnsi="Segoe UI" w:cs="Segoe UI"/>
                <w:b/>
                <w:sz w:val="18"/>
                <w:szCs w:val="18"/>
              </w:rPr>
            </w:pPr>
            <w:r w:rsidRPr="00AB253A">
              <w:rPr>
                <w:rFonts w:ascii="Segoe UI" w:hAnsi="Segoe UI" w:cs="Segoe UI"/>
                <w:b/>
                <w:sz w:val="18"/>
                <w:szCs w:val="18"/>
              </w:rPr>
              <w:t>4.00</w:t>
            </w:r>
          </w:p>
        </w:tc>
        <w:tc>
          <w:tcPr>
            <w:tcW w:w="1258" w:type="dxa"/>
            <w:tcBorders>
              <w:bottom w:val="single" w:sz="2" w:space="0" w:color="595959" w:themeColor="text1" w:themeTint="A6"/>
            </w:tcBorders>
            <w:shd w:val="clear" w:color="000000" w:fill="FFFFFF"/>
            <w:noWrap/>
            <w:hideMark/>
          </w:tcPr>
          <w:p w14:paraId="27580FC8" w14:textId="77777777" w:rsidR="00B7507A" w:rsidRPr="00C9227D" w:rsidRDefault="00B7507A" w:rsidP="00B7507A">
            <w:pPr>
              <w:widowControl/>
              <w:autoSpaceDE/>
              <w:autoSpaceDN/>
              <w:jc w:val="center"/>
              <w:rPr>
                <w:rFonts w:ascii="Segoe UI Semibold" w:hAnsi="Segoe UI Semibold" w:cs="Segoe UI Semibold"/>
                <w:sz w:val="18"/>
                <w:szCs w:val="18"/>
              </w:rPr>
            </w:pPr>
            <w:r w:rsidRPr="00C9227D">
              <w:rPr>
                <w:rFonts w:ascii="Segoe UI Semibold" w:hAnsi="Segoe UI Semibold" w:cs="Segoe UI Semibold"/>
                <w:sz w:val="18"/>
                <w:szCs w:val="18"/>
              </w:rPr>
              <w:t>3.87</w:t>
            </w:r>
          </w:p>
        </w:tc>
        <w:tc>
          <w:tcPr>
            <w:tcW w:w="865" w:type="dxa"/>
            <w:tcBorders>
              <w:bottom w:val="single" w:sz="2" w:space="0" w:color="595959" w:themeColor="text1" w:themeTint="A6"/>
            </w:tcBorders>
            <w:shd w:val="clear" w:color="auto" w:fill="auto"/>
            <w:noWrap/>
            <w:hideMark/>
          </w:tcPr>
          <w:p w14:paraId="786235D5" w14:textId="77777777" w:rsidR="00B7507A" w:rsidRPr="00C9227D" w:rsidRDefault="00B7507A" w:rsidP="00B7507A">
            <w:pPr>
              <w:widowControl/>
              <w:autoSpaceDE/>
              <w:autoSpaceDN/>
              <w:jc w:val="center"/>
              <w:rPr>
                <w:rFonts w:ascii="Segoe UI" w:hAnsi="Segoe UI" w:cs="Segoe UI"/>
                <w:b/>
                <w:sz w:val="18"/>
                <w:szCs w:val="18"/>
              </w:rPr>
            </w:pPr>
            <w:r w:rsidRPr="00C9227D">
              <w:rPr>
                <w:rFonts w:ascii="Segoe UI" w:hAnsi="Segoe UI" w:cs="Segoe UI"/>
                <w:b/>
                <w:sz w:val="18"/>
                <w:szCs w:val="18"/>
              </w:rPr>
              <w:t>58</w:t>
            </w:r>
          </w:p>
        </w:tc>
        <w:tc>
          <w:tcPr>
            <w:tcW w:w="1422" w:type="dxa"/>
            <w:shd w:val="clear" w:color="auto" w:fill="auto"/>
            <w:hideMark/>
          </w:tcPr>
          <w:p w14:paraId="6AB83156" w14:textId="77777777" w:rsidR="00B7507A" w:rsidRDefault="00B7507A" w:rsidP="00B7507A">
            <w:pPr>
              <w:jc w:val="center"/>
            </w:pPr>
            <w:r w:rsidRPr="008872BA">
              <w:rPr>
                <w:rFonts w:ascii="Segoe UI" w:hAnsi="Segoe UI" w:cs="Segoe UI"/>
                <w:b/>
                <w:bCs/>
                <w:color w:val="00B050"/>
                <w:sz w:val="18"/>
                <w:szCs w:val="12"/>
              </w:rPr>
              <w:t>M</w:t>
            </w:r>
          </w:p>
        </w:tc>
      </w:tr>
      <w:tr w:rsidR="00B7507A" w:rsidRPr="00C9227D" w14:paraId="37EC09AE" w14:textId="77777777" w:rsidTr="00B7507A">
        <w:trPr>
          <w:trHeight w:val="247"/>
        </w:trPr>
        <w:tc>
          <w:tcPr>
            <w:tcW w:w="2146" w:type="dxa"/>
            <w:shd w:val="clear" w:color="auto" w:fill="auto"/>
            <w:noWrap/>
            <w:vAlign w:val="center"/>
          </w:tcPr>
          <w:p w14:paraId="200022BA" w14:textId="77777777" w:rsidR="00B7507A" w:rsidRPr="00C9227D" w:rsidRDefault="00B7507A" w:rsidP="00B7507A">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21" w:type="dxa"/>
            <w:shd w:val="clear" w:color="auto" w:fill="auto"/>
            <w:vAlign w:val="center"/>
          </w:tcPr>
          <w:p w14:paraId="40410639"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p>
        </w:tc>
        <w:tc>
          <w:tcPr>
            <w:tcW w:w="1123" w:type="dxa"/>
            <w:shd w:val="clear" w:color="000000" w:fill="FFFFFF"/>
            <w:noWrap/>
            <w:vAlign w:val="center"/>
          </w:tcPr>
          <w:p w14:paraId="19988B95"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p>
        </w:tc>
        <w:tc>
          <w:tcPr>
            <w:tcW w:w="1121" w:type="dxa"/>
            <w:shd w:val="clear" w:color="000000" w:fill="FFFFFF"/>
            <w:noWrap/>
            <w:vAlign w:val="center"/>
          </w:tcPr>
          <w:p w14:paraId="0C2F8290"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p>
        </w:tc>
        <w:tc>
          <w:tcPr>
            <w:tcW w:w="1123" w:type="dxa"/>
            <w:shd w:val="clear" w:color="000000" w:fill="FFFFFF"/>
            <w:noWrap/>
            <w:vAlign w:val="center"/>
          </w:tcPr>
          <w:p w14:paraId="15B080F8"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4</w:t>
            </w:r>
          </w:p>
        </w:tc>
        <w:tc>
          <w:tcPr>
            <w:tcW w:w="4910" w:type="dxa"/>
            <w:gridSpan w:val="5"/>
            <w:vMerge w:val="restart"/>
            <w:shd w:val="thinDiagCross" w:color="D9D9D9" w:themeColor="background1" w:themeShade="D9" w:fill="auto"/>
            <w:vAlign w:val="center"/>
          </w:tcPr>
          <w:p w14:paraId="2F50557B" w14:textId="77777777" w:rsidR="00B7507A" w:rsidRPr="00C9227D" w:rsidRDefault="00B7507A" w:rsidP="00B7507A">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Percentage passed: 100%</w:t>
            </w:r>
          </w:p>
        </w:tc>
      </w:tr>
      <w:tr w:rsidR="00B7507A" w:rsidRPr="00C9227D" w14:paraId="49A6AEDC" w14:textId="77777777" w:rsidTr="00B7507A">
        <w:trPr>
          <w:trHeight w:val="247"/>
        </w:trPr>
        <w:tc>
          <w:tcPr>
            <w:tcW w:w="2146" w:type="dxa"/>
            <w:shd w:val="clear" w:color="auto" w:fill="auto"/>
            <w:noWrap/>
            <w:vAlign w:val="center"/>
          </w:tcPr>
          <w:p w14:paraId="753C2250" w14:textId="77777777" w:rsidR="00B7507A" w:rsidRPr="00C9227D" w:rsidRDefault="00B7507A" w:rsidP="00B7507A">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21" w:type="dxa"/>
            <w:shd w:val="clear" w:color="auto" w:fill="auto"/>
            <w:vAlign w:val="center"/>
          </w:tcPr>
          <w:p w14:paraId="1EFD498E"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3.3</w:t>
            </w:r>
          </w:p>
        </w:tc>
        <w:tc>
          <w:tcPr>
            <w:tcW w:w="1123" w:type="dxa"/>
            <w:shd w:val="clear" w:color="000000" w:fill="FFFFFF"/>
            <w:noWrap/>
            <w:vAlign w:val="center"/>
          </w:tcPr>
          <w:p w14:paraId="75FB950A"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3.4</w:t>
            </w:r>
          </w:p>
        </w:tc>
        <w:tc>
          <w:tcPr>
            <w:tcW w:w="1121" w:type="dxa"/>
            <w:shd w:val="clear" w:color="000000" w:fill="FFFFFF"/>
            <w:noWrap/>
            <w:vAlign w:val="center"/>
          </w:tcPr>
          <w:p w14:paraId="4F919346"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3.0</w:t>
            </w:r>
          </w:p>
        </w:tc>
        <w:tc>
          <w:tcPr>
            <w:tcW w:w="1123" w:type="dxa"/>
            <w:shd w:val="clear" w:color="000000" w:fill="FFFFFF"/>
            <w:noWrap/>
            <w:vAlign w:val="center"/>
          </w:tcPr>
          <w:p w14:paraId="1ECBBAF9"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3.4</w:t>
            </w:r>
          </w:p>
        </w:tc>
        <w:tc>
          <w:tcPr>
            <w:tcW w:w="4910" w:type="dxa"/>
            <w:gridSpan w:val="5"/>
            <w:vMerge/>
            <w:shd w:val="thinDiagCross" w:color="D9D9D9" w:themeColor="background1" w:themeShade="D9" w:fill="auto"/>
          </w:tcPr>
          <w:p w14:paraId="08D0B46F" w14:textId="77777777" w:rsidR="00B7507A" w:rsidRPr="00C9227D" w:rsidRDefault="00B7507A" w:rsidP="00B7507A">
            <w:pPr>
              <w:widowControl/>
              <w:autoSpaceDE/>
              <w:autoSpaceDN/>
              <w:jc w:val="center"/>
              <w:rPr>
                <w:rFonts w:ascii="Segoe UI" w:hAnsi="Segoe UI" w:cs="Segoe UI"/>
                <w:color w:val="1F497D"/>
                <w:sz w:val="18"/>
                <w:szCs w:val="18"/>
              </w:rPr>
            </w:pPr>
          </w:p>
        </w:tc>
      </w:tr>
      <w:tr w:rsidR="00B7507A" w:rsidRPr="00C9227D" w14:paraId="4B1BAFDB" w14:textId="77777777" w:rsidTr="00B7507A">
        <w:trPr>
          <w:trHeight w:val="247"/>
        </w:trPr>
        <w:tc>
          <w:tcPr>
            <w:tcW w:w="2146" w:type="dxa"/>
            <w:shd w:val="clear" w:color="auto" w:fill="auto"/>
            <w:noWrap/>
            <w:vAlign w:val="center"/>
          </w:tcPr>
          <w:p w14:paraId="1A8F1207" w14:textId="77777777" w:rsidR="00B7507A" w:rsidRPr="00C9227D" w:rsidRDefault="00B7507A" w:rsidP="00B7507A">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 Proficient</w:t>
            </w:r>
          </w:p>
        </w:tc>
        <w:tc>
          <w:tcPr>
            <w:tcW w:w="1121" w:type="dxa"/>
            <w:shd w:val="clear" w:color="auto" w:fill="auto"/>
            <w:vAlign w:val="center"/>
          </w:tcPr>
          <w:p w14:paraId="7DB363CA"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23" w:type="dxa"/>
            <w:shd w:val="clear" w:color="000000" w:fill="FFFFFF"/>
            <w:noWrap/>
            <w:vAlign w:val="center"/>
          </w:tcPr>
          <w:p w14:paraId="66084700"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21" w:type="dxa"/>
            <w:shd w:val="clear" w:color="000000" w:fill="FFFFFF"/>
            <w:noWrap/>
            <w:vAlign w:val="center"/>
          </w:tcPr>
          <w:p w14:paraId="6698A656"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88%</w:t>
            </w:r>
          </w:p>
        </w:tc>
        <w:tc>
          <w:tcPr>
            <w:tcW w:w="1123" w:type="dxa"/>
            <w:shd w:val="clear" w:color="000000" w:fill="FFFFFF"/>
            <w:noWrap/>
            <w:vAlign w:val="center"/>
          </w:tcPr>
          <w:p w14:paraId="09321B32" w14:textId="77777777" w:rsidR="00B7507A" w:rsidRPr="00C9227D" w:rsidRDefault="00B7507A" w:rsidP="00B7507A">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88%</w:t>
            </w:r>
          </w:p>
        </w:tc>
        <w:tc>
          <w:tcPr>
            <w:tcW w:w="4910" w:type="dxa"/>
            <w:gridSpan w:val="5"/>
            <w:vMerge/>
            <w:shd w:val="thinDiagCross" w:color="D9D9D9" w:themeColor="background1" w:themeShade="D9" w:fill="auto"/>
          </w:tcPr>
          <w:p w14:paraId="6249FA7E" w14:textId="77777777" w:rsidR="00B7507A" w:rsidRPr="00C9227D" w:rsidRDefault="00B7507A" w:rsidP="00B7507A">
            <w:pPr>
              <w:widowControl/>
              <w:autoSpaceDE/>
              <w:autoSpaceDN/>
              <w:jc w:val="center"/>
              <w:rPr>
                <w:rFonts w:ascii="Segoe UI" w:hAnsi="Segoe UI" w:cs="Segoe UI"/>
                <w:color w:val="1F497D"/>
                <w:sz w:val="18"/>
                <w:szCs w:val="18"/>
              </w:rPr>
            </w:pPr>
          </w:p>
        </w:tc>
      </w:tr>
    </w:tbl>
    <w:p w14:paraId="7CA59C0E" w14:textId="77777777" w:rsidR="00B7507A" w:rsidRDefault="00B7507A" w:rsidP="00B7507A"/>
    <w:tbl>
      <w:tblPr>
        <w:tblW w:w="11614" w:type="dxa"/>
        <w:tblInd w:w="-107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60"/>
        <w:gridCol w:w="1129"/>
        <w:gridCol w:w="1130"/>
        <w:gridCol w:w="1129"/>
        <w:gridCol w:w="1130"/>
        <w:gridCol w:w="1348"/>
        <w:gridCol w:w="1265"/>
        <w:gridCol w:w="871"/>
        <w:gridCol w:w="1429"/>
        <w:gridCol w:w="23"/>
      </w:tblGrid>
      <w:tr w:rsidR="00B7507A" w:rsidRPr="00C9227D" w14:paraId="318ECF6F" w14:textId="77777777" w:rsidTr="00B7507A">
        <w:trPr>
          <w:gridAfter w:val="1"/>
          <w:wAfter w:w="23" w:type="dxa"/>
          <w:trHeight w:val="695"/>
        </w:trPr>
        <w:tc>
          <w:tcPr>
            <w:tcW w:w="2160" w:type="dxa"/>
            <w:shd w:val="clear" w:color="auto" w:fill="auto"/>
            <w:vAlign w:val="center"/>
          </w:tcPr>
          <w:p w14:paraId="7860C2D0" w14:textId="77777777" w:rsidR="00B7507A" w:rsidRPr="003246D2" w:rsidRDefault="00B7507A" w:rsidP="00FF4FE2">
            <w:pPr>
              <w:widowControl/>
              <w:autoSpaceDE/>
              <w:autoSpaceDN/>
              <w:rPr>
                <w:rFonts w:ascii="Segoe UI" w:hAnsi="Segoe UI" w:cs="Segoe UI"/>
                <w:b/>
                <w:color w:val="1F497D"/>
                <w:sz w:val="18"/>
                <w:szCs w:val="18"/>
              </w:rPr>
            </w:pPr>
            <w:r w:rsidRPr="003246D2">
              <w:rPr>
                <w:rFonts w:ascii="Segoe UI" w:hAnsi="Segoe UI" w:cs="Segoe UI"/>
                <w:b/>
                <w:color w:val="1F497D"/>
                <w:szCs w:val="18"/>
              </w:rPr>
              <w:t xml:space="preserve">AY 2015-2016 </w:t>
            </w:r>
            <w:r w:rsidRPr="003246D2">
              <w:rPr>
                <w:rFonts w:ascii="Segoe UI" w:hAnsi="Segoe UI" w:cs="Segoe UI"/>
                <w:b/>
                <w:color w:val="1F497D"/>
                <w:szCs w:val="18"/>
              </w:rPr>
              <w:br/>
              <w:t xml:space="preserve">MAT </w:t>
            </w:r>
            <w:r>
              <w:rPr>
                <w:rFonts w:ascii="Segoe UI" w:hAnsi="Segoe UI" w:cs="Segoe UI"/>
                <w:b/>
                <w:color w:val="1F497D"/>
                <w:szCs w:val="18"/>
              </w:rPr>
              <w:t>Chemistry</w:t>
            </w:r>
            <w:r w:rsidRPr="003246D2">
              <w:rPr>
                <w:rFonts w:ascii="Segoe UI" w:hAnsi="Segoe UI" w:cs="Segoe UI"/>
                <w:b/>
                <w:color w:val="1F497D"/>
                <w:szCs w:val="18"/>
              </w:rPr>
              <w:t xml:space="preserve"> Data</w:t>
            </w:r>
            <w:r>
              <w:rPr>
                <w:rFonts w:ascii="Segoe UI" w:hAnsi="Segoe UI" w:cs="Segoe UI"/>
                <w:b/>
                <w:color w:val="1F497D"/>
                <w:szCs w:val="18"/>
              </w:rPr>
              <w:br/>
            </w:r>
            <w:r w:rsidRPr="009338A9">
              <w:rPr>
                <w:rFonts w:ascii="Segoe UI" w:hAnsi="Segoe UI" w:cs="Segoe UI"/>
                <w:b/>
                <w:color w:val="1F497D"/>
                <w:sz w:val="20"/>
                <w:szCs w:val="18"/>
              </w:rPr>
              <w:t>N=</w:t>
            </w:r>
            <w:r>
              <w:rPr>
                <w:rFonts w:ascii="Segoe UI" w:hAnsi="Segoe UI" w:cs="Segoe UI"/>
                <w:b/>
                <w:color w:val="1F497D"/>
                <w:sz w:val="20"/>
                <w:szCs w:val="18"/>
              </w:rPr>
              <w:t>3</w:t>
            </w:r>
          </w:p>
        </w:tc>
        <w:tc>
          <w:tcPr>
            <w:tcW w:w="1129" w:type="dxa"/>
            <w:shd w:val="clear" w:color="auto" w:fill="D9D9D9" w:themeFill="background1" w:themeFillShade="D9"/>
            <w:vAlign w:val="bottom"/>
          </w:tcPr>
          <w:p w14:paraId="331E9DF9" w14:textId="77777777" w:rsidR="00B7507A" w:rsidRPr="00C9227D" w:rsidRDefault="00B7507A" w:rsidP="00FF4FE2">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30" w:type="dxa"/>
            <w:shd w:val="clear" w:color="auto" w:fill="D9D9D9" w:themeFill="background1" w:themeFillShade="D9"/>
            <w:vAlign w:val="bottom"/>
          </w:tcPr>
          <w:p w14:paraId="389F2F67" w14:textId="77777777" w:rsidR="00B7507A" w:rsidRPr="00C9227D" w:rsidRDefault="00B7507A"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29" w:type="dxa"/>
            <w:shd w:val="clear" w:color="auto" w:fill="D9D9D9" w:themeFill="background1" w:themeFillShade="D9"/>
            <w:vAlign w:val="bottom"/>
          </w:tcPr>
          <w:p w14:paraId="4DEA4301" w14:textId="77777777" w:rsidR="00B7507A" w:rsidRPr="00C9227D" w:rsidRDefault="00B7507A"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30" w:type="dxa"/>
            <w:shd w:val="clear" w:color="auto" w:fill="D9D9D9" w:themeFill="background1" w:themeFillShade="D9"/>
            <w:vAlign w:val="bottom"/>
          </w:tcPr>
          <w:p w14:paraId="2F196D3C" w14:textId="77777777" w:rsidR="00B7507A" w:rsidRPr="00C9227D" w:rsidRDefault="00B7507A"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48" w:type="dxa"/>
            <w:shd w:val="clear" w:color="auto" w:fill="D9D9D9" w:themeFill="background1" w:themeFillShade="D9"/>
            <w:vAlign w:val="bottom"/>
          </w:tcPr>
          <w:p w14:paraId="7D80518A" w14:textId="77777777" w:rsidR="00B7507A" w:rsidRPr="003246D2" w:rsidRDefault="00B7507A" w:rsidP="00FF4FE2">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65" w:type="dxa"/>
            <w:shd w:val="clear" w:color="auto" w:fill="D9D9D9" w:themeFill="background1" w:themeFillShade="D9"/>
            <w:noWrap/>
            <w:vAlign w:val="bottom"/>
          </w:tcPr>
          <w:p w14:paraId="3EC5048F" w14:textId="77777777" w:rsidR="00B7507A" w:rsidRPr="003C2012" w:rsidRDefault="00B7507A" w:rsidP="00FF4FE2">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274CAB4E" w14:textId="77777777" w:rsidR="00B7507A" w:rsidRPr="00C9227D" w:rsidRDefault="00B7507A"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71" w:type="dxa"/>
            <w:shd w:val="clear" w:color="auto" w:fill="D9D9D9" w:themeFill="background1" w:themeFillShade="D9"/>
            <w:vAlign w:val="bottom"/>
          </w:tcPr>
          <w:p w14:paraId="4354A282" w14:textId="77777777" w:rsidR="00B7507A" w:rsidRPr="00C9227D" w:rsidRDefault="00B7507A"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29" w:type="dxa"/>
            <w:shd w:val="clear" w:color="auto" w:fill="D9D9D9" w:themeFill="background1" w:themeFillShade="D9"/>
            <w:vAlign w:val="bottom"/>
          </w:tcPr>
          <w:p w14:paraId="20EB2088" w14:textId="77777777" w:rsidR="00B7507A" w:rsidRPr="00421D27" w:rsidRDefault="00B7507A" w:rsidP="00FF4FE2">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774BC9EF" w14:textId="77777777" w:rsidR="00B7507A" w:rsidRPr="00C9227D" w:rsidRDefault="00B7507A" w:rsidP="00FF4FE2">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B7507A" w:rsidRPr="00C9227D" w14:paraId="04BEECA6" w14:textId="77777777" w:rsidTr="00B7507A">
        <w:trPr>
          <w:gridAfter w:val="1"/>
          <w:wAfter w:w="23" w:type="dxa"/>
          <w:trHeight w:val="213"/>
        </w:trPr>
        <w:tc>
          <w:tcPr>
            <w:tcW w:w="2160" w:type="dxa"/>
            <w:shd w:val="clear" w:color="auto" w:fill="auto"/>
          </w:tcPr>
          <w:p w14:paraId="4EB8A7AB" w14:textId="77777777" w:rsidR="00B7507A" w:rsidRPr="00C9227D" w:rsidRDefault="00B7507A" w:rsidP="00FF4FE2">
            <w:pPr>
              <w:widowControl/>
              <w:autoSpaceDE/>
              <w:autoSpaceDN/>
              <w:rPr>
                <w:rFonts w:ascii="Segoe UI" w:hAnsi="Segoe UI" w:cs="Segoe UI"/>
                <w:sz w:val="18"/>
                <w:szCs w:val="18"/>
              </w:rPr>
            </w:pPr>
            <w:r w:rsidRPr="00C9227D">
              <w:rPr>
                <w:rFonts w:ascii="Segoe UI" w:hAnsi="Segoe UI" w:cs="Segoe UI"/>
                <w:sz w:val="18"/>
                <w:szCs w:val="18"/>
              </w:rPr>
              <w:t>MAT</w:t>
            </w:r>
            <w:r>
              <w:rPr>
                <w:rFonts w:ascii="Segoe UI" w:hAnsi="Segoe UI" w:cs="Segoe UI"/>
                <w:sz w:val="18"/>
                <w:szCs w:val="18"/>
              </w:rPr>
              <w:t xml:space="preserve"> Chemistry </w:t>
            </w:r>
            <w:r w:rsidRPr="003246D2">
              <w:rPr>
                <w:rFonts w:ascii="Segoe UI" w:hAnsi="Segoe UI" w:cs="Segoe UI"/>
                <w:sz w:val="18"/>
                <w:szCs w:val="18"/>
              </w:rPr>
              <w:t xml:space="preserve">Candidate </w:t>
            </w:r>
            <w:r w:rsidRPr="00C9227D">
              <w:rPr>
                <w:rFonts w:ascii="Segoe UI" w:hAnsi="Segoe UI" w:cs="Segoe UI"/>
                <w:sz w:val="18"/>
                <w:szCs w:val="18"/>
              </w:rPr>
              <w:t>1</w:t>
            </w:r>
          </w:p>
        </w:tc>
        <w:tc>
          <w:tcPr>
            <w:tcW w:w="1129" w:type="dxa"/>
            <w:shd w:val="clear" w:color="auto" w:fill="auto"/>
          </w:tcPr>
          <w:p w14:paraId="1D053CDD"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0" w:type="dxa"/>
            <w:shd w:val="clear" w:color="000000" w:fill="FFFFFF"/>
            <w:hideMark/>
          </w:tcPr>
          <w:p w14:paraId="6CFCB9C8"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9" w:type="dxa"/>
            <w:shd w:val="clear" w:color="000000" w:fill="FFFFFF"/>
            <w:hideMark/>
          </w:tcPr>
          <w:p w14:paraId="36702325"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3</w:t>
            </w:r>
          </w:p>
        </w:tc>
        <w:tc>
          <w:tcPr>
            <w:tcW w:w="1130" w:type="dxa"/>
            <w:shd w:val="clear" w:color="000000" w:fill="FFFFFF"/>
            <w:hideMark/>
          </w:tcPr>
          <w:p w14:paraId="07011517"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348" w:type="dxa"/>
            <w:shd w:val="clear" w:color="000000" w:fill="FFFFFF"/>
          </w:tcPr>
          <w:p w14:paraId="4F92D43E" w14:textId="77777777" w:rsidR="00B7507A" w:rsidRPr="00AB253A" w:rsidRDefault="00B7507A" w:rsidP="00FF4FE2">
            <w:pPr>
              <w:widowControl/>
              <w:autoSpaceDE/>
              <w:autoSpaceDN/>
              <w:jc w:val="center"/>
              <w:rPr>
                <w:rFonts w:ascii="Segoe UI" w:hAnsi="Segoe UI" w:cs="Segoe UI"/>
                <w:b/>
                <w:sz w:val="18"/>
                <w:szCs w:val="18"/>
              </w:rPr>
            </w:pPr>
            <w:r>
              <w:rPr>
                <w:rFonts w:ascii="Segoe UI" w:hAnsi="Segoe UI" w:cs="Segoe UI"/>
                <w:b/>
                <w:sz w:val="18"/>
                <w:szCs w:val="18"/>
              </w:rPr>
              <w:t>3</w:t>
            </w:r>
            <w:r w:rsidRPr="00AB253A">
              <w:rPr>
                <w:rFonts w:ascii="Segoe UI" w:hAnsi="Segoe UI" w:cs="Segoe UI"/>
                <w:b/>
                <w:sz w:val="18"/>
                <w:szCs w:val="18"/>
              </w:rPr>
              <w:t>.50</w:t>
            </w:r>
          </w:p>
        </w:tc>
        <w:tc>
          <w:tcPr>
            <w:tcW w:w="1265" w:type="dxa"/>
            <w:shd w:val="clear" w:color="000000" w:fill="FFFFFF"/>
            <w:noWrap/>
            <w:hideMark/>
          </w:tcPr>
          <w:p w14:paraId="4EE533E7" w14:textId="77777777" w:rsidR="00B7507A" w:rsidRPr="00C9227D" w:rsidRDefault="00B7507A"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3.33</w:t>
            </w:r>
          </w:p>
        </w:tc>
        <w:tc>
          <w:tcPr>
            <w:tcW w:w="871" w:type="dxa"/>
            <w:shd w:val="clear" w:color="auto" w:fill="auto"/>
            <w:hideMark/>
          </w:tcPr>
          <w:p w14:paraId="4A04F58A" w14:textId="77777777" w:rsidR="00B7507A" w:rsidRPr="00C9227D" w:rsidRDefault="00B7507A" w:rsidP="00FF4FE2">
            <w:pPr>
              <w:widowControl/>
              <w:autoSpaceDE/>
              <w:autoSpaceDN/>
              <w:jc w:val="center"/>
              <w:rPr>
                <w:rFonts w:ascii="Segoe UI" w:hAnsi="Segoe UI" w:cs="Segoe UI"/>
                <w:b/>
                <w:sz w:val="18"/>
                <w:szCs w:val="18"/>
              </w:rPr>
            </w:pPr>
            <w:r>
              <w:rPr>
                <w:rFonts w:ascii="Segoe UI" w:hAnsi="Segoe UI" w:cs="Segoe UI"/>
                <w:b/>
                <w:sz w:val="18"/>
                <w:szCs w:val="18"/>
              </w:rPr>
              <w:t>50</w:t>
            </w:r>
          </w:p>
        </w:tc>
        <w:tc>
          <w:tcPr>
            <w:tcW w:w="1429" w:type="dxa"/>
            <w:shd w:val="clear" w:color="auto" w:fill="auto"/>
            <w:hideMark/>
          </w:tcPr>
          <w:p w14:paraId="3B4C9A0E" w14:textId="77777777" w:rsidR="00B7507A" w:rsidRDefault="00B7507A" w:rsidP="00FF4FE2">
            <w:pPr>
              <w:jc w:val="center"/>
            </w:pPr>
            <w:r w:rsidRPr="008872BA">
              <w:rPr>
                <w:rFonts w:ascii="Segoe UI" w:hAnsi="Segoe UI" w:cs="Segoe UI"/>
                <w:b/>
                <w:bCs/>
                <w:color w:val="00B050"/>
                <w:sz w:val="18"/>
                <w:szCs w:val="12"/>
              </w:rPr>
              <w:t>M</w:t>
            </w:r>
          </w:p>
        </w:tc>
      </w:tr>
      <w:tr w:rsidR="00B7507A" w:rsidRPr="00C9227D" w14:paraId="1F9CF6AE" w14:textId="77777777" w:rsidTr="00B7507A">
        <w:trPr>
          <w:gridAfter w:val="1"/>
          <w:wAfter w:w="23" w:type="dxa"/>
          <w:trHeight w:val="213"/>
        </w:trPr>
        <w:tc>
          <w:tcPr>
            <w:tcW w:w="2160" w:type="dxa"/>
            <w:shd w:val="clear" w:color="auto" w:fill="auto"/>
            <w:noWrap/>
          </w:tcPr>
          <w:p w14:paraId="2B893C73" w14:textId="77777777" w:rsidR="00B7507A" w:rsidRPr="00C9227D" w:rsidRDefault="00B7507A" w:rsidP="00FF4FE2">
            <w:pPr>
              <w:widowControl/>
              <w:autoSpaceDE/>
              <w:autoSpaceDN/>
              <w:rPr>
                <w:rFonts w:ascii="Segoe UI" w:hAnsi="Segoe UI" w:cs="Segoe UI"/>
                <w:sz w:val="18"/>
                <w:szCs w:val="18"/>
              </w:rPr>
            </w:pPr>
            <w:r w:rsidRPr="00C9227D">
              <w:rPr>
                <w:rFonts w:ascii="Segoe UI" w:hAnsi="Segoe UI" w:cs="Segoe UI"/>
                <w:sz w:val="18"/>
                <w:szCs w:val="18"/>
              </w:rPr>
              <w:t>MAT</w:t>
            </w:r>
            <w:r>
              <w:rPr>
                <w:rFonts w:ascii="Segoe UI" w:hAnsi="Segoe UI" w:cs="Segoe UI"/>
                <w:sz w:val="18"/>
                <w:szCs w:val="18"/>
              </w:rPr>
              <w:t xml:space="preserve"> Chemistry </w:t>
            </w:r>
            <w:r w:rsidRPr="003246D2">
              <w:rPr>
                <w:rFonts w:ascii="Segoe UI" w:hAnsi="Segoe UI" w:cs="Segoe UI"/>
                <w:sz w:val="18"/>
                <w:szCs w:val="18"/>
              </w:rPr>
              <w:t xml:space="preserve">Candidate </w:t>
            </w:r>
            <w:r w:rsidRPr="00C9227D">
              <w:rPr>
                <w:rFonts w:ascii="Segoe UI" w:hAnsi="Segoe UI" w:cs="Segoe UI"/>
                <w:sz w:val="18"/>
                <w:szCs w:val="18"/>
              </w:rPr>
              <w:t>2</w:t>
            </w:r>
          </w:p>
        </w:tc>
        <w:tc>
          <w:tcPr>
            <w:tcW w:w="1129" w:type="dxa"/>
            <w:shd w:val="clear" w:color="auto" w:fill="auto"/>
          </w:tcPr>
          <w:p w14:paraId="4AE0DEB2"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30" w:type="dxa"/>
            <w:shd w:val="clear" w:color="000000" w:fill="FFFFFF"/>
            <w:noWrap/>
            <w:hideMark/>
          </w:tcPr>
          <w:p w14:paraId="2FCC211E"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9" w:type="dxa"/>
            <w:shd w:val="clear" w:color="000000" w:fill="FFFFFF"/>
            <w:noWrap/>
            <w:hideMark/>
          </w:tcPr>
          <w:p w14:paraId="451F3631"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30" w:type="dxa"/>
            <w:shd w:val="clear" w:color="000000" w:fill="FFFFFF"/>
            <w:noWrap/>
            <w:hideMark/>
          </w:tcPr>
          <w:p w14:paraId="596EDBC7"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48" w:type="dxa"/>
            <w:shd w:val="clear" w:color="000000" w:fill="FFFFFF"/>
          </w:tcPr>
          <w:p w14:paraId="0CF2434D" w14:textId="77777777" w:rsidR="00B7507A" w:rsidRPr="00AB253A" w:rsidRDefault="00B7507A" w:rsidP="00FF4FE2">
            <w:pPr>
              <w:widowControl/>
              <w:autoSpaceDE/>
              <w:autoSpaceDN/>
              <w:jc w:val="center"/>
              <w:rPr>
                <w:rFonts w:ascii="Segoe UI" w:hAnsi="Segoe UI" w:cs="Segoe UI"/>
                <w:b/>
                <w:sz w:val="18"/>
                <w:szCs w:val="18"/>
              </w:rPr>
            </w:pPr>
            <w:r w:rsidRPr="00AB253A">
              <w:rPr>
                <w:rFonts w:ascii="Segoe UI" w:hAnsi="Segoe UI" w:cs="Segoe UI"/>
                <w:b/>
                <w:sz w:val="18"/>
                <w:szCs w:val="18"/>
              </w:rPr>
              <w:t>3.00</w:t>
            </w:r>
          </w:p>
        </w:tc>
        <w:tc>
          <w:tcPr>
            <w:tcW w:w="1265" w:type="dxa"/>
            <w:shd w:val="clear" w:color="000000" w:fill="FFFFFF"/>
            <w:noWrap/>
            <w:hideMark/>
          </w:tcPr>
          <w:p w14:paraId="450CAAED" w14:textId="77777777" w:rsidR="00B7507A" w:rsidRPr="00C9227D" w:rsidRDefault="00B7507A"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3.33</w:t>
            </w:r>
          </w:p>
        </w:tc>
        <w:tc>
          <w:tcPr>
            <w:tcW w:w="871" w:type="dxa"/>
            <w:shd w:val="clear" w:color="auto" w:fill="auto"/>
            <w:noWrap/>
            <w:hideMark/>
          </w:tcPr>
          <w:p w14:paraId="12062AA8" w14:textId="77777777" w:rsidR="00B7507A" w:rsidRPr="00C9227D" w:rsidRDefault="00B7507A" w:rsidP="00FF4FE2">
            <w:pPr>
              <w:widowControl/>
              <w:autoSpaceDE/>
              <w:autoSpaceDN/>
              <w:jc w:val="center"/>
              <w:rPr>
                <w:rFonts w:ascii="Segoe UI" w:hAnsi="Segoe UI" w:cs="Segoe UI"/>
                <w:b/>
                <w:sz w:val="18"/>
                <w:szCs w:val="18"/>
              </w:rPr>
            </w:pPr>
            <w:r>
              <w:rPr>
                <w:rFonts w:ascii="Segoe UI" w:hAnsi="Segoe UI" w:cs="Segoe UI"/>
                <w:b/>
                <w:sz w:val="18"/>
                <w:szCs w:val="18"/>
              </w:rPr>
              <w:t>50</w:t>
            </w:r>
          </w:p>
        </w:tc>
        <w:tc>
          <w:tcPr>
            <w:tcW w:w="1429" w:type="dxa"/>
            <w:shd w:val="clear" w:color="auto" w:fill="auto"/>
            <w:hideMark/>
          </w:tcPr>
          <w:p w14:paraId="119F195E" w14:textId="77777777" w:rsidR="00B7507A" w:rsidRDefault="00B7507A" w:rsidP="00FF4FE2">
            <w:pPr>
              <w:jc w:val="center"/>
            </w:pPr>
            <w:r w:rsidRPr="008872BA">
              <w:rPr>
                <w:rFonts w:ascii="Segoe UI" w:hAnsi="Segoe UI" w:cs="Segoe UI"/>
                <w:b/>
                <w:bCs/>
                <w:color w:val="00B050"/>
                <w:sz w:val="18"/>
                <w:szCs w:val="12"/>
              </w:rPr>
              <w:t>M</w:t>
            </w:r>
          </w:p>
        </w:tc>
      </w:tr>
      <w:tr w:rsidR="00B7507A" w:rsidRPr="00C9227D" w14:paraId="270A3C85" w14:textId="77777777" w:rsidTr="00B7507A">
        <w:trPr>
          <w:gridAfter w:val="1"/>
          <w:wAfter w:w="23" w:type="dxa"/>
          <w:trHeight w:val="213"/>
        </w:trPr>
        <w:tc>
          <w:tcPr>
            <w:tcW w:w="2160" w:type="dxa"/>
            <w:shd w:val="clear" w:color="auto" w:fill="auto"/>
            <w:noWrap/>
          </w:tcPr>
          <w:p w14:paraId="63B02848" w14:textId="77777777" w:rsidR="00B7507A" w:rsidRPr="00C9227D" w:rsidRDefault="00B7507A" w:rsidP="00FF4FE2">
            <w:pPr>
              <w:widowControl/>
              <w:autoSpaceDE/>
              <w:autoSpaceDN/>
              <w:rPr>
                <w:rFonts w:ascii="Segoe UI" w:hAnsi="Segoe UI" w:cs="Segoe UI"/>
                <w:sz w:val="18"/>
                <w:szCs w:val="18"/>
              </w:rPr>
            </w:pPr>
            <w:r w:rsidRPr="00C9227D">
              <w:rPr>
                <w:rFonts w:ascii="Segoe UI" w:hAnsi="Segoe UI" w:cs="Segoe UI"/>
                <w:sz w:val="18"/>
                <w:szCs w:val="18"/>
              </w:rPr>
              <w:t>MAT</w:t>
            </w:r>
            <w:r>
              <w:rPr>
                <w:rFonts w:ascii="Segoe UI" w:hAnsi="Segoe UI" w:cs="Segoe UI"/>
                <w:sz w:val="18"/>
                <w:szCs w:val="18"/>
              </w:rPr>
              <w:t xml:space="preserve"> Chemistry </w:t>
            </w:r>
            <w:r w:rsidRPr="003246D2">
              <w:rPr>
                <w:rFonts w:ascii="Segoe UI" w:hAnsi="Segoe UI" w:cs="Segoe UI"/>
                <w:sz w:val="18"/>
                <w:szCs w:val="18"/>
              </w:rPr>
              <w:t xml:space="preserve">Candidate </w:t>
            </w:r>
            <w:r w:rsidRPr="00C9227D">
              <w:rPr>
                <w:rFonts w:ascii="Segoe UI" w:hAnsi="Segoe UI" w:cs="Segoe UI"/>
                <w:sz w:val="18"/>
                <w:szCs w:val="18"/>
              </w:rPr>
              <w:t>3</w:t>
            </w:r>
          </w:p>
        </w:tc>
        <w:tc>
          <w:tcPr>
            <w:tcW w:w="1129" w:type="dxa"/>
            <w:shd w:val="clear" w:color="auto" w:fill="auto"/>
          </w:tcPr>
          <w:p w14:paraId="78063F66"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0" w:type="dxa"/>
            <w:shd w:val="clear" w:color="000000" w:fill="FFFFFF"/>
            <w:noWrap/>
            <w:hideMark/>
          </w:tcPr>
          <w:p w14:paraId="22BB25D1" w14:textId="77777777" w:rsidR="00B7507A" w:rsidRPr="00C9227D" w:rsidRDefault="00B7507A"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29" w:type="dxa"/>
            <w:shd w:val="clear" w:color="000000" w:fill="FFFFFF"/>
            <w:noWrap/>
            <w:hideMark/>
          </w:tcPr>
          <w:p w14:paraId="00A67CD9"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0" w:type="dxa"/>
            <w:shd w:val="clear" w:color="000000" w:fill="FFFFFF"/>
            <w:noWrap/>
            <w:hideMark/>
          </w:tcPr>
          <w:p w14:paraId="0E1053F9" w14:textId="77777777" w:rsidR="00B7507A" w:rsidRPr="00C9227D" w:rsidRDefault="00B7507A"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348" w:type="dxa"/>
            <w:shd w:val="clear" w:color="000000" w:fill="FFFFFF"/>
          </w:tcPr>
          <w:p w14:paraId="23722158" w14:textId="77777777" w:rsidR="00B7507A" w:rsidRPr="00AB253A" w:rsidRDefault="00B7507A"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75</w:t>
            </w:r>
          </w:p>
        </w:tc>
        <w:tc>
          <w:tcPr>
            <w:tcW w:w="1265" w:type="dxa"/>
            <w:shd w:val="clear" w:color="000000" w:fill="FFFFFF"/>
            <w:noWrap/>
            <w:hideMark/>
          </w:tcPr>
          <w:p w14:paraId="6C76008D" w14:textId="77777777" w:rsidR="00B7507A" w:rsidRPr="00C9227D" w:rsidRDefault="00B7507A"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3.87</w:t>
            </w:r>
          </w:p>
        </w:tc>
        <w:tc>
          <w:tcPr>
            <w:tcW w:w="871" w:type="dxa"/>
            <w:shd w:val="clear" w:color="auto" w:fill="auto"/>
            <w:noWrap/>
            <w:hideMark/>
          </w:tcPr>
          <w:p w14:paraId="05FFFFAC" w14:textId="77777777" w:rsidR="00B7507A" w:rsidRPr="00C9227D" w:rsidRDefault="00B7507A" w:rsidP="00FF4FE2">
            <w:pPr>
              <w:widowControl/>
              <w:autoSpaceDE/>
              <w:autoSpaceDN/>
              <w:jc w:val="center"/>
              <w:rPr>
                <w:rFonts w:ascii="Segoe UI" w:hAnsi="Segoe UI" w:cs="Segoe UI"/>
                <w:b/>
                <w:sz w:val="18"/>
                <w:szCs w:val="18"/>
              </w:rPr>
            </w:pPr>
            <w:r>
              <w:rPr>
                <w:rFonts w:ascii="Segoe UI" w:hAnsi="Segoe UI" w:cs="Segoe UI"/>
                <w:b/>
                <w:sz w:val="18"/>
                <w:szCs w:val="18"/>
              </w:rPr>
              <w:t>58</w:t>
            </w:r>
          </w:p>
        </w:tc>
        <w:tc>
          <w:tcPr>
            <w:tcW w:w="1429" w:type="dxa"/>
            <w:shd w:val="clear" w:color="auto" w:fill="auto"/>
            <w:hideMark/>
          </w:tcPr>
          <w:p w14:paraId="49002EA5" w14:textId="77777777" w:rsidR="00B7507A" w:rsidRDefault="00B7507A" w:rsidP="00FF4FE2">
            <w:pPr>
              <w:jc w:val="center"/>
            </w:pPr>
            <w:r w:rsidRPr="008872BA">
              <w:rPr>
                <w:rFonts w:ascii="Segoe UI" w:hAnsi="Segoe UI" w:cs="Segoe UI"/>
                <w:b/>
                <w:bCs/>
                <w:color w:val="00B050"/>
                <w:sz w:val="18"/>
                <w:szCs w:val="12"/>
              </w:rPr>
              <w:t>M</w:t>
            </w:r>
          </w:p>
        </w:tc>
      </w:tr>
      <w:tr w:rsidR="00B7507A" w:rsidRPr="00C9227D" w14:paraId="40B9435E" w14:textId="77777777" w:rsidTr="00B7507A">
        <w:trPr>
          <w:trHeight w:val="225"/>
        </w:trPr>
        <w:tc>
          <w:tcPr>
            <w:tcW w:w="2160" w:type="dxa"/>
            <w:shd w:val="clear" w:color="auto" w:fill="auto"/>
            <w:noWrap/>
            <w:vAlign w:val="center"/>
          </w:tcPr>
          <w:p w14:paraId="4EC08638" w14:textId="77777777" w:rsidR="00B7507A" w:rsidRPr="00C9227D" w:rsidRDefault="00B7507A"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29" w:type="dxa"/>
            <w:shd w:val="clear" w:color="auto" w:fill="auto"/>
            <w:vAlign w:val="center"/>
          </w:tcPr>
          <w:p w14:paraId="4AE9EC42" w14:textId="77777777" w:rsidR="00B7507A" w:rsidRPr="00C9227D" w:rsidRDefault="00B7507A"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0" w:type="dxa"/>
            <w:shd w:val="clear" w:color="000000" w:fill="FFFFFF"/>
            <w:noWrap/>
            <w:vAlign w:val="center"/>
          </w:tcPr>
          <w:p w14:paraId="0B19789F"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p>
        </w:tc>
        <w:tc>
          <w:tcPr>
            <w:tcW w:w="1129" w:type="dxa"/>
            <w:shd w:val="clear" w:color="000000" w:fill="FFFFFF"/>
            <w:noWrap/>
            <w:vAlign w:val="center"/>
          </w:tcPr>
          <w:p w14:paraId="6B351AAA" w14:textId="77777777" w:rsidR="00B7507A" w:rsidRPr="00C9227D" w:rsidRDefault="00B7507A"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0" w:type="dxa"/>
            <w:shd w:val="clear" w:color="000000" w:fill="FFFFFF"/>
            <w:noWrap/>
            <w:vAlign w:val="center"/>
          </w:tcPr>
          <w:p w14:paraId="6F4CE0B8"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4</w:t>
            </w:r>
          </w:p>
        </w:tc>
        <w:tc>
          <w:tcPr>
            <w:tcW w:w="4936" w:type="dxa"/>
            <w:gridSpan w:val="5"/>
            <w:vMerge w:val="restart"/>
            <w:shd w:val="thinDiagCross" w:color="D9D9D9" w:themeColor="background1" w:themeShade="D9" w:fill="auto"/>
            <w:vAlign w:val="center"/>
          </w:tcPr>
          <w:p w14:paraId="7355E183" w14:textId="77777777" w:rsidR="00B7507A" w:rsidRPr="00C9227D" w:rsidRDefault="00B7507A" w:rsidP="00FF4FE2">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Percentage passed: 100%</w:t>
            </w:r>
          </w:p>
        </w:tc>
      </w:tr>
      <w:tr w:rsidR="00B7507A" w:rsidRPr="00C9227D" w14:paraId="70911F5B" w14:textId="77777777" w:rsidTr="00B7507A">
        <w:trPr>
          <w:trHeight w:val="225"/>
        </w:trPr>
        <w:tc>
          <w:tcPr>
            <w:tcW w:w="2160" w:type="dxa"/>
            <w:shd w:val="clear" w:color="auto" w:fill="auto"/>
            <w:noWrap/>
            <w:vAlign w:val="center"/>
          </w:tcPr>
          <w:p w14:paraId="1E5A52D4" w14:textId="77777777" w:rsidR="00B7507A" w:rsidRPr="00C9227D" w:rsidRDefault="00B7507A"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29" w:type="dxa"/>
            <w:shd w:val="clear" w:color="auto" w:fill="auto"/>
            <w:vAlign w:val="center"/>
          </w:tcPr>
          <w:p w14:paraId="0A285527"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r>
              <w:rPr>
                <w:rFonts w:ascii="Segoe UI" w:hAnsi="Segoe UI" w:cs="Segoe UI"/>
                <w:b/>
                <w:color w:val="000000"/>
                <w:sz w:val="18"/>
                <w:szCs w:val="18"/>
              </w:rPr>
              <w:t>7</w:t>
            </w:r>
          </w:p>
        </w:tc>
        <w:tc>
          <w:tcPr>
            <w:tcW w:w="1130" w:type="dxa"/>
            <w:shd w:val="clear" w:color="000000" w:fill="FFFFFF"/>
            <w:noWrap/>
            <w:vAlign w:val="center"/>
          </w:tcPr>
          <w:p w14:paraId="48576D3E"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r>
              <w:rPr>
                <w:rFonts w:ascii="Segoe UI" w:hAnsi="Segoe UI" w:cs="Segoe UI"/>
                <w:b/>
                <w:color w:val="000000"/>
                <w:sz w:val="18"/>
                <w:szCs w:val="18"/>
              </w:rPr>
              <w:t>.0</w:t>
            </w:r>
          </w:p>
        </w:tc>
        <w:tc>
          <w:tcPr>
            <w:tcW w:w="1129" w:type="dxa"/>
            <w:shd w:val="clear" w:color="000000" w:fill="FFFFFF"/>
            <w:noWrap/>
            <w:vAlign w:val="center"/>
          </w:tcPr>
          <w:p w14:paraId="5D06C694"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r>
              <w:rPr>
                <w:rFonts w:ascii="Segoe UI" w:hAnsi="Segoe UI" w:cs="Segoe UI"/>
                <w:b/>
                <w:color w:val="000000"/>
                <w:sz w:val="18"/>
                <w:szCs w:val="18"/>
              </w:rPr>
              <w:t>3</w:t>
            </w:r>
          </w:p>
        </w:tc>
        <w:tc>
          <w:tcPr>
            <w:tcW w:w="1130" w:type="dxa"/>
            <w:shd w:val="clear" w:color="000000" w:fill="FFFFFF"/>
            <w:noWrap/>
            <w:vAlign w:val="center"/>
          </w:tcPr>
          <w:p w14:paraId="67FCFA8C" w14:textId="77777777" w:rsidR="00B7507A" w:rsidRPr="00C9227D" w:rsidRDefault="00B7507A"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r>
              <w:rPr>
                <w:rFonts w:ascii="Segoe UI" w:hAnsi="Segoe UI" w:cs="Segoe UI"/>
                <w:b/>
                <w:color w:val="000000"/>
                <w:sz w:val="18"/>
                <w:szCs w:val="18"/>
              </w:rPr>
              <w:t>7</w:t>
            </w:r>
          </w:p>
        </w:tc>
        <w:tc>
          <w:tcPr>
            <w:tcW w:w="4936" w:type="dxa"/>
            <w:gridSpan w:val="5"/>
            <w:vMerge/>
            <w:shd w:val="thinDiagCross" w:color="D9D9D9" w:themeColor="background1" w:themeShade="D9" w:fill="auto"/>
          </w:tcPr>
          <w:p w14:paraId="6F24C471" w14:textId="77777777" w:rsidR="00B7507A" w:rsidRPr="00C9227D" w:rsidRDefault="00B7507A" w:rsidP="00FF4FE2">
            <w:pPr>
              <w:widowControl/>
              <w:autoSpaceDE/>
              <w:autoSpaceDN/>
              <w:jc w:val="center"/>
              <w:rPr>
                <w:rFonts w:ascii="Segoe UI" w:hAnsi="Segoe UI" w:cs="Segoe UI"/>
                <w:color w:val="1F497D"/>
                <w:sz w:val="18"/>
                <w:szCs w:val="18"/>
              </w:rPr>
            </w:pPr>
          </w:p>
        </w:tc>
      </w:tr>
    </w:tbl>
    <w:p w14:paraId="21E7EAF7" w14:textId="77777777" w:rsidR="00561368" w:rsidRDefault="00561368" w:rsidP="00492328"/>
    <w:tbl>
      <w:tblPr>
        <w:tblW w:w="11627" w:type="dxa"/>
        <w:tblInd w:w="-107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62"/>
        <w:gridCol w:w="1131"/>
        <w:gridCol w:w="1132"/>
        <w:gridCol w:w="1131"/>
        <w:gridCol w:w="1132"/>
        <w:gridCol w:w="1352"/>
        <w:gridCol w:w="1268"/>
        <w:gridCol w:w="873"/>
        <w:gridCol w:w="1431"/>
        <w:gridCol w:w="15"/>
      </w:tblGrid>
      <w:tr w:rsidR="00302E48" w:rsidRPr="00C9227D" w14:paraId="2842164D" w14:textId="77777777" w:rsidTr="00302E48">
        <w:trPr>
          <w:gridAfter w:val="1"/>
          <w:wAfter w:w="15" w:type="dxa"/>
          <w:trHeight w:val="709"/>
        </w:trPr>
        <w:tc>
          <w:tcPr>
            <w:tcW w:w="2162" w:type="dxa"/>
            <w:shd w:val="clear" w:color="auto" w:fill="auto"/>
            <w:vAlign w:val="center"/>
          </w:tcPr>
          <w:p w14:paraId="77CFB930" w14:textId="77777777" w:rsidR="00302E48" w:rsidRPr="003246D2" w:rsidRDefault="00302E48" w:rsidP="00FF4FE2">
            <w:pPr>
              <w:widowControl/>
              <w:autoSpaceDE/>
              <w:autoSpaceDN/>
              <w:rPr>
                <w:rFonts w:ascii="Segoe UI" w:hAnsi="Segoe UI" w:cs="Segoe UI"/>
                <w:b/>
                <w:color w:val="1F497D"/>
                <w:sz w:val="18"/>
                <w:szCs w:val="18"/>
              </w:rPr>
            </w:pPr>
            <w:r w:rsidRPr="003246D2">
              <w:rPr>
                <w:rFonts w:ascii="Segoe UI" w:hAnsi="Segoe UI" w:cs="Segoe UI"/>
                <w:b/>
                <w:color w:val="1F497D"/>
                <w:szCs w:val="18"/>
              </w:rPr>
              <w:t xml:space="preserve">AY 2015-2016 </w:t>
            </w:r>
            <w:r w:rsidRPr="003246D2">
              <w:rPr>
                <w:rFonts w:ascii="Segoe UI" w:hAnsi="Segoe UI" w:cs="Segoe UI"/>
                <w:b/>
                <w:color w:val="1F497D"/>
                <w:szCs w:val="18"/>
              </w:rPr>
              <w:br/>
              <w:t xml:space="preserve">MAT </w:t>
            </w:r>
            <w:r>
              <w:rPr>
                <w:rFonts w:ascii="Segoe UI" w:hAnsi="Segoe UI" w:cs="Segoe UI"/>
                <w:b/>
                <w:color w:val="1F497D"/>
                <w:szCs w:val="18"/>
              </w:rPr>
              <w:t>Physics</w:t>
            </w:r>
            <w:r w:rsidRPr="003246D2">
              <w:rPr>
                <w:rFonts w:ascii="Segoe UI" w:hAnsi="Segoe UI" w:cs="Segoe UI"/>
                <w:b/>
                <w:color w:val="1F497D"/>
                <w:szCs w:val="18"/>
              </w:rPr>
              <w:t xml:space="preserve"> Data</w:t>
            </w:r>
            <w:r>
              <w:rPr>
                <w:rFonts w:ascii="Segoe UI" w:hAnsi="Segoe UI" w:cs="Segoe UI"/>
                <w:b/>
                <w:color w:val="1F497D"/>
                <w:szCs w:val="18"/>
              </w:rPr>
              <w:br/>
            </w:r>
            <w:r w:rsidRPr="009338A9">
              <w:rPr>
                <w:rFonts w:ascii="Segoe UI" w:hAnsi="Segoe UI" w:cs="Segoe UI"/>
                <w:b/>
                <w:color w:val="1F497D"/>
                <w:sz w:val="20"/>
                <w:szCs w:val="18"/>
              </w:rPr>
              <w:t>N=</w:t>
            </w:r>
            <w:r>
              <w:rPr>
                <w:rFonts w:ascii="Segoe UI" w:hAnsi="Segoe UI" w:cs="Segoe UI"/>
                <w:b/>
                <w:color w:val="1F497D"/>
                <w:sz w:val="20"/>
                <w:szCs w:val="18"/>
              </w:rPr>
              <w:t>2</w:t>
            </w:r>
          </w:p>
        </w:tc>
        <w:tc>
          <w:tcPr>
            <w:tcW w:w="1131" w:type="dxa"/>
            <w:shd w:val="clear" w:color="auto" w:fill="D9D9D9" w:themeFill="background1" w:themeFillShade="D9"/>
            <w:vAlign w:val="bottom"/>
          </w:tcPr>
          <w:p w14:paraId="77004D20" w14:textId="77777777" w:rsidR="00302E48" w:rsidRPr="00C9227D" w:rsidRDefault="00302E48" w:rsidP="00FF4FE2">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32" w:type="dxa"/>
            <w:shd w:val="clear" w:color="auto" w:fill="D9D9D9" w:themeFill="background1" w:themeFillShade="D9"/>
            <w:vAlign w:val="bottom"/>
          </w:tcPr>
          <w:p w14:paraId="619BAF65"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31" w:type="dxa"/>
            <w:shd w:val="clear" w:color="auto" w:fill="D9D9D9" w:themeFill="background1" w:themeFillShade="D9"/>
            <w:vAlign w:val="bottom"/>
          </w:tcPr>
          <w:p w14:paraId="2CA4AFC0"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32" w:type="dxa"/>
            <w:shd w:val="clear" w:color="auto" w:fill="D9D9D9" w:themeFill="background1" w:themeFillShade="D9"/>
            <w:vAlign w:val="bottom"/>
          </w:tcPr>
          <w:p w14:paraId="44F72E78"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52" w:type="dxa"/>
            <w:shd w:val="clear" w:color="auto" w:fill="D9D9D9" w:themeFill="background1" w:themeFillShade="D9"/>
            <w:vAlign w:val="bottom"/>
          </w:tcPr>
          <w:p w14:paraId="59BE83A4" w14:textId="77777777" w:rsidR="00302E48" w:rsidRPr="003246D2" w:rsidRDefault="00302E48" w:rsidP="00FF4FE2">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68" w:type="dxa"/>
            <w:shd w:val="clear" w:color="auto" w:fill="D9D9D9" w:themeFill="background1" w:themeFillShade="D9"/>
            <w:noWrap/>
            <w:vAlign w:val="bottom"/>
          </w:tcPr>
          <w:p w14:paraId="7CCD0071" w14:textId="77777777" w:rsidR="00302E48" w:rsidRPr="003C2012" w:rsidRDefault="00302E48" w:rsidP="00FF4FE2">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5F96F565"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73" w:type="dxa"/>
            <w:shd w:val="clear" w:color="auto" w:fill="D9D9D9" w:themeFill="background1" w:themeFillShade="D9"/>
            <w:vAlign w:val="bottom"/>
          </w:tcPr>
          <w:p w14:paraId="3D5117C1"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31" w:type="dxa"/>
            <w:shd w:val="clear" w:color="auto" w:fill="D9D9D9" w:themeFill="background1" w:themeFillShade="D9"/>
            <w:vAlign w:val="bottom"/>
          </w:tcPr>
          <w:p w14:paraId="6B092ED0" w14:textId="77777777" w:rsidR="00302E48" w:rsidRPr="00421D27" w:rsidRDefault="00302E48" w:rsidP="00FF4FE2">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5A55CA63" w14:textId="77777777" w:rsidR="00302E48" w:rsidRPr="00C9227D" w:rsidRDefault="00302E48" w:rsidP="00FF4FE2">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302E48" w:rsidRPr="00C9227D" w14:paraId="1AFBFEB3" w14:textId="77777777" w:rsidTr="00302E48">
        <w:trPr>
          <w:gridAfter w:val="1"/>
          <w:wAfter w:w="15" w:type="dxa"/>
          <w:trHeight w:val="248"/>
        </w:trPr>
        <w:tc>
          <w:tcPr>
            <w:tcW w:w="2162" w:type="dxa"/>
            <w:shd w:val="clear" w:color="auto" w:fill="auto"/>
          </w:tcPr>
          <w:p w14:paraId="0A5E55C0"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 xml:space="preserve">MAT </w:t>
            </w:r>
            <w:r>
              <w:rPr>
                <w:rFonts w:ascii="Segoe UI" w:hAnsi="Segoe UI" w:cs="Segoe UI"/>
                <w:sz w:val="18"/>
                <w:szCs w:val="18"/>
              </w:rPr>
              <w:t>Physics</w:t>
            </w:r>
            <w:r w:rsidRPr="003246D2">
              <w:rPr>
                <w:rFonts w:ascii="Segoe UI" w:hAnsi="Segoe UI" w:cs="Segoe UI"/>
                <w:sz w:val="18"/>
                <w:szCs w:val="18"/>
              </w:rPr>
              <w:t xml:space="preserve"> Candidate </w:t>
            </w:r>
            <w:r w:rsidRPr="00C9227D">
              <w:rPr>
                <w:rFonts w:ascii="Segoe UI" w:hAnsi="Segoe UI" w:cs="Segoe UI"/>
                <w:sz w:val="18"/>
                <w:szCs w:val="18"/>
              </w:rPr>
              <w:t>1</w:t>
            </w:r>
          </w:p>
        </w:tc>
        <w:tc>
          <w:tcPr>
            <w:tcW w:w="1131" w:type="dxa"/>
            <w:shd w:val="clear" w:color="auto" w:fill="auto"/>
          </w:tcPr>
          <w:p w14:paraId="600C6F0E"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hideMark/>
          </w:tcPr>
          <w:p w14:paraId="580D50CA"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1" w:type="dxa"/>
            <w:shd w:val="clear" w:color="000000" w:fill="FFFFFF"/>
            <w:hideMark/>
          </w:tcPr>
          <w:p w14:paraId="11E13405"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3</w:t>
            </w:r>
          </w:p>
        </w:tc>
        <w:tc>
          <w:tcPr>
            <w:tcW w:w="1132" w:type="dxa"/>
            <w:shd w:val="clear" w:color="000000" w:fill="FFFFFF"/>
            <w:hideMark/>
          </w:tcPr>
          <w:p w14:paraId="0795671B"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352" w:type="dxa"/>
            <w:shd w:val="clear" w:color="000000" w:fill="FFFFFF"/>
          </w:tcPr>
          <w:p w14:paraId="09A12EA2" w14:textId="77777777" w:rsidR="00302E48" w:rsidRPr="00AB253A"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3</w:t>
            </w:r>
            <w:r w:rsidRPr="00AB253A">
              <w:rPr>
                <w:rFonts w:ascii="Segoe UI" w:hAnsi="Segoe UI" w:cs="Segoe UI"/>
                <w:b/>
                <w:sz w:val="18"/>
                <w:szCs w:val="18"/>
              </w:rPr>
              <w:t>.</w:t>
            </w:r>
            <w:r>
              <w:rPr>
                <w:rFonts w:ascii="Segoe UI" w:hAnsi="Segoe UI" w:cs="Segoe UI"/>
                <w:b/>
                <w:sz w:val="18"/>
                <w:szCs w:val="18"/>
              </w:rPr>
              <w:t>75</w:t>
            </w:r>
          </w:p>
        </w:tc>
        <w:tc>
          <w:tcPr>
            <w:tcW w:w="1268" w:type="dxa"/>
            <w:shd w:val="clear" w:color="000000" w:fill="FFFFFF"/>
            <w:noWrap/>
            <w:hideMark/>
          </w:tcPr>
          <w:p w14:paraId="0786BCB2"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3.20</w:t>
            </w:r>
          </w:p>
        </w:tc>
        <w:tc>
          <w:tcPr>
            <w:tcW w:w="873" w:type="dxa"/>
            <w:shd w:val="clear" w:color="auto" w:fill="auto"/>
            <w:hideMark/>
          </w:tcPr>
          <w:p w14:paraId="5701A2D9"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48</w:t>
            </w:r>
          </w:p>
        </w:tc>
        <w:tc>
          <w:tcPr>
            <w:tcW w:w="1431" w:type="dxa"/>
            <w:shd w:val="clear" w:color="auto" w:fill="auto"/>
            <w:hideMark/>
          </w:tcPr>
          <w:p w14:paraId="74D142C9"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201E72F4" w14:textId="77777777" w:rsidTr="00302E48">
        <w:trPr>
          <w:gridAfter w:val="1"/>
          <w:wAfter w:w="15" w:type="dxa"/>
          <w:trHeight w:val="288"/>
        </w:trPr>
        <w:tc>
          <w:tcPr>
            <w:tcW w:w="2162" w:type="dxa"/>
            <w:shd w:val="clear" w:color="auto" w:fill="auto"/>
            <w:noWrap/>
          </w:tcPr>
          <w:p w14:paraId="5066DF3C"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 xml:space="preserve">MAT </w:t>
            </w:r>
            <w:r>
              <w:rPr>
                <w:rFonts w:ascii="Segoe UI" w:hAnsi="Segoe UI" w:cs="Segoe UI"/>
                <w:sz w:val="18"/>
                <w:szCs w:val="18"/>
              </w:rPr>
              <w:t>Physics</w:t>
            </w:r>
            <w:r w:rsidRPr="003246D2">
              <w:rPr>
                <w:rFonts w:ascii="Segoe UI" w:hAnsi="Segoe UI" w:cs="Segoe UI"/>
                <w:sz w:val="18"/>
                <w:szCs w:val="18"/>
              </w:rPr>
              <w:t xml:space="preserve"> Candidate </w:t>
            </w:r>
            <w:r w:rsidRPr="00C9227D">
              <w:rPr>
                <w:rFonts w:ascii="Segoe UI" w:hAnsi="Segoe UI" w:cs="Segoe UI"/>
                <w:sz w:val="18"/>
                <w:szCs w:val="18"/>
              </w:rPr>
              <w:t>2</w:t>
            </w:r>
          </w:p>
        </w:tc>
        <w:tc>
          <w:tcPr>
            <w:tcW w:w="1131" w:type="dxa"/>
            <w:shd w:val="clear" w:color="auto" w:fill="auto"/>
          </w:tcPr>
          <w:p w14:paraId="158EE235"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noWrap/>
            <w:hideMark/>
          </w:tcPr>
          <w:p w14:paraId="2588C3D4"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1" w:type="dxa"/>
            <w:shd w:val="clear" w:color="000000" w:fill="FFFFFF"/>
            <w:noWrap/>
            <w:hideMark/>
          </w:tcPr>
          <w:p w14:paraId="0ACD54D1" w14:textId="77777777" w:rsidR="00302E48" w:rsidRPr="00C9227D" w:rsidRDefault="00302E48"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132" w:type="dxa"/>
            <w:shd w:val="clear" w:color="000000" w:fill="FFFFFF"/>
            <w:noWrap/>
            <w:hideMark/>
          </w:tcPr>
          <w:p w14:paraId="023B7D44" w14:textId="77777777" w:rsidR="00302E48" w:rsidRPr="00C9227D" w:rsidRDefault="00302E48"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52" w:type="dxa"/>
            <w:shd w:val="clear" w:color="000000" w:fill="FFFFFF"/>
          </w:tcPr>
          <w:p w14:paraId="3F415B0A"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50</w:t>
            </w:r>
          </w:p>
        </w:tc>
        <w:tc>
          <w:tcPr>
            <w:tcW w:w="1268" w:type="dxa"/>
            <w:shd w:val="clear" w:color="000000" w:fill="FFFFFF"/>
            <w:noWrap/>
            <w:hideMark/>
          </w:tcPr>
          <w:p w14:paraId="494E7776"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3.67</w:t>
            </w:r>
          </w:p>
        </w:tc>
        <w:tc>
          <w:tcPr>
            <w:tcW w:w="873" w:type="dxa"/>
            <w:shd w:val="clear" w:color="auto" w:fill="auto"/>
            <w:noWrap/>
            <w:hideMark/>
          </w:tcPr>
          <w:p w14:paraId="6249B8C4"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55</w:t>
            </w:r>
          </w:p>
        </w:tc>
        <w:tc>
          <w:tcPr>
            <w:tcW w:w="1431" w:type="dxa"/>
            <w:shd w:val="clear" w:color="auto" w:fill="auto"/>
            <w:hideMark/>
          </w:tcPr>
          <w:p w14:paraId="41421B4F"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02887E64" w14:textId="77777777" w:rsidTr="00302E48">
        <w:trPr>
          <w:trHeight w:val="261"/>
        </w:trPr>
        <w:tc>
          <w:tcPr>
            <w:tcW w:w="2162" w:type="dxa"/>
            <w:shd w:val="clear" w:color="auto" w:fill="auto"/>
            <w:noWrap/>
            <w:vAlign w:val="center"/>
          </w:tcPr>
          <w:p w14:paraId="4B2CB888"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31" w:type="dxa"/>
            <w:shd w:val="clear" w:color="auto" w:fill="auto"/>
            <w:vAlign w:val="center"/>
          </w:tcPr>
          <w:p w14:paraId="0DB01499"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2" w:type="dxa"/>
            <w:shd w:val="clear" w:color="000000" w:fill="FFFFFF"/>
            <w:noWrap/>
            <w:vAlign w:val="center"/>
          </w:tcPr>
          <w:p w14:paraId="3712E73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1" w:type="dxa"/>
            <w:shd w:val="clear" w:color="000000" w:fill="FFFFFF"/>
            <w:noWrap/>
            <w:vAlign w:val="center"/>
          </w:tcPr>
          <w:p w14:paraId="6B3D9E5E"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1132" w:type="dxa"/>
            <w:shd w:val="clear" w:color="000000" w:fill="FFFFFF"/>
            <w:noWrap/>
            <w:vAlign w:val="center"/>
          </w:tcPr>
          <w:p w14:paraId="35F1777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3, 4</w:t>
            </w:r>
          </w:p>
        </w:tc>
        <w:tc>
          <w:tcPr>
            <w:tcW w:w="4939" w:type="dxa"/>
            <w:gridSpan w:val="5"/>
            <w:vMerge w:val="restart"/>
            <w:shd w:val="thinDiagCross" w:color="D9D9D9" w:themeColor="background1" w:themeShade="D9" w:fill="auto"/>
            <w:vAlign w:val="center"/>
          </w:tcPr>
          <w:p w14:paraId="0B8182ED" w14:textId="77777777" w:rsidR="00302E48" w:rsidRPr="00C9227D" w:rsidRDefault="00302E48" w:rsidP="00FF4FE2">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Percentage passed: 100%</w:t>
            </w:r>
          </w:p>
        </w:tc>
      </w:tr>
      <w:tr w:rsidR="00302E48" w:rsidRPr="00C9227D" w14:paraId="1508A39A" w14:textId="77777777" w:rsidTr="00302E48">
        <w:trPr>
          <w:trHeight w:val="261"/>
        </w:trPr>
        <w:tc>
          <w:tcPr>
            <w:tcW w:w="2162" w:type="dxa"/>
            <w:shd w:val="clear" w:color="auto" w:fill="auto"/>
            <w:noWrap/>
            <w:vAlign w:val="center"/>
          </w:tcPr>
          <w:p w14:paraId="49656FF6"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31" w:type="dxa"/>
            <w:shd w:val="clear" w:color="auto" w:fill="auto"/>
            <w:vAlign w:val="center"/>
          </w:tcPr>
          <w:p w14:paraId="5384FB99"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2" w:type="dxa"/>
            <w:shd w:val="clear" w:color="000000" w:fill="FFFFFF"/>
            <w:noWrap/>
            <w:vAlign w:val="center"/>
          </w:tcPr>
          <w:p w14:paraId="2FB4F526"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1" w:type="dxa"/>
            <w:shd w:val="clear" w:color="000000" w:fill="FFFFFF"/>
            <w:noWrap/>
            <w:vAlign w:val="center"/>
          </w:tcPr>
          <w:p w14:paraId="4C2D811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3.0</w:t>
            </w:r>
          </w:p>
        </w:tc>
        <w:tc>
          <w:tcPr>
            <w:tcW w:w="1132" w:type="dxa"/>
            <w:shd w:val="clear" w:color="000000" w:fill="FFFFFF"/>
            <w:noWrap/>
            <w:vAlign w:val="center"/>
          </w:tcPr>
          <w:p w14:paraId="08BEBB88"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3.5</w:t>
            </w:r>
          </w:p>
        </w:tc>
        <w:tc>
          <w:tcPr>
            <w:tcW w:w="4939" w:type="dxa"/>
            <w:gridSpan w:val="5"/>
            <w:vMerge/>
            <w:shd w:val="thinDiagCross" w:color="D9D9D9" w:themeColor="background1" w:themeShade="D9" w:fill="auto"/>
          </w:tcPr>
          <w:p w14:paraId="182D1844" w14:textId="77777777" w:rsidR="00302E48" w:rsidRPr="00C9227D" w:rsidRDefault="00302E48" w:rsidP="00FF4FE2">
            <w:pPr>
              <w:widowControl/>
              <w:autoSpaceDE/>
              <w:autoSpaceDN/>
              <w:jc w:val="center"/>
              <w:rPr>
                <w:rFonts w:ascii="Segoe UI" w:hAnsi="Segoe UI" w:cs="Segoe UI"/>
                <w:color w:val="1F497D"/>
                <w:sz w:val="18"/>
                <w:szCs w:val="18"/>
              </w:rPr>
            </w:pPr>
          </w:p>
        </w:tc>
      </w:tr>
      <w:tr w:rsidR="00302E48" w:rsidRPr="00C9227D" w14:paraId="37E70E91" w14:textId="77777777" w:rsidTr="00302E48">
        <w:trPr>
          <w:trHeight w:val="261"/>
        </w:trPr>
        <w:tc>
          <w:tcPr>
            <w:tcW w:w="2162" w:type="dxa"/>
            <w:shd w:val="clear" w:color="auto" w:fill="auto"/>
            <w:noWrap/>
            <w:vAlign w:val="center"/>
          </w:tcPr>
          <w:p w14:paraId="0778F595"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 Proficient</w:t>
            </w:r>
          </w:p>
        </w:tc>
        <w:tc>
          <w:tcPr>
            <w:tcW w:w="1131" w:type="dxa"/>
            <w:shd w:val="clear" w:color="auto" w:fill="auto"/>
            <w:vAlign w:val="center"/>
          </w:tcPr>
          <w:p w14:paraId="4672162B"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2" w:type="dxa"/>
            <w:shd w:val="clear" w:color="000000" w:fill="FFFFFF"/>
            <w:noWrap/>
            <w:vAlign w:val="center"/>
          </w:tcPr>
          <w:p w14:paraId="21C93C93"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1" w:type="dxa"/>
            <w:shd w:val="clear" w:color="000000" w:fill="FFFFFF"/>
            <w:noWrap/>
            <w:vAlign w:val="center"/>
          </w:tcPr>
          <w:p w14:paraId="40259BC9"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1132" w:type="dxa"/>
            <w:shd w:val="clear" w:color="000000" w:fill="FFFFFF"/>
            <w:noWrap/>
            <w:vAlign w:val="center"/>
          </w:tcPr>
          <w:p w14:paraId="7DD63353"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4939" w:type="dxa"/>
            <w:gridSpan w:val="5"/>
            <w:vMerge/>
            <w:shd w:val="thinDiagCross" w:color="D9D9D9" w:themeColor="background1" w:themeShade="D9" w:fill="auto"/>
          </w:tcPr>
          <w:p w14:paraId="1D7BF808" w14:textId="77777777" w:rsidR="00302E48" w:rsidRPr="00C9227D" w:rsidRDefault="00302E48" w:rsidP="00FF4FE2">
            <w:pPr>
              <w:widowControl/>
              <w:autoSpaceDE/>
              <w:autoSpaceDN/>
              <w:jc w:val="center"/>
              <w:rPr>
                <w:rFonts w:ascii="Segoe UI" w:hAnsi="Segoe UI" w:cs="Segoe UI"/>
                <w:color w:val="1F497D"/>
                <w:sz w:val="18"/>
                <w:szCs w:val="18"/>
              </w:rPr>
            </w:pPr>
          </w:p>
        </w:tc>
      </w:tr>
    </w:tbl>
    <w:p w14:paraId="30FD1307" w14:textId="77777777" w:rsidR="00302E48" w:rsidRDefault="00302E48" w:rsidP="00302E48">
      <w:pPr>
        <w:ind w:left="-1080"/>
      </w:pPr>
    </w:p>
    <w:tbl>
      <w:tblPr>
        <w:tblW w:w="11617" w:type="dxa"/>
        <w:tblInd w:w="-107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62"/>
        <w:gridCol w:w="1129"/>
        <w:gridCol w:w="1130"/>
        <w:gridCol w:w="1129"/>
        <w:gridCol w:w="1130"/>
        <w:gridCol w:w="1350"/>
        <w:gridCol w:w="1271"/>
        <w:gridCol w:w="870"/>
        <w:gridCol w:w="1429"/>
        <w:gridCol w:w="17"/>
      </w:tblGrid>
      <w:tr w:rsidR="00302E48" w:rsidRPr="00C9227D" w14:paraId="1F59F23C" w14:textId="77777777" w:rsidTr="00302E48">
        <w:trPr>
          <w:gridAfter w:val="1"/>
          <w:wAfter w:w="17" w:type="dxa"/>
          <w:trHeight w:val="628"/>
        </w:trPr>
        <w:tc>
          <w:tcPr>
            <w:tcW w:w="2162" w:type="dxa"/>
            <w:shd w:val="clear" w:color="auto" w:fill="auto"/>
            <w:vAlign w:val="center"/>
          </w:tcPr>
          <w:p w14:paraId="3C1FB6B6" w14:textId="77777777" w:rsidR="00302E48" w:rsidRPr="003246D2" w:rsidRDefault="00302E48" w:rsidP="00FF4FE2">
            <w:pPr>
              <w:widowControl/>
              <w:autoSpaceDE/>
              <w:autoSpaceDN/>
              <w:rPr>
                <w:rFonts w:ascii="Segoe UI" w:hAnsi="Segoe UI" w:cs="Segoe UI"/>
                <w:b/>
                <w:color w:val="1F497D"/>
                <w:sz w:val="18"/>
                <w:szCs w:val="18"/>
              </w:rPr>
            </w:pPr>
            <w:r w:rsidRPr="00513BE7">
              <w:rPr>
                <w:rFonts w:ascii="Segoe UI" w:hAnsi="Segoe UI" w:cs="Segoe UI"/>
                <w:b/>
                <w:color w:val="C00000"/>
                <w:szCs w:val="18"/>
              </w:rPr>
              <w:t xml:space="preserve">AY 2016-2017 </w:t>
            </w:r>
            <w:r w:rsidRPr="003246D2">
              <w:rPr>
                <w:rFonts w:ascii="Segoe UI" w:hAnsi="Segoe UI" w:cs="Segoe UI"/>
                <w:b/>
                <w:color w:val="1F497D"/>
                <w:szCs w:val="18"/>
              </w:rPr>
              <w:br/>
              <w:t>MAT Biology Data</w:t>
            </w:r>
            <w:r>
              <w:rPr>
                <w:rFonts w:ascii="Segoe UI" w:hAnsi="Segoe UI" w:cs="Segoe UI"/>
                <w:b/>
                <w:color w:val="1F497D"/>
                <w:szCs w:val="18"/>
              </w:rPr>
              <w:br/>
            </w:r>
            <w:r w:rsidRPr="009338A9">
              <w:rPr>
                <w:rFonts w:ascii="Segoe UI" w:hAnsi="Segoe UI" w:cs="Segoe UI"/>
                <w:b/>
                <w:color w:val="1F497D"/>
                <w:sz w:val="20"/>
                <w:szCs w:val="18"/>
              </w:rPr>
              <w:t>N=</w:t>
            </w:r>
            <w:r>
              <w:rPr>
                <w:rFonts w:ascii="Segoe UI" w:hAnsi="Segoe UI" w:cs="Segoe UI"/>
                <w:b/>
                <w:color w:val="1F497D"/>
                <w:sz w:val="20"/>
                <w:szCs w:val="18"/>
              </w:rPr>
              <w:t>6</w:t>
            </w:r>
          </w:p>
        </w:tc>
        <w:tc>
          <w:tcPr>
            <w:tcW w:w="1129" w:type="dxa"/>
            <w:shd w:val="clear" w:color="auto" w:fill="D9D9D9" w:themeFill="background1" w:themeFillShade="D9"/>
            <w:vAlign w:val="bottom"/>
          </w:tcPr>
          <w:p w14:paraId="27B1387D" w14:textId="77777777" w:rsidR="00302E48" w:rsidRPr="00C9227D" w:rsidRDefault="00302E48" w:rsidP="00FF4FE2">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30" w:type="dxa"/>
            <w:shd w:val="clear" w:color="auto" w:fill="D9D9D9" w:themeFill="background1" w:themeFillShade="D9"/>
            <w:vAlign w:val="bottom"/>
          </w:tcPr>
          <w:p w14:paraId="54D0DB1E"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29" w:type="dxa"/>
            <w:shd w:val="clear" w:color="auto" w:fill="D9D9D9" w:themeFill="background1" w:themeFillShade="D9"/>
            <w:vAlign w:val="bottom"/>
          </w:tcPr>
          <w:p w14:paraId="6B72E137"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30" w:type="dxa"/>
            <w:shd w:val="clear" w:color="auto" w:fill="D9D9D9" w:themeFill="background1" w:themeFillShade="D9"/>
            <w:vAlign w:val="bottom"/>
          </w:tcPr>
          <w:p w14:paraId="3136FA96"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50" w:type="dxa"/>
            <w:shd w:val="clear" w:color="auto" w:fill="D9D9D9" w:themeFill="background1" w:themeFillShade="D9"/>
            <w:vAlign w:val="bottom"/>
          </w:tcPr>
          <w:p w14:paraId="25380CDC" w14:textId="77777777" w:rsidR="00302E48" w:rsidRPr="003246D2" w:rsidRDefault="00302E48" w:rsidP="00FF4FE2">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71" w:type="dxa"/>
            <w:shd w:val="clear" w:color="auto" w:fill="D9D9D9" w:themeFill="background1" w:themeFillShade="D9"/>
            <w:noWrap/>
            <w:vAlign w:val="bottom"/>
          </w:tcPr>
          <w:p w14:paraId="72520885" w14:textId="77777777" w:rsidR="00302E48" w:rsidRPr="003C2012" w:rsidRDefault="00302E48" w:rsidP="00FF4FE2">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501DC3C9"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70" w:type="dxa"/>
            <w:shd w:val="clear" w:color="auto" w:fill="D9D9D9" w:themeFill="background1" w:themeFillShade="D9"/>
            <w:vAlign w:val="bottom"/>
          </w:tcPr>
          <w:p w14:paraId="20ECDE66"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29" w:type="dxa"/>
            <w:shd w:val="clear" w:color="auto" w:fill="D9D9D9" w:themeFill="background1" w:themeFillShade="D9"/>
            <w:vAlign w:val="bottom"/>
          </w:tcPr>
          <w:p w14:paraId="3A1CA381" w14:textId="77777777" w:rsidR="00302E48" w:rsidRPr="00421D27" w:rsidRDefault="00302E48" w:rsidP="00FF4FE2">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77B96B65" w14:textId="77777777" w:rsidR="00302E48" w:rsidRPr="00C9227D" w:rsidRDefault="00302E48" w:rsidP="00FF4FE2">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302E48" w:rsidRPr="00C9227D" w14:paraId="421E6AEE" w14:textId="77777777" w:rsidTr="00302E48">
        <w:trPr>
          <w:gridAfter w:val="1"/>
          <w:wAfter w:w="17" w:type="dxa"/>
          <w:trHeight w:val="220"/>
        </w:trPr>
        <w:tc>
          <w:tcPr>
            <w:tcW w:w="2162" w:type="dxa"/>
            <w:shd w:val="clear" w:color="auto" w:fill="auto"/>
          </w:tcPr>
          <w:p w14:paraId="58AEBB0B"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1</w:t>
            </w:r>
          </w:p>
        </w:tc>
        <w:tc>
          <w:tcPr>
            <w:tcW w:w="1129" w:type="dxa"/>
            <w:shd w:val="clear" w:color="auto" w:fill="auto"/>
          </w:tcPr>
          <w:p w14:paraId="424A6744"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2</w:t>
            </w:r>
          </w:p>
        </w:tc>
        <w:tc>
          <w:tcPr>
            <w:tcW w:w="1130" w:type="dxa"/>
            <w:shd w:val="clear" w:color="000000" w:fill="FFFFFF"/>
            <w:hideMark/>
          </w:tcPr>
          <w:p w14:paraId="3B68867A"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2</w:t>
            </w:r>
          </w:p>
        </w:tc>
        <w:tc>
          <w:tcPr>
            <w:tcW w:w="1129" w:type="dxa"/>
            <w:shd w:val="clear" w:color="000000" w:fill="FFFFFF"/>
            <w:hideMark/>
          </w:tcPr>
          <w:p w14:paraId="33FBC9F1"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2</w:t>
            </w:r>
          </w:p>
        </w:tc>
        <w:tc>
          <w:tcPr>
            <w:tcW w:w="1130" w:type="dxa"/>
            <w:shd w:val="clear" w:color="000000" w:fill="FFFFFF"/>
            <w:hideMark/>
          </w:tcPr>
          <w:p w14:paraId="5D7EF14D"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2</w:t>
            </w:r>
          </w:p>
        </w:tc>
        <w:tc>
          <w:tcPr>
            <w:tcW w:w="1350" w:type="dxa"/>
            <w:shd w:val="clear" w:color="000000" w:fill="FFFFFF"/>
          </w:tcPr>
          <w:p w14:paraId="69FBED23"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2.</w:t>
            </w:r>
            <w:r>
              <w:rPr>
                <w:rFonts w:ascii="Segoe UI" w:hAnsi="Segoe UI" w:cs="Segoe UI"/>
                <w:b/>
                <w:sz w:val="18"/>
                <w:szCs w:val="18"/>
              </w:rPr>
              <w:t>00</w:t>
            </w:r>
          </w:p>
        </w:tc>
        <w:tc>
          <w:tcPr>
            <w:tcW w:w="1271" w:type="dxa"/>
            <w:shd w:val="clear" w:color="000000" w:fill="FFFFFF"/>
            <w:noWrap/>
            <w:hideMark/>
          </w:tcPr>
          <w:p w14:paraId="00C55393"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1.93</w:t>
            </w:r>
          </w:p>
        </w:tc>
        <w:tc>
          <w:tcPr>
            <w:tcW w:w="870" w:type="dxa"/>
            <w:shd w:val="clear" w:color="auto" w:fill="auto"/>
            <w:hideMark/>
          </w:tcPr>
          <w:p w14:paraId="2D23EB8C"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29</w:t>
            </w:r>
          </w:p>
        </w:tc>
        <w:tc>
          <w:tcPr>
            <w:tcW w:w="1429" w:type="dxa"/>
            <w:shd w:val="clear" w:color="auto" w:fill="auto"/>
            <w:hideMark/>
          </w:tcPr>
          <w:p w14:paraId="561015BA" w14:textId="77777777" w:rsidR="00302E48" w:rsidRDefault="00302E48" w:rsidP="00FF4FE2">
            <w:pPr>
              <w:jc w:val="center"/>
            </w:pPr>
            <w:r w:rsidRPr="00A72645">
              <w:rPr>
                <w:rFonts w:ascii="Segoe UI" w:hAnsi="Segoe UI" w:cs="Segoe UI"/>
                <w:b/>
                <w:bCs/>
                <w:color w:val="FF0000"/>
                <w:sz w:val="18"/>
                <w:szCs w:val="12"/>
              </w:rPr>
              <w:t>B</w:t>
            </w:r>
          </w:p>
        </w:tc>
      </w:tr>
      <w:tr w:rsidR="00302E48" w:rsidRPr="00C9227D" w14:paraId="7A0C4E84" w14:textId="77777777" w:rsidTr="00302E48">
        <w:trPr>
          <w:gridAfter w:val="1"/>
          <w:wAfter w:w="17" w:type="dxa"/>
          <w:trHeight w:val="220"/>
        </w:trPr>
        <w:tc>
          <w:tcPr>
            <w:tcW w:w="2162" w:type="dxa"/>
            <w:shd w:val="clear" w:color="auto" w:fill="auto"/>
            <w:noWrap/>
          </w:tcPr>
          <w:p w14:paraId="23F91344"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2</w:t>
            </w:r>
          </w:p>
        </w:tc>
        <w:tc>
          <w:tcPr>
            <w:tcW w:w="1129" w:type="dxa"/>
            <w:shd w:val="clear" w:color="auto" w:fill="auto"/>
            <w:vAlign w:val="center"/>
          </w:tcPr>
          <w:p w14:paraId="2564D346"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30" w:type="dxa"/>
            <w:shd w:val="clear" w:color="000000" w:fill="FFFFFF"/>
            <w:noWrap/>
            <w:vAlign w:val="center"/>
            <w:hideMark/>
          </w:tcPr>
          <w:p w14:paraId="2809E76B"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29" w:type="dxa"/>
            <w:shd w:val="clear" w:color="000000" w:fill="FFFFFF"/>
            <w:noWrap/>
            <w:vAlign w:val="center"/>
            <w:hideMark/>
          </w:tcPr>
          <w:p w14:paraId="1EFFB62F"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30" w:type="dxa"/>
            <w:shd w:val="clear" w:color="000000" w:fill="FFFFFF"/>
            <w:noWrap/>
            <w:vAlign w:val="center"/>
            <w:hideMark/>
          </w:tcPr>
          <w:p w14:paraId="52FCF966"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350" w:type="dxa"/>
            <w:shd w:val="clear" w:color="000000" w:fill="FFFFFF"/>
          </w:tcPr>
          <w:p w14:paraId="4DF88D1A"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75</w:t>
            </w:r>
          </w:p>
        </w:tc>
        <w:tc>
          <w:tcPr>
            <w:tcW w:w="1271" w:type="dxa"/>
            <w:shd w:val="clear" w:color="000000" w:fill="FFFFFF"/>
            <w:noWrap/>
            <w:hideMark/>
          </w:tcPr>
          <w:p w14:paraId="534A107C"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3.67</w:t>
            </w:r>
          </w:p>
        </w:tc>
        <w:tc>
          <w:tcPr>
            <w:tcW w:w="870" w:type="dxa"/>
            <w:shd w:val="clear" w:color="auto" w:fill="auto"/>
            <w:noWrap/>
            <w:hideMark/>
          </w:tcPr>
          <w:p w14:paraId="5B67506B"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55</w:t>
            </w:r>
          </w:p>
        </w:tc>
        <w:tc>
          <w:tcPr>
            <w:tcW w:w="1429" w:type="dxa"/>
            <w:shd w:val="clear" w:color="auto" w:fill="auto"/>
            <w:hideMark/>
          </w:tcPr>
          <w:p w14:paraId="2584FDE0"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74EEE9D4" w14:textId="77777777" w:rsidTr="00302E48">
        <w:trPr>
          <w:gridAfter w:val="1"/>
          <w:wAfter w:w="17" w:type="dxa"/>
          <w:trHeight w:val="220"/>
        </w:trPr>
        <w:tc>
          <w:tcPr>
            <w:tcW w:w="2162" w:type="dxa"/>
            <w:shd w:val="clear" w:color="auto" w:fill="auto"/>
            <w:noWrap/>
          </w:tcPr>
          <w:p w14:paraId="452D1D7B"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3</w:t>
            </w:r>
          </w:p>
        </w:tc>
        <w:tc>
          <w:tcPr>
            <w:tcW w:w="1129" w:type="dxa"/>
            <w:shd w:val="clear" w:color="auto" w:fill="auto"/>
            <w:vAlign w:val="center"/>
          </w:tcPr>
          <w:p w14:paraId="6ED0D784"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30" w:type="dxa"/>
            <w:shd w:val="clear" w:color="000000" w:fill="FFFFFF"/>
            <w:noWrap/>
            <w:vAlign w:val="center"/>
            <w:hideMark/>
          </w:tcPr>
          <w:p w14:paraId="5CE8C901"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29" w:type="dxa"/>
            <w:shd w:val="clear" w:color="000000" w:fill="FFFFFF"/>
            <w:noWrap/>
            <w:vAlign w:val="center"/>
            <w:hideMark/>
          </w:tcPr>
          <w:p w14:paraId="6974147C"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30" w:type="dxa"/>
            <w:shd w:val="clear" w:color="000000" w:fill="FFFFFF"/>
            <w:noWrap/>
            <w:vAlign w:val="center"/>
            <w:hideMark/>
          </w:tcPr>
          <w:p w14:paraId="2542D32F"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350" w:type="dxa"/>
            <w:shd w:val="clear" w:color="000000" w:fill="FFFFFF"/>
          </w:tcPr>
          <w:p w14:paraId="0FAC6867"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50</w:t>
            </w:r>
          </w:p>
        </w:tc>
        <w:tc>
          <w:tcPr>
            <w:tcW w:w="1271" w:type="dxa"/>
            <w:shd w:val="clear" w:color="000000" w:fill="FFFFFF"/>
            <w:noWrap/>
            <w:hideMark/>
          </w:tcPr>
          <w:p w14:paraId="642DDEFA"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3.27</w:t>
            </w:r>
          </w:p>
        </w:tc>
        <w:tc>
          <w:tcPr>
            <w:tcW w:w="870" w:type="dxa"/>
            <w:shd w:val="clear" w:color="auto" w:fill="auto"/>
            <w:noWrap/>
            <w:hideMark/>
          </w:tcPr>
          <w:p w14:paraId="4ED0196D" w14:textId="77777777" w:rsidR="00302E48" w:rsidRPr="00C9227D" w:rsidRDefault="00302E48" w:rsidP="00FF4FE2">
            <w:pPr>
              <w:widowControl/>
              <w:autoSpaceDE/>
              <w:autoSpaceDN/>
              <w:jc w:val="center"/>
              <w:rPr>
                <w:rFonts w:ascii="Segoe UI" w:hAnsi="Segoe UI" w:cs="Segoe UI"/>
                <w:b/>
                <w:sz w:val="18"/>
                <w:szCs w:val="18"/>
              </w:rPr>
            </w:pPr>
            <w:r w:rsidRPr="00C9227D">
              <w:rPr>
                <w:rFonts w:ascii="Segoe UI" w:hAnsi="Segoe UI" w:cs="Segoe UI"/>
                <w:b/>
                <w:sz w:val="18"/>
                <w:szCs w:val="18"/>
              </w:rPr>
              <w:t>4</w:t>
            </w:r>
            <w:r>
              <w:rPr>
                <w:rFonts w:ascii="Segoe UI" w:hAnsi="Segoe UI" w:cs="Segoe UI"/>
                <w:b/>
                <w:sz w:val="18"/>
                <w:szCs w:val="18"/>
              </w:rPr>
              <w:t>9</w:t>
            </w:r>
          </w:p>
        </w:tc>
        <w:tc>
          <w:tcPr>
            <w:tcW w:w="1429" w:type="dxa"/>
            <w:shd w:val="clear" w:color="auto" w:fill="auto"/>
            <w:hideMark/>
          </w:tcPr>
          <w:p w14:paraId="206C4710"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5F6535D8" w14:textId="77777777" w:rsidTr="00302E48">
        <w:trPr>
          <w:gridAfter w:val="1"/>
          <w:wAfter w:w="17" w:type="dxa"/>
          <w:trHeight w:val="220"/>
        </w:trPr>
        <w:tc>
          <w:tcPr>
            <w:tcW w:w="2162" w:type="dxa"/>
            <w:shd w:val="clear" w:color="auto" w:fill="auto"/>
            <w:noWrap/>
          </w:tcPr>
          <w:p w14:paraId="0C8D72FD"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4</w:t>
            </w:r>
          </w:p>
        </w:tc>
        <w:tc>
          <w:tcPr>
            <w:tcW w:w="1129" w:type="dxa"/>
            <w:shd w:val="clear" w:color="auto" w:fill="auto"/>
            <w:vAlign w:val="center"/>
          </w:tcPr>
          <w:p w14:paraId="298108E3"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30" w:type="dxa"/>
            <w:shd w:val="clear" w:color="000000" w:fill="FFFFFF"/>
            <w:noWrap/>
            <w:vAlign w:val="center"/>
            <w:hideMark/>
          </w:tcPr>
          <w:p w14:paraId="563EB00D"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29" w:type="dxa"/>
            <w:shd w:val="clear" w:color="000000" w:fill="FFFFFF"/>
            <w:noWrap/>
            <w:vAlign w:val="center"/>
            <w:hideMark/>
          </w:tcPr>
          <w:p w14:paraId="3DF4B66B"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30" w:type="dxa"/>
            <w:shd w:val="clear" w:color="000000" w:fill="FFFFFF"/>
            <w:noWrap/>
            <w:vAlign w:val="center"/>
            <w:hideMark/>
          </w:tcPr>
          <w:p w14:paraId="7006FC96"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1</w:t>
            </w:r>
          </w:p>
        </w:tc>
        <w:tc>
          <w:tcPr>
            <w:tcW w:w="1350" w:type="dxa"/>
            <w:shd w:val="clear" w:color="000000" w:fill="FFFFFF"/>
          </w:tcPr>
          <w:p w14:paraId="5714FEE7" w14:textId="77777777" w:rsidR="00302E48" w:rsidRPr="00AB253A"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2.75</w:t>
            </w:r>
          </w:p>
        </w:tc>
        <w:tc>
          <w:tcPr>
            <w:tcW w:w="1271" w:type="dxa"/>
            <w:shd w:val="clear" w:color="000000" w:fill="FFFFFF"/>
            <w:noWrap/>
            <w:hideMark/>
          </w:tcPr>
          <w:p w14:paraId="5B83B9DC"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2.87</w:t>
            </w:r>
          </w:p>
        </w:tc>
        <w:tc>
          <w:tcPr>
            <w:tcW w:w="870" w:type="dxa"/>
            <w:shd w:val="clear" w:color="auto" w:fill="auto"/>
            <w:noWrap/>
            <w:hideMark/>
          </w:tcPr>
          <w:p w14:paraId="677E13DF" w14:textId="77777777" w:rsidR="00302E48" w:rsidRPr="00C9227D" w:rsidRDefault="00302E48" w:rsidP="00FF4FE2">
            <w:pPr>
              <w:widowControl/>
              <w:autoSpaceDE/>
              <w:autoSpaceDN/>
              <w:jc w:val="center"/>
              <w:rPr>
                <w:rFonts w:ascii="Segoe UI" w:hAnsi="Segoe UI" w:cs="Segoe UI"/>
                <w:b/>
                <w:sz w:val="18"/>
                <w:szCs w:val="18"/>
              </w:rPr>
            </w:pPr>
            <w:r w:rsidRPr="00C9227D">
              <w:rPr>
                <w:rFonts w:ascii="Segoe UI" w:hAnsi="Segoe UI" w:cs="Segoe UI"/>
                <w:b/>
                <w:sz w:val="18"/>
                <w:szCs w:val="18"/>
              </w:rPr>
              <w:t>4</w:t>
            </w:r>
            <w:r>
              <w:rPr>
                <w:rFonts w:ascii="Segoe UI" w:hAnsi="Segoe UI" w:cs="Segoe UI"/>
                <w:b/>
                <w:sz w:val="18"/>
                <w:szCs w:val="18"/>
              </w:rPr>
              <w:t>3</w:t>
            </w:r>
          </w:p>
        </w:tc>
        <w:tc>
          <w:tcPr>
            <w:tcW w:w="1429" w:type="dxa"/>
            <w:shd w:val="clear" w:color="auto" w:fill="auto"/>
            <w:hideMark/>
          </w:tcPr>
          <w:p w14:paraId="6ACD41E1"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44F50507" w14:textId="77777777" w:rsidTr="00302E48">
        <w:trPr>
          <w:gridAfter w:val="1"/>
          <w:wAfter w:w="17" w:type="dxa"/>
          <w:trHeight w:val="220"/>
        </w:trPr>
        <w:tc>
          <w:tcPr>
            <w:tcW w:w="2162" w:type="dxa"/>
            <w:shd w:val="clear" w:color="auto" w:fill="auto"/>
            <w:noWrap/>
          </w:tcPr>
          <w:p w14:paraId="48CF88E5"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5</w:t>
            </w:r>
          </w:p>
        </w:tc>
        <w:tc>
          <w:tcPr>
            <w:tcW w:w="1129" w:type="dxa"/>
            <w:shd w:val="clear" w:color="auto" w:fill="auto"/>
          </w:tcPr>
          <w:p w14:paraId="5CC38278"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30" w:type="dxa"/>
            <w:shd w:val="clear" w:color="000000" w:fill="FFFFFF"/>
            <w:noWrap/>
            <w:hideMark/>
          </w:tcPr>
          <w:p w14:paraId="53712829"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29" w:type="dxa"/>
            <w:shd w:val="clear" w:color="000000" w:fill="FFFFFF"/>
            <w:noWrap/>
            <w:hideMark/>
          </w:tcPr>
          <w:p w14:paraId="371E7C52"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130" w:type="dxa"/>
            <w:shd w:val="clear" w:color="000000" w:fill="FFFFFF"/>
            <w:noWrap/>
            <w:hideMark/>
          </w:tcPr>
          <w:p w14:paraId="27941DF2"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4</w:t>
            </w:r>
          </w:p>
        </w:tc>
        <w:tc>
          <w:tcPr>
            <w:tcW w:w="1350" w:type="dxa"/>
            <w:shd w:val="clear" w:color="000000" w:fill="FFFFFF"/>
          </w:tcPr>
          <w:p w14:paraId="784DA3AE" w14:textId="77777777" w:rsidR="00302E48" w:rsidRPr="00AB253A"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3.75</w:t>
            </w:r>
          </w:p>
        </w:tc>
        <w:tc>
          <w:tcPr>
            <w:tcW w:w="1271" w:type="dxa"/>
            <w:shd w:val="clear" w:color="000000" w:fill="FFFFFF"/>
            <w:noWrap/>
            <w:hideMark/>
          </w:tcPr>
          <w:p w14:paraId="558D3116"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3.67</w:t>
            </w:r>
          </w:p>
        </w:tc>
        <w:tc>
          <w:tcPr>
            <w:tcW w:w="870" w:type="dxa"/>
            <w:shd w:val="clear" w:color="auto" w:fill="auto"/>
            <w:noWrap/>
            <w:hideMark/>
          </w:tcPr>
          <w:p w14:paraId="24A101F8" w14:textId="77777777" w:rsidR="00302E48" w:rsidRPr="00C9227D" w:rsidRDefault="00302E48" w:rsidP="00FF4FE2">
            <w:pPr>
              <w:widowControl/>
              <w:autoSpaceDE/>
              <w:autoSpaceDN/>
              <w:jc w:val="center"/>
              <w:rPr>
                <w:rFonts w:ascii="Segoe UI" w:hAnsi="Segoe UI" w:cs="Segoe UI"/>
                <w:b/>
                <w:sz w:val="18"/>
                <w:szCs w:val="18"/>
              </w:rPr>
            </w:pPr>
            <w:r w:rsidRPr="00C9227D">
              <w:rPr>
                <w:rFonts w:ascii="Segoe UI" w:hAnsi="Segoe UI" w:cs="Segoe UI"/>
                <w:b/>
                <w:sz w:val="18"/>
                <w:szCs w:val="18"/>
              </w:rPr>
              <w:t>5</w:t>
            </w:r>
            <w:r>
              <w:rPr>
                <w:rFonts w:ascii="Segoe UI" w:hAnsi="Segoe UI" w:cs="Segoe UI"/>
                <w:b/>
                <w:sz w:val="18"/>
                <w:szCs w:val="18"/>
              </w:rPr>
              <w:t>5</w:t>
            </w:r>
          </w:p>
        </w:tc>
        <w:tc>
          <w:tcPr>
            <w:tcW w:w="1429" w:type="dxa"/>
            <w:shd w:val="clear" w:color="auto" w:fill="auto"/>
            <w:hideMark/>
          </w:tcPr>
          <w:p w14:paraId="4FD54CED"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4E8C132F" w14:textId="77777777" w:rsidTr="00302E48">
        <w:trPr>
          <w:gridAfter w:val="1"/>
          <w:wAfter w:w="17" w:type="dxa"/>
          <w:trHeight w:val="220"/>
        </w:trPr>
        <w:tc>
          <w:tcPr>
            <w:tcW w:w="2162" w:type="dxa"/>
            <w:shd w:val="clear" w:color="auto" w:fill="auto"/>
            <w:noWrap/>
          </w:tcPr>
          <w:p w14:paraId="06CEAAB9"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 Biology</w:t>
            </w:r>
            <w:r w:rsidRPr="003246D2">
              <w:rPr>
                <w:rFonts w:ascii="Segoe UI" w:hAnsi="Segoe UI" w:cs="Segoe UI"/>
                <w:sz w:val="18"/>
                <w:szCs w:val="18"/>
              </w:rPr>
              <w:t xml:space="preserve"> Candidate </w:t>
            </w:r>
            <w:r w:rsidRPr="00C9227D">
              <w:rPr>
                <w:rFonts w:ascii="Segoe UI" w:hAnsi="Segoe UI" w:cs="Segoe UI"/>
                <w:sz w:val="18"/>
                <w:szCs w:val="18"/>
              </w:rPr>
              <w:t>6</w:t>
            </w:r>
          </w:p>
        </w:tc>
        <w:tc>
          <w:tcPr>
            <w:tcW w:w="1129" w:type="dxa"/>
            <w:shd w:val="clear" w:color="auto" w:fill="auto"/>
          </w:tcPr>
          <w:p w14:paraId="41783221"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30" w:type="dxa"/>
            <w:shd w:val="clear" w:color="000000" w:fill="FFFFFF"/>
            <w:noWrap/>
            <w:hideMark/>
          </w:tcPr>
          <w:p w14:paraId="3B27FB4C"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29" w:type="dxa"/>
            <w:shd w:val="clear" w:color="000000" w:fill="FFFFFF"/>
            <w:noWrap/>
            <w:hideMark/>
          </w:tcPr>
          <w:p w14:paraId="07E06E40"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w:t>
            </w:r>
          </w:p>
        </w:tc>
        <w:tc>
          <w:tcPr>
            <w:tcW w:w="1130" w:type="dxa"/>
            <w:shd w:val="clear" w:color="000000" w:fill="FFFFFF"/>
            <w:noWrap/>
            <w:hideMark/>
          </w:tcPr>
          <w:p w14:paraId="47F24658" w14:textId="77777777" w:rsidR="00302E48" w:rsidRPr="00513BE7" w:rsidRDefault="00302E48" w:rsidP="00FF4FE2">
            <w:pPr>
              <w:jc w:val="center"/>
              <w:rPr>
                <w:rFonts w:ascii="Segoe UI" w:hAnsi="Segoe UI" w:cs="Segoe UI"/>
                <w:sz w:val="18"/>
                <w:szCs w:val="20"/>
              </w:rPr>
            </w:pPr>
            <w:r w:rsidRPr="00513BE7">
              <w:rPr>
                <w:rFonts w:ascii="Segoe UI" w:hAnsi="Segoe UI" w:cs="Segoe UI"/>
                <w:sz w:val="18"/>
                <w:szCs w:val="20"/>
              </w:rPr>
              <w:t>3.5</w:t>
            </w:r>
          </w:p>
        </w:tc>
        <w:tc>
          <w:tcPr>
            <w:tcW w:w="1350" w:type="dxa"/>
            <w:shd w:val="clear" w:color="000000" w:fill="FFFFFF"/>
          </w:tcPr>
          <w:p w14:paraId="3481878B"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.12</w:t>
            </w:r>
          </w:p>
        </w:tc>
        <w:tc>
          <w:tcPr>
            <w:tcW w:w="1271" w:type="dxa"/>
            <w:shd w:val="clear" w:color="000000" w:fill="FFFFFF"/>
            <w:noWrap/>
            <w:hideMark/>
          </w:tcPr>
          <w:p w14:paraId="6839B6B6"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3.07</w:t>
            </w:r>
          </w:p>
        </w:tc>
        <w:tc>
          <w:tcPr>
            <w:tcW w:w="870" w:type="dxa"/>
            <w:shd w:val="clear" w:color="auto" w:fill="auto"/>
            <w:noWrap/>
            <w:hideMark/>
          </w:tcPr>
          <w:p w14:paraId="09234E72"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46</w:t>
            </w:r>
          </w:p>
        </w:tc>
        <w:tc>
          <w:tcPr>
            <w:tcW w:w="1429" w:type="dxa"/>
            <w:shd w:val="clear" w:color="auto" w:fill="auto"/>
            <w:hideMark/>
          </w:tcPr>
          <w:p w14:paraId="2A85153A"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16E89D44" w14:textId="77777777" w:rsidTr="00302E48">
        <w:trPr>
          <w:trHeight w:val="233"/>
        </w:trPr>
        <w:tc>
          <w:tcPr>
            <w:tcW w:w="2162" w:type="dxa"/>
            <w:shd w:val="clear" w:color="auto" w:fill="auto"/>
            <w:noWrap/>
            <w:vAlign w:val="center"/>
          </w:tcPr>
          <w:p w14:paraId="6EC8C5FE"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29" w:type="dxa"/>
            <w:shd w:val="clear" w:color="auto" w:fill="auto"/>
            <w:vAlign w:val="center"/>
          </w:tcPr>
          <w:p w14:paraId="27608BE6"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0" w:type="dxa"/>
            <w:shd w:val="clear" w:color="000000" w:fill="FFFFFF"/>
            <w:noWrap/>
            <w:vAlign w:val="center"/>
          </w:tcPr>
          <w:p w14:paraId="3DE3BC50"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1129" w:type="dxa"/>
            <w:shd w:val="clear" w:color="000000" w:fill="FFFFFF"/>
            <w:noWrap/>
            <w:vAlign w:val="center"/>
          </w:tcPr>
          <w:p w14:paraId="64BC2705"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1130" w:type="dxa"/>
            <w:shd w:val="clear" w:color="000000" w:fill="FFFFFF"/>
            <w:noWrap/>
            <w:vAlign w:val="center"/>
          </w:tcPr>
          <w:p w14:paraId="2131E27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4937" w:type="dxa"/>
            <w:gridSpan w:val="5"/>
            <w:vMerge w:val="restart"/>
            <w:shd w:val="thinDiagCross" w:color="D9D9D9" w:themeColor="background1" w:themeShade="D9" w:fill="auto"/>
            <w:vAlign w:val="center"/>
          </w:tcPr>
          <w:p w14:paraId="11CA3F3C" w14:textId="77777777" w:rsidR="00302E48" w:rsidRPr="00C9227D" w:rsidRDefault="00302E48" w:rsidP="00FF4FE2">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 xml:space="preserve">Percentage passed: </w:t>
            </w:r>
            <w:r>
              <w:rPr>
                <w:rFonts w:ascii="Segoe UI" w:hAnsi="Segoe UI" w:cs="Segoe UI"/>
                <w:b/>
                <w:bCs/>
                <w:color w:val="000000"/>
                <w:sz w:val="20"/>
                <w:szCs w:val="18"/>
              </w:rPr>
              <w:t>83</w:t>
            </w:r>
            <w:r w:rsidRPr="00C9227D">
              <w:rPr>
                <w:rFonts w:ascii="Segoe UI" w:hAnsi="Segoe UI" w:cs="Segoe UI"/>
                <w:b/>
                <w:bCs/>
                <w:color w:val="000000"/>
                <w:sz w:val="20"/>
                <w:szCs w:val="18"/>
              </w:rPr>
              <w:t>%</w:t>
            </w:r>
          </w:p>
        </w:tc>
      </w:tr>
      <w:tr w:rsidR="00302E48" w:rsidRPr="00C9227D" w14:paraId="0FBFD74B" w14:textId="77777777" w:rsidTr="00302E48">
        <w:trPr>
          <w:trHeight w:val="233"/>
        </w:trPr>
        <w:tc>
          <w:tcPr>
            <w:tcW w:w="2162" w:type="dxa"/>
            <w:shd w:val="clear" w:color="auto" w:fill="auto"/>
            <w:noWrap/>
            <w:vAlign w:val="center"/>
          </w:tcPr>
          <w:p w14:paraId="74E60394"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29" w:type="dxa"/>
            <w:shd w:val="clear" w:color="auto" w:fill="auto"/>
            <w:vAlign w:val="center"/>
          </w:tcPr>
          <w:p w14:paraId="372448B7"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3.3</w:t>
            </w:r>
          </w:p>
        </w:tc>
        <w:tc>
          <w:tcPr>
            <w:tcW w:w="1130" w:type="dxa"/>
            <w:shd w:val="clear" w:color="000000" w:fill="FFFFFF"/>
            <w:noWrap/>
            <w:vAlign w:val="center"/>
          </w:tcPr>
          <w:p w14:paraId="06066961"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3.0</w:t>
            </w:r>
          </w:p>
        </w:tc>
        <w:tc>
          <w:tcPr>
            <w:tcW w:w="1129" w:type="dxa"/>
            <w:shd w:val="clear" w:color="000000" w:fill="FFFFFF"/>
            <w:noWrap/>
            <w:vAlign w:val="center"/>
          </w:tcPr>
          <w:p w14:paraId="3F0559FF"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3.2</w:t>
            </w:r>
          </w:p>
        </w:tc>
        <w:tc>
          <w:tcPr>
            <w:tcW w:w="1130" w:type="dxa"/>
            <w:shd w:val="clear" w:color="000000" w:fill="FFFFFF"/>
            <w:noWrap/>
            <w:vAlign w:val="center"/>
          </w:tcPr>
          <w:p w14:paraId="4B5A6879"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3.1</w:t>
            </w:r>
          </w:p>
        </w:tc>
        <w:tc>
          <w:tcPr>
            <w:tcW w:w="4937" w:type="dxa"/>
            <w:gridSpan w:val="5"/>
            <w:vMerge/>
            <w:shd w:val="thinDiagCross" w:color="D9D9D9" w:themeColor="background1" w:themeShade="D9" w:fill="auto"/>
          </w:tcPr>
          <w:p w14:paraId="6666C5D1" w14:textId="77777777" w:rsidR="00302E48" w:rsidRPr="00C9227D" w:rsidRDefault="00302E48" w:rsidP="00FF4FE2">
            <w:pPr>
              <w:widowControl/>
              <w:autoSpaceDE/>
              <w:autoSpaceDN/>
              <w:jc w:val="center"/>
              <w:rPr>
                <w:rFonts w:ascii="Segoe UI" w:hAnsi="Segoe UI" w:cs="Segoe UI"/>
                <w:color w:val="1F497D"/>
                <w:sz w:val="18"/>
                <w:szCs w:val="18"/>
              </w:rPr>
            </w:pPr>
          </w:p>
        </w:tc>
      </w:tr>
      <w:tr w:rsidR="00302E48" w:rsidRPr="00C9227D" w14:paraId="61984456" w14:textId="77777777" w:rsidTr="00302E48">
        <w:trPr>
          <w:trHeight w:val="233"/>
        </w:trPr>
        <w:tc>
          <w:tcPr>
            <w:tcW w:w="2162" w:type="dxa"/>
            <w:shd w:val="clear" w:color="auto" w:fill="auto"/>
            <w:noWrap/>
            <w:vAlign w:val="center"/>
          </w:tcPr>
          <w:p w14:paraId="4DB30F18"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 Proficient</w:t>
            </w:r>
          </w:p>
        </w:tc>
        <w:tc>
          <w:tcPr>
            <w:tcW w:w="1129" w:type="dxa"/>
            <w:shd w:val="clear" w:color="auto" w:fill="auto"/>
            <w:vAlign w:val="center"/>
          </w:tcPr>
          <w:p w14:paraId="6956E40F"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83</w:t>
            </w:r>
            <w:r w:rsidRPr="00C9227D">
              <w:rPr>
                <w:rFonts w:ascii="Segoe UI" w:hAnsi="Segoe UI" w:cs="Segoe UI"/>
                <w:b/>
                <w:color w:val="000000"/>
                <w:sz w:val="18"/>
                <w:szCs w:val="18"/>
              </w:rPr>
              <w:t>%</w:t>
            </w:r>
          </w:p>
        </w:tc>
        <w:tc>
          <w:tcPr>
            <w:tcW w:w="1130" w:type="dxa"/>
            <w:shd w:val="clear" w:color="000000" w:fill="FFFFFF"/>
            <w:noWrap/>
            <w:vAlign w:val="center"/>
          </w:tcPr>
          <w:p w14:paraId="4577F335"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83</w:t>
            </w:r>
            <w:r w:rsidRPr="00C9227D">
              <w:rPr>
                <w:rFonts w:ascii="Segoe UI" w:hAnsi="Segoe UI" w:cs="Segoe UI"/>
                <w:b/>
                <w:color w:val="000000"/>
                <w:sz w:val="18"/>
                <w:szCs w:val="18"/>
              </w:rPr>
              <w:t>%</w:t>
            </w:r>
          </w:p>
        </w:tc>
        <w:tc>
          <w:tcPr>
            <w:tcW w:w="1129" w:type="dxa"/>
            <w:shd w:val="clear" w:color="000000" w:fill="FFFFFF"/>
            <w:noWrap/>
            <w:vAlign w:val="center"/>
          </w:tcPr>
          <w:p w14:paraId="25BA1757"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83</w:t>
            </w:r>
            <w:r w:rsidRPr="00C9227D">
              <w:rPr>
                <w:rFonts w:ascii="Segoe UI" w:hAnsi="Segoe UI" w:cs="Segoe UI"/>
                <w:b/>
                <w:color w:val="000000"/>
                <w:sz w:val="18"/>
                <w:szCs w:val="18"/>
              </w:rPr>
              <w:t>%</w:t>
            </w:r>
          </w:p>
        </w:tc>
        <w:tc>
          <w:tcPr>
            <w:tcW w:w="1130" w:type="dxa"/>
            <w:shd w:val="clear" w:color="000000" w:fill="FFFFFF"/>
            <w:noWrap/>
            <w:vAlign w:val="center"/>
          </w:tcPr>
          <w:p w14:paraId="6F1E2B56"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67</w:t>
            </w:r>
            <w:r w:rsidRPr="00C9227D">
              <w:rPr>
                <w:rFonts w:ascii="Segoe UI" w:hAnsi="Segoe UI" w:cs="Segoe UI"/>
                <w:b/>
                <w:color w:val="000000"/>
                <w:sz w:val="18"/>
                <w:szCs w:val="18"/>
              </w:rPr>
              <w:t>%</w:t>
            </w:r>
          </w:p>
        </w:tc>
        <w:tc>
          <w:tcPr>
            <w:tcW w:w="4937" w:type="dxa"/>
            <w:gridSpan w:val="5"/>
            <w:vMerge/>
            <w:shd w:val="thinDiagCross" w:color="D9D9D9" w:themeColor="background1" w:themeShade="D9" w:fill="auto"/>
          </w:tcPr>
          <w:p w14:paraId="73716E10" w14:textId="77777777" w:rsidR="00302E48" w:rsidRPr="00C9227D" w:rsidRDefault="00302E48" w:rsidP="00FF4FE2">
            <w:pPr>
              <w:widowControl/>
              <w:autoSpaceDE/>
              <w:autoSpaceDN/>
              <w:jc w:val="center"/>
              <w:rPr>
                <w:rFonts w:ascii="Segoe UI" w:hAnsi="Segoe UI" w:cs="Segoe UI"/>
                <w:color w:val="1F497D"/>
                <w:sz w:val="18"/>
                <w:szCs w:val="18"/>
              </w:rPr>
            </w:pPr>
          </w:p>
        </w:tc>
      </w:tr>
    </w:tbl>
    <w:p w14:paraId="4E9EC606" w14:textId="77777777" w:rsidR="00302E48" w:rsidRDefault="00302E48" w:rsidP="00302E48">
      <w:pPr>
        <w:ind w:left="-1080"/>
      </w:pPr>
    </w:p>
    <w:tbl>
      <w:tblPr>
        <w:tblW w:w="11620" w:type="dxa"/>
        <w:tblInd w:w="-107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61"/>
        <w:gridCol w:w="1130"/>
        <w:gridCol w:w="1131"/>
        <w:gridCol w:w="1130"/>
        <w:gridCol w:w="1131"/>
        <w:gridCol w:w="1349"/>
        <w:gridCol w:w="1266"/>
        <w:gridCol w:w="870"/>
        <w:gridCol w:w="1428"/>
        <w:gridCol w:w="24"/>
      </w:tblGrid>
      <w:tr w:rsidR="00302E48" w:rsidRPr="00C9227D" w14:paraId="32620AAA" w14:textId="77777777" w:rsidTr="00302E48">
        <w:trPr>
          <w:gridAfter w:val="1"/>
          <w:wAfter w:w="24" w:type="dxa"/>
          <w:trHeight w:val="539"/>
        </w:trPr>
        <w:tc>
          <w:tcPr>
            <w:tcW w:w="2161" w:type="dxa"/>
            <w:shd w:val="clear" w:color="auto" w:fill="auto"/>
            <w:vAlign w:val="center"/>
          </w:tcPr>
          <w:p w14:paraId="51C6FA14" w14:textId="77777777" w:rsidR="00302E48" w:rsidRPr="003246D2" w:rsidRDefault="00302E48" w:rsidP="00FF4FE2">
            <w:pPr>
              <w:widowControl/>
              <w:autoSpaceDE/>
              <w:autoSpaceDN/>
              <w:rPr>
                <w:rFonts w:ascii="Segoe UI" w:hAnsi="Segoe UI" w:cs="Segoe UI"/>
                <w:b/>
                <w:color w:val="1F497D"/>
                <w:sz w:val="18"/>
                <w:szCs w:val="18"/>
              </w:rPr>
            </w:pPr>
            <w:r w:rsidRPr="00513BE7">
              <w:rPr>
                <w:rFonts w:ascii="Segoe UI" w:hAnsi="Segoe UI" w:cs="Segoe UI"/>
                <w:b/>
                <w:color w:val="C00000"/>
                <w:szCs w:val="18"/>
              </w:rPr>
              <w:t>AY 2016-2017</w:t>
            </w:r>
            <w:r w:rsidRPr="003246D2">
              <w:rPr>
                <w:rFonts w:ascii="Segoe UI" w:hAnsi="Segoe UI" w:cs="Segoe UI"/>
                <w:b/>
                <w:color w:val="1F497D"/>
                <w:szCs w:val="18"/>
              </w:rPr>
              <w:br/>
              <w:t xml:space="preserve">MAT </w:t>
            </w:r>
            <w:r>
              <w:rPr>
                <w:rFonts w:ascii="Segoe UI" w:hAnsi="Segoe UI" w:cs="Segoe UI"/>
                <w:b/>
                <w:color w:val="1F497D"/>
                <w:szCs w:val="18"/>
              </w:rPr>
              <w:t>Chemistry</w:t>
            </w:r>
            <w:r w:rsidRPr="003246D2">
              <w:rPr>
                <w:rFonts w:ascii="Segoe UI" w:hAnsi="Segoe UI" w:cs="Segoe UI"/>
                <w:b/>
                <w:color w:val="1F497D"/>
                <w:szCs w:val="18"/>
              </w:rPr>
              <w:t xml:space="preserve"> Data</w:t>
            </w:r>
            <w:r>
              <w:rPr>
                <w:rFonts w:ascii="Segoe UI" w:hAnsi="Segoe UI" w:cs="Segoe UI"/>
                <w:b/>
                <w:color w:val="1F497D"/>
                <w:szCs w:val="18"/>
              </w:rPr>
              <w:br/>
            </w:r>
            <w:r w:rsidRPr="009338A9">
              <w:rPr>
                <w:rFonts w:ascii="Segoe UI" w:hAnsi="Segoe UI" w:cs="Segoe UI"/>
                <w:b/>
                <w:color w:val="1F497D"/>
                <w:sz w:val="20"/>
                <w:szCs w:val="18"/>
              </w:rPr>
              <w:t>N=</w:t>
            </w:r>
            <w:r>
              <w:rPr>
                <w:rFonts w:ascii="Segoe UI" w:hAnsi="Segoe UI" w:cs="Segoe UI"/>
                <w:b/>
                <w:color w:val="1F497D"/>
                <w:sz w:val="20"/>
                <w:szCs w:val="18"/>
              </w:rPr>
              <w:t>1</w:t>
            </w:r>
          </w:p>
        </w:tc>
        <w:tc>
          <w:tcPr>
            <w:tcW w:w="1130" w:type="dxa"/>
            <w:shd w:val="clear" w:color="auto" w:fill="D9D9D9" w:themeFill="background1" w:themeFillShade="D9"/>
            <w:vAlign w:val="bottom"/>
          </w:tcPr>
          <w:p w14:paraId="5974A901" w14:textId="77777777" w:rsidR="00302E48" w:rsidRPr="00C9227D" w:rsidRDefault="00302E48" w:rsidP="00FF4FE2">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31" w:type="dxa"/>
            <w:shd w:val="clear" w:color="auto" w:fill="D9D9D9" w:themeFill="background1" w:themeFillShade="D9"/>
            <w:vAlign w:val="bottom"/>
          </w:tcPr>
          <w:p w14:paraId="6B848019"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30" w:type="dxa"/>
            <w:shd w:val="clear" w:color="auto" w:fill="D9D9D9" w:themeFill="background1" w:themeFillShade="D9"/>
            <w:vAlign w:val="bottom"/>
          </w:tcPr>
          <w:p w14:paraId="55333F22"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31" w:type="dxa"/>
            <w:shd w:val="clear" w:color="auto" w:fill="D9D9D9" w:themeFill="background1" w:themeFillShade="D9"/>
            <w:vAlign w:val="bottom"/>
          </w:tcPr>
          <w:p w14:paraId="2A09E587"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49" w:type="dxa"/>
            <w:shd w:val="clear" w:color="auto" w:fill="D9D9D9" w:themeFill="background1" w:themeFillShade="D9"/>
            <w:vAlign w:val="bottom"/>
          </w:tcPr>
          <w:p w14:paraId="58B72E47" w14:textId="77777777" w:rsidR="00302E48" w:rsidRPr="003246D2" w:rsidRDefault="00302E48" w:rsidP="00FF4FE2">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66" w:type="dxa"/>
            <w:shd w:val="clear" w:color="auto" w:fill="D9D9D9" w:themeFill="background1" w:themeFillShade="D9"/>
            <w:noWrap/>
            <w:vAlign w:val="bottom"/>
          </w:tcPr>
          <w:p w14:paraId="06774984" w14:textId="77777777" w:rsidR="00302E48" w:rsidRPr="003C2012" w:rsidRDefault="00302E48" w:rsidP="00FF4FE2">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294BF9C3"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70" w:type="dxa"/>
            <w:shd w:val="clear" w:color="auto" w:fill="D9D9D9" w:themeFill="background1" w:themeFillShade="D9"/>
            <w:vAlign w:val="bottom"/>
          </w:tcPr>
          <w:p w14:paraId="62B97924"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28" w:type="dxa"/>
            <w:shd w:val="clear" w:color="auto" w:fill="D9D9D9" w:themeFill="background1" w:themeFillShade="D9"/>
            <w:vAlign w:val="bottom"/>
          </w:tcPr>
          <w:p w14:paraId="006948FA" w14:textId="77777777" w:rsidR="00302E48" w:rsidRPr="00421D27" w:rsidRDefault="00302E48" w:rsidP="00FF4FE2">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62214BB3" w14:textId="77777777" w:rsidR="00302E48" w:rsidRPr="00C9227D" w:rsidRDefault="00302E48" w:rsidP="00FF4FE2">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302E48" w:rsidRPr="00C9227D" w14:paraId="072D9ED2" w14:textId="77777777" w:rsidTr="00302E48">
        <w:trPr>
          <w:gridAfter w:val="1"/>
          <w:wAfter w:w="24" w:type="dxa"/>
          <w:trHeight w:val="189"/>
        </w:trPr>
        <w:tc>
          <w:tcPr>
            <w:tcW w:w="2161" w:type="dxa"/>
            <w:shd w:val="clear" w:color="auto" w:fill="auto"/>
          </w:tcPr>
          <w:p w14:paraId="763FEE8D"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MAT</w:t>
            </w:r>
            <w:r>
              <w:rPr>
                <w:rFonts w:ascii="Segoe UI" w:hAnsi="Segoe UI" w:cs="Segoe UI"/>
                <w:sz w:val="18"/>
                <w:szCs w:val="18"/>
              </w:rPr>
              <w:t xml:space="preserve"> Chemistry </w:t>
            </w:r>
            <w:r w:rsidRPr="003246D2">
              <w:rPr>
                <w:rFonts w:ascii="Segoe UI" w:hAnsi="Segoe UI" w:cs="Segoe UI"/>
                <w:sz w:val="18"/>
                <w:szCs w:val="18"/>
              </w:rPr>
              <w:t xml:space="preserve">Candidate </w:t>
            </w:r>
            <w:r w:rsidRPr="00C9227D">
              <w:rPr>
                <w:rFonts w:ascii="Segoe UI" w:hAnsi="Segoe UI" w:cs="Segoe UI"/>
                <w:sz w:val="18"/>
                <w:szCs w:val="18"/>
              </w:rPr>
              <w:t>1</w:t>
            </w:r>
          </w:p>
        </w:tc>
        <w:tc>
          <w:tcPr>
            <w:tcW w:w="1130" w:type="dxa"/>
            <w:shd w:val="clear" w:color="auto" w:fill="auto"/>
          </w:tcPr>
          <w:p w14:paraId="0DAF8C6A"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3</w:t>
            </w:r>
          </w:p>
        </w:tc>
        <w:tc>
          <w:tcPr>
            <w:tcW w:w="1131" w:type="dxa"/>
            <w:shd w:val="clear" w:color="000000" w:fill="FFFFFF"/>
            <w:hideMark/>
          </w:tcPr>
          <w:p w14:paraId="22AA7548"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0" w:type="dxa"/>
            <w:shd w:val="clear" w:color="000000" w:fill="FFFFFF"/>
            <w:hideMark/>
          </w:tcPr>
          <w:p w14:paraId="00621C88"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1" w:type="dxa"/>
            <w:shd w:val="clear" w:color="000000" w:fill="FFFFFF"/>
            <w:hideMark/>
          </w:tcPr>
          <w:p w14:paraId="4EED4AEC"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3</w:t>
            </w:r>
          </w:p>
        </w:tc>
        <w:tc>
          <w:tcPr>
            <w:tcW w:w="1349" w:type="dxa"/>
            <w:shd w:val="clear" w:color="000000" w:fill="FFFFFF"/>
          </w:tcPr>
          <w:p w14:paraId="00601E73" w14:textId="77777777" w:rsidR="00302E48" w:rsidRPr="00AB253A"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3</w:t>
            </w:r>
            <w:r w:rsidRPr="00AB253A">
              <w:rPr>
                <w:rFonts w:ascii="Segoe UI" w:hAnsi="Segoe UI" w:cs="Segoe UI"/>
                <w:b/>
                <w:sz w:val="18"/>
                <w:szCs w:val="18"/>
              </w:rPr>
              <w:t>.50</w:t>
            </w:r>
          </w:p>
        </w:tc>
        <w:tc>
          <w:tcPr>
            <w:tcW w:w="1266" w:type="dxa"/>
            <w:shd w:val="clear" w:color="000000" w:fill="FFFFFF"/>
            <w:noWrap/>
            <w:hideMark/>
          </w:tcPr>
          <w:p w14:paraId="027CD40F"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3.00</w:t>
            </w:r>
          </w:p>
        </w:tc>
        <w:tc>
          <w:tcPr>
            <w:tcW w:w="870" w:type="dxa"/>
            <w:shd w:val="clear" w:color="auto" w:fill="auto"/>
            <w:hideMark/>
          </w:tcPr>
          <w:p w14:paraId="09DFF25C"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45</w:t>
            </w:r>
          </w:p>
        </w:tc>
        <w:tc>
          <w:tcPr>
            <w:tcW w:w="1428" w:type="dxa"/>
            <w:shd w:val="clear" w:color="auto" w:fill="auto"/>
            <w:hideMark/>
          </w:tcPr>
          <w:p w14:paraId="6F616A08"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65A846E5" w14:textId="77777777" w:rsidTr="00302E48">
        <w:trPr>
          <w:trHeight w:val="200"/>
        </w:trPr>
        <w:tc>
          <w:tcPr>
            <w:tcW w:w="2161" w:type="dxa"/>
            <w:shd w:val="clear" w:color="auto" w:fill="auto"/>
            <w:noWrap/>
            <w:vAlign w:val="center"/>
          </w:tcPr>
          <w:p w14:paraId="7C329B5A"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30" w:type="dxa"/>
            <w:shd w:val="clear" w:color="auto" w:fill="auto"/>
            <w:vAlign w:val="center"/>
          </w:tcPr>
          <w:p w14:paraId="3C7ECD52"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1131" w:type="dxa"/>
            <w:shd w:val="clear" w:color="000000" w:fill="FFFFFF"/>
            <w:noWrap/>
            <w:vAlign w:val="center"/>
          </w:tcPr>
          <w:p w14:paraId="6797A5E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0" w:type="dxa"/>
            <w:shd w:val="clear" w:color="000000" w:fill="FFFFFF"/>
            <w:noWrap/>
            <w:vAlign w:val="center"/>
          </w:tcPr>
          <w:p w14:paraId="3FC50E20"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1" w:type="dxa"/>
            <w:shd w:val="clear" w:color="000000" w:fill="FFFFFF"/>
            <w:noWrap/>
            <w:vAlign w:val="center"/>
          </w:tcPr>
          <w:p w14:paraId="05BBAEBB"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4937" w:type="dxa"/>
            <w:gridSpan w:val="5"/>
            <w:vMerge w:val="restart"/>
            <w:shd w:val="thinDiagCross" w:color="D9D9D9" w:themeColor="background1" w:themeShade="D9" w:fill="auto"/>
            <w:vAlign w:val="center"/>
          </w:tcPr>
          <w:p w14:paraId="0C2AEBE4" w14:textId="77777777" w:rsidR="00302E48" w:rsidRPr="00C9227D" w:rsidRDefault="00302E48" w:rsidP="00FF4FE2">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Percentage passed: 100%</w:t>
            </w:r>
          </w:p>
        </w:tc>
      </w:tr>
      <w:tr w:rsidR="00302E48" w:rsidRPr="00C9227D" w14:paraId="487EBCF6" w14:textId="77777777" w:rsidTr="00302E48">
        <w:trPr>
          <w:trHeight w:val="200"/>
        </w:trPr>
        <w:tc>
          <w:tcPr>
            <w:tcW w:w="2161" w:type="dxa"/>
            <w:shd w:val="clear" w:color="auto" w:fill="auto"/>
            <w:noWrap/>
            <w:vAlign w:val="center"/>
          </w:tcPr>
          <w:p w14:paraId="03B49A75"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30" w:type="dxa"/>
            <w:shd w:val="clear" w:color="auto" w:fill="auto"/>
            <w:vAlign w:val="center"/>
          </w:tcPr>
          <w:p w14:paraId="4296371F"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3.</w:t>
            </w:r>
            <w:r>
              <w:rPr>
                <w:rFonts w:ascii="Segoe UI" w:hAnsi="Segoe UI" w:cs="Segoe UI"/>
                <w:b/>
                <w:color w:val="000000"/>
                <w:sz w:val="18"/>
                <w:szCs w:val="18"/>
              </w:rPr>
              <w:t>0</w:t>
            </w:r>
          </w:p>
        </w:tc>
        <w:tc>
          <w:tcPr>
            <w:tcW w:w="1131" w:type="dxa"/>
            <w:shd w:val="clear" w:color="000000" w:fill="FFFFFF"/>
            <w:noWrap/>
            <w:vAlign w:val="center"/>
          </w:tcPr>
          <w:p w14:paraId="17CD7815"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0" w:type="dxa"/>
            <w:shd w:val="clear" w:color="000000" w:fill="FFFFFF"/>
            <w:noWrap/>
            <w:vAlign w:val="center"/>
          </w:tcPr>
          <w:p w14:paraId="40846C9C"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1" w:type="dxa"/>
            <w:shd w:val="clear" w:color="000000" w:fill="FFFFFF"/>
            <w:noWrap/>
            <w:vAlign w:val="center"/>
          </w:tcPr>
          <w:p w14:paraId="3347723E"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3.0</w:t>
            </w:r>
          </w:p>
        </w:tc>
        <w:tc>
          <w:tcPr>
            <w:tcW w:w="4937" w:type="dxa"/>
            <w:gridSpan w:val="5"/>
            <w:vMerge/>
            <w:shd w:val="thinDiagCross" w:color="D9D9D9" w:themeColor="background1" w:themeShade="D9" w:fill="auto"/>
          </w:tcPr>
          <w:p w14:paraId="56F678A2" w14:textId="77777777" w:rsidR="00302E48" w:rsidRPr="00C9227D" w:rsidRDefault="00302E48" w:rsidP="00FF4FE2">
            <w:pPr>
              <w:widowControl/>
              <w:autoSpaceDE/>
              <w:autoSpaceDN/>
              <w:jc w:val="center"/>
              <w:rPr>
                <w:rFonts w:ascii="Segoe UI" w:hAnsi="Segoe UI" w:cs="Segoe UI"/>
                <w:color w:val="1F497D"/>
                <w:sz w:val="18"/>
                <w:szCs w:val="18"/>
              </w:rPr>
            </w:pPr>
          </w:p>
        </w:tc>
      </w:tr>
      <w:tr w:rsidR="00302E48" w:rsidRPr="00C9227D" w14:paraId="52C3EBD7" w14:textId="77777777" w:rsidTr="00302E48">
        <w:trPr>
          <w:trHeight w:val="200"/>
        </w:trPr>
        <w:tc>
          <w:tcPr>
            <w:tcW w:w="2161" w:type="dxa"/>
            <w:shd w:val="clear" w:color="auto" w:fill="auto"/>
            <w:noWrap/>
            <w:vAlign w:val="center"/>
          </w:tcPr>
          <w:p w14:paraId="4124089A"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 Proficient</w:t>
            </w:r>
          </w:p>
        </w:tc>
        <w:tc>
          <w:tcPr>
            <w:tcW w:w="1130" w:type="dxa"/>
            <w:shd w:val="clear" w:color="auto" w:fill="auto"/>
            <w:vAlign w:val="center"/>
          </w:tcPr>
          <w:p w14:paraId="1E6AD09E"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1" w:type="dxa"/>
            <w:shd w:val="clear" w:color="000000" w:fill="FFFFFF"/>
            <w:noWrap/>
            <w:vAlign w:val="center"/>
          </w:tcPr>
          <w:p w14:paraId="02D1FA9E"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0" w:type="dxa"/>
            <w:shd w:val="clear" w:color="000000" w:fill="FFFFFF"/>
            <w:noWrap/>
            <w:vAlign w:val="center"/>
          </w:tcPr>
          <w:p w14:paraId="4C88423C"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1131" w:type="dxa"/>
            <w:shd w:val="clear" w:color="000000" w:fill="FFFFFF"/>
            <w:noWrap/>
            <w:vAlign w:val="center"/>
          </w:tcPr>
          <w:p w14:paraId="2261D28A"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4937" w:type="dxa"/>
            <w:gridSpan w:val="5"/>
            <w:vMerge/>
            <w:shd w:val="thinDiagCross" w:color="D9D9D9" w:themeColor="background1" w:themeShade="D9" w:fill="auto"/>
          </w:tcPr>
          <w:p w14:paraId="1DD6C157" w14:textId="77777777" w:rsidR="00302E48" w:rsidRPr="00C9227D" w:rsidRDefault="00302E48" w:rsidP="00FF4FE2">
            <w:pPr>
              <w:widowControl/>
              <w:autoSpaceDE/>
              <w:autoSpaceDN/>
              <w:jc w:val="center"/>
              <w:rPr>
                <w:rFonts w:ascii="Segoe UI" w:hAnsi="Segoe UI" w:cs="Segoe UI"/>
                <w:color w:val="1F497D"/>
                <w:sz w:val="18"/>
                <w:szCs w:val="18"/>
              </w:rPr>
            </w:pPr>
          </w:p>
        </w:tc>
      </w:tr>
    </w:tbl>
    <w:p w14:paraId="413B6AA7" w14:textId="77777777" w:rsidR="00302E48" w:rsidRDefault="00302E48" w:rsidP="00302E48">
      <w:pPr>
        <w:spacing w:before="90"/>
        <w:rPr>
          <w:rFonts w:ascii="Segoe UI" w:hAnsi="Segoe UI" w:cs="Segoe UI"/>
          <w:sz w:val="20"/>
        </w:rPr>
      </w:pPr>
    </w:p>
    <w:tbl>
      <w:tblPr>
        <w:tblW w:w="11626" w:type="dxa"/>
        <w:tblInd w:w="-107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Look w:val="04A0" w:firstRow="1" w:lastRow="0" w:firstColumn="1" w:lastColumn="0" w:noHBand="0" w:noVBand="1"/>
      </w:tblPr>
      <w:tblGrid>
        <w:gridCol w:w="2161"/>
        <w:gridCol w:w="1131"/>
        <w:gridCol w:w="1132"/>
        <w:gridCol w:w="1131"/>
        <w:gridCol w:w="1132"/>
        <w:gridCol w:w="1350"/>
        <w:gridCol w:w="1267"/>
        <w:gridCol w:w="871"/>
        <w:gridCol w:w="1429"/>
        <w:gridCol w:w="22"/>
      </w:tblGrid>
      <w:tr w:rsidR="00302E48" w:rsidRPr="00C9227D" w14:paraId="4FB1D424" w14:textId="77777777" w:rsidTr="00302E48">
        <w:trPr>
          <w:gridAfter w:val="1"/>
          <w:wAfter w:w="22" w:type="dxa"/>
          <w:trHeight w:val="596"/>
        </w:trPr>
        <w:tc>
          <w:tcPr>
            <w:tcW w:w="2161" w:type="dxa"/>
            <w:shd w:val="clear" w:color="auto" w:fill="auto"/>
            <w:vAlign w:val="center"/>
          </w:tcPr>
          <w:p w14:paraId="1F775074" w14:textId="77777777" w:rsidR="00302E48" w:rsidRPr="003246D2" w:rsidRDefault="00302E48" w:rsidP="00FF4FE2">
            <w:pPr>
              <w:widowControl/>
              <w:autoSpaceDE/>
              <w:autoSpaceDN/>
              <w:rPr>
                <w:rFonts w:ascii="Segoe UI" w:hAnsi="Segoe UI" w:cs="Segoe UI"/>
                <w:b/>
                <w:color w:val="1F497D"/>
                <w:sz w:val="18"/>
                <w:szCs w:val="18"/>
              </w:rPr>
            </w:pPr>
            <w:r w:rsidRPr="00513BE7">
              <w:rPr>
                <w:rFonts w:ascii="Segoe UI" w:hAnsi="Segoe UI" w:cs="Segoe UI"/>
                <w:b/>
                <w:color w:val="C00000"/>
                <w:szCs w:val="18"/>
              </w:rPr>
              <w:t>AY 2016-2017</w:t>
            </w:r>
            <w:r w:rsidRPr="003246D2">
              <w:rPr>
                <w:rFonts w:ascii="Segoe UI" w:hAnsi="Segoe UI" w:cs="Segoe UI"/>
                <w:b/>
                <w:color w:val="1F497D"/>
                <w:szCs w:val="18"/>
              </w:rPr>
              <w:br/>
              <w:t xml:space="preserve">MAT </w:t>
            </w:r>
            <w:r>
              <w:rPr>
                <w:rFonts w:ascii="Segoe UI" w:hAnsi="Segoe UI" w:cs="Segoe UI"/>
                <w:b/>
                <w:color w:val="1F497D"/>
                <w:szCs w:val="18"/>
              </w:rPr>
              <w:t>Physics</w:t>
            </w:r>
            <w:r w:rsidRPr="003246D2">
              <w:rPr>
                <w:rFonts w:ascii="Segoe UI" w:hAnsi="Segoe UI" w:cs="Segoe UI"/>
                <w:b/>
                <w:color w:val="1F497D"/>
                <w:szCs w:val="18"/>
              </w:rPr>
              <w:t xml:space="preserve"> Data</w:t>
            </w:r>
            <w:r>
              <w:rPr>
                <w:rFonts w:ascii="Segoe UI" w:hAnsi="Segoe UI" w:cs="Segoe UI"/>
                <w:b/>
                <w:color w:val="1F497D"/>
                <w:szCs w:val="18"/>
              </w:rPr>
              <w:br/>
            </w:r>
            <w:r w:rsidRPr="009338A9">
              <w:rPr>
                <w:rFonts w:ascii="Segoe UI" w:hAnsi="Segoe UI" w:cs="Segoe UI"/>
                <w:b/>
                <w:color w:val="1F497D"/>
                <w:sz w:val="20"/>
                <w:szCs w:val="18"/>
              </w:rPr>
              <w:t>N=</w:t>
            </w:r>
            <w:r>
              <w:rPr>
                <w:rFonts w:ascii="Segoe UI" w:hAnsi="Segoe UI" w:cs="Segoe UI"/>
                <w:b/>
                <w:color w:val="1F497D"/>
                <w:sz w:val="20"/>
                <w:szCs w:val="18"/>
              </w:rPr>
              <w:t>2</w:t>
            </w:r>
          </w:p>
        </w:tc>
        <w:tc>
          <w:tcPr>
            <w:tcW w:w="1131" w:type="dxa"/>
            <w:shd w:val="clear" w:color="auto" w:fill="D9D9D9" w:themeFill="background1" w:themeFillShade="D9"/>
            <w:vAlign w:val="bottom"/>
          </w:tcPr>
          <w:p w14:paraId="3F562611" w14:textId="77777777" w:rsidR="00302E48" w:rsidRPr="00C9227D" w:rsidRDefault="00302E48" w:rsidP="00FF4FE2">
            <w:pPr>
              <w:widowControl/>
              <w:autoSpaceDE/>
              <w:autoSpaceDN/>
              <w:jc w:val="center"/>
              <w:rPr>
                <w:rFonts w:ascii="Segoe UI" w:hAnsi="Segoe UI" w:cs="Segoe UI"/>
                <w:b/>
                <w:color w:val="1F497D"/>
                <w:sz w:val="18"/>
                <w:szCs w:val="18"/>
              </w:rPr>
            </w:pPr>
            <w:r w:rsidRPr="00A81D72">
              <w:rPr>
                <w:rFonts w:ascii="Segoe UI" w:hAnsi="Segoe UI" w:cs="Segoe UI"/>
                <w:b/>
                <w:sz w:val="18"/>
                <w:szCs w:val="18"/>
              </w:rPr>
              <w:t xml:space="preserve">Rubric 7  </w:t>
            </w:r>
            <w:r>
              <w:rPr>
                <w:rFonts w:ascii="Segoe UI" w:hAnsi="Segoe UI" w:cs="Segoe UI"/>
                <w:b/>
                <w:color w:val="1F497D"/>
                <w:sz w:val="18"/>
                <w:szCs w:val="18"/>
              </w:rPr>
              <w:t>Engaging Students in Learning</w:t>
            </w:r>
          </w:p>
        </w:tc>
        <w:tc>
          <w:tcPr>
            <w:tcW w:w="1132" w:type="dxa"/>
            <w:shd w:val="clear" w:color="auto" w:fill="D9D9D9" w:themeFill="background1" w:themeFillShade="D9"/>
            <w:vAlign w:val="bottom"/>
          </w:tcPr>
          <w:p w14:paraId="66FF2F4B"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8</w:t>
            </w:r>
            <w:r>
              <w:rPr>
                <w:rFonts w:ascii="Segoe UI" w:hAnsi="Segoe UI" w:cs="Segoe UI"/>
                <w:b/>
                <w:color w:val="1F497D"/>
                <w:sz w:val="18"/>
                <w:szCs w:val="18"/>
              </w:rPr>
              <w:t xml:space="preserve">  Deepening Student Learning</w:t>
            </w:r>
          </w:p>
        </w:tc>
        <w:tc>
          <w:tcPr>
            <w:tcW w:w="1131" w:type="dxa"/>
            <w:shd w:val="clear" w:color="auto" w:fill="D9D9D9" w:themeFill="background1" w:themeFillShade="D9"/>
            <w:vAlign w:val="bottom"/>
          </w:tcPr>
          <w:p w14:paraId="66C63745"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9</w:t>
            </w:r>
            <w:r>
              <w:rPr>
                <w:rFonts w:ascii="Segoe UI" w:hAnsi="Segoe UI" w:cs="Segoe UI"/>
                <w:b/>
                <w:color w:val="1F497D"/>
                <w:sz w:val="18"/>
                <w:szCs w:val="18"/>
              </w:rPr>
              <w:t xml:space="preserve"> Subject-Specific Pedagogy</w:t>
            </w:r>
          </w:p>
        </w:tc>
        <w:tc>
          <w:tcPr>
            <w:tcW w:w="1132" w:type="dxa"/>
            <w:shd w:val="clear" w:color="auto" w:fill="D9D9D9" w:themeFill="background1" w:themeFillShade="D9"/>
            <w:vAlign w:val="bottom"/>
          </w:tcPr>
          <w:p w14:paraId="5D4348E7" w14:textId="77777777" w:rsidR="00302E48" w:rsidRPr="00C9227D" w:rsidRDefault="00302E48" w:rsidP="00FF4FE2">
            <w:pPr>
              <w:widowControl/>
              <w:autoSpaceDE/>
              <w:autoSpaceDN/>
              <w:jc w:val="center"/>
              <w:rPr>
                <w:rFonts w:ascii="Segoe UI" w:hAnsi="Segoe UI" w:cs="Segoe UI"/>
                <w:color w:val="1F497D"/>
                <w:sz w:val="18"/>
                <w:szCs w:val="18"/>
              </w:rPr>
            </w:pPr>
            <w:r w:rsidRPr="00A81D72">
              <w:rPr>
                <w:rFonts w:ascii="Segoe UI" w:hAnsi="Segoe UI" w:cs="Segoe UI"/>
                <w:b/>
                <w:sz w:val="18"/>
                <w:szCs w:val="18"/>
              </w:rPr>
              <w:t>Rubric 11</w:t>
            </w:r>
            <w:r>
              <w:rPr>
                <w:rFonts w:ascii="Segoe UI" w:hAnsi="Segoe UI" w:cs="Segoe UI"/>
                <w:b/>
                <w:color w:val="1F497D"/>
                <w:sz w:val="18"/>
                <w:szCs w:val="18"/>
              </w:rPr>
              <w:t xml:space="preserve"> Analysis of Student Learning</w:t>
            </w:r>
          </w:p>
        </w:tc>
        <w:tc>
          <w:tcPr>
            <w:tcW w:w="1350" w:type="dxa"/>
            <w:shd w:val="clear" w:color="auto" w:fill="D9D9D9" w:themeFill="background1" w:themeFillShade="D9"/>
            <w:vAlign w:val="bottom"/>
          </w:tcPr>
          <w:p w14:paraId="7950A2E7" w14:textId="77777777" w:rsidR="00302E48" w:rsidRPr="003246D2" w:rsidRDefault="00302E48" w:rsidP="00FF4FE2">
            <w:pPr>
              <w:widowControl/>
              <w:autoSpaceDE/>
              <w:autoSpaceDN/>
              <w:jc w:val="center"/>
              <w:rPr>
                <w:rFonts w:ascii="Segoe UI" w:hAnsi="Segoe UI" w:cs="Segoe UI"/>
                <w:b/>
                <w:color w:val="1F497D"/>
                <w:sz w:val="18"/>
                <w:szCs w:val="18"/>
              </w:rPr>
            </w:pPr>
            <w:r>
              <w:rPr>
                <w:rFonts w:ascii="Segoe UI" w:hAnsi="Segoe UI" w:cs="Segoe UI"/>
                <w:b/>
                <w:color w:val="1F497D"/>
                <w:sz w:val="18"/>
                <w:szCs w:val="18"/>
              </w:rPr>
              <w:t xml:space="preserve">Candidate </w:t>
            </w:r>
            <w:r w:rsidRPr="003246D2">
              <w:rPr>
                <w:rFonts w:ascii="Segoe UI" w:hAnsi="Segoe UI" w:cs="Segoe UI"/>
                <w:b/>
                <w:color w:val="1F497D"/>
                <w:sz w:val="18"/>
                <w:szCs w:val="18"/>
              </w:rPr>
              <w:t>Average</w:t>
            </w:r>
            <w:r>
              <w:rPr>
                <w:rFonts w:ascii="Segoe UI" w:hAnsi="Segoe UI" w:cs="Segoe UI"/>
                <w:b/>
                <w:color w:val="1F497D"/>
                <w:sz w:val="18"/>
                <w:szCs w:val="18"/>
              </w:rPr>
              <w:br/>
              <w:t xml:space="preserve"> NSTA Related Rubrics</w:t>
            </w:r>
          </w:p>
        </w:tc>
        <w:tc>
          <w:tcPr>
            <w:tcW w:w="1267" w:type="dxa"/>
            <w:shd w:val="clear" w:color="auto" w:fill="D9D9D9" w:themeFill="background1" w:themeFillShade="D9"/>
            <w:noWrap/>
            <w:vAlign w:val="bottom"/>
          </w:tcPr>
          <w:p w14:paraId="258661B8" w14:textId="77777777" w:rsidR="00302E48" w:rsidRPr="003C2012" w:rsidRDefault="00302E48" w:rsidP="00FF4FE2">
            <w:pPr>
              <w:widowControl/>
              <w:autoSpaceDE/>
              <w:autoSpaceDN/>
              <w:jc w:val="center"/>
              <w:rPr>
                <w:rFonts w:ascii="Segoe UI" w:hAnsi="Segoe UI" w:cs="Segoe UI"/>
                <w:b/>
                <w:sz w:val="18"/>
                <w:szCs w:val="18"/>
              </w:rPr>
            </w:pPr>
            <w:r w:rsidRPr="003C2012">
              <w:rPr>
                <w:rFonts w:ascii="Segoe UI" w:hAnsi="Segoe UI" w:cs="Segoe UI"/>
                <w:b/>
                <w:sz w:val="18"/>
                <w:szCs w:val="18"/>
              </w:rPr>
              <w:t>Overall</w:t>
            </w:r>
          </w:p>
          <w:p w14:paraId="2F5F959A"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edTPA</w:t>
            </w:r>
            <w:r w:rsidRPr="003C2012">
              <w:rPr>
                <w:rFonts w:ascii="Segoe UI" w:hAnsi="Segoe UI" w:cs="Segoe UI"/>
                <w:b/>
                <w:sz w:val="18"/>
                <w:szCs w:val="18"/>
              </w:rPr>
              <w:br/>
              <w:t xml:space="preserve">Candidate </w:t>
            </w:r>
            <w:r w:rsidRPr="003C2012">
              <w:rPr>
                <w:rFonts w:ascii="Segoe UI" w:hAnsi="Segoe UI" w:cs="Segoe UI"/>
                <w:b/>
                <w:sz w:val="18"/>
                <w:szCs w:val="18"/>
              </w:rPr>
              <w:br/>
              <w:t>Average</w:t>
            </w:r>
          </w:p>
        </w:tc>
        <w:tc>
          <w:tcPr>
            <w:tcW w:w="871" w:type="dxa"/>
            <w:shd w:val="clear" w:color="auto" w:fill="D9D9D9" w:themeFill="background1" w:themeFillShade="D9"/>
            <w:vAlign w:val="bottom"/>
          </w:tcPr>
          <w:p w14:paraId="00FB12E9" w14:textId="77777777" w:rsidR="00302E48" w:rsidRPr="00C9227D" w:rsidRDefault="00302E48" w:rsidP="00FF4FE2">
            <w:pPr>
              <w:widowControl/>
              <w:autoSpaceDE/>
              <w:autoSpaceDN/>
              <w:jc w:val="center"/>
              <w:rPr>
                <w:rFonts w:ascii="Segoe UI" w:hAnsi="Segoe UI" w:cs="Segoe UI"/>
                <w:color w:val="1F497D"/>
                <w:sz w:val="18"/>
                <w:szCs w:val="18"/>
              </w:rPr>
            </w:pPr>
            <w:r w:rsidRPr="003C2012">
              <w:rPr>
                <w:rFonts w:ascii="Segoe UI" w:hAnsi="Segoe UI" w:cs="Segoe UI"/>
                <w:b/>
                <w:sz w:val="18"/>
                <w:szCs w:val="18"/>
              </w:rPr>
              <w:t>Overall Total Score</w:t>
            </w:r>
          </w:p>
        </w:tc>
        <w:tc>
          <w:tcPr>
            <w:tcW w:w="1429" w:type="dxa"/>
            <w:shd w:val="clear" w:color="auto" w:fill="D9D9D9" w:themeFill="background1" w:themeFillShade="D9"/>
            <w:vAlign w:val="bottom"/>
          </w:tcPr>
          <w:p w14:paraId="3B111F94" w14:textId="77777777" w:rsidR="00302E48" w:rsidRPr="00421D27" w:rsidRDefault="00302E48" w:rsidP="00FF4FE2">
            <w:pPr>
              <w:widowControl/>
              <w:autoSpaceDE/>
              <w:autoSpaceDN/>
              <w:jc w:val="center"/>
              <w:rPr>
                <w:rFonts w:ascii="Segoe UI" w:hAnsi="Segoe UI" w:cs="Segoe UI"/>
                <w:b/>
                <w:bCs/>
                <w:color w:val="00B050"/>
                <w:sz w:val="18"/>
                <w:szCs w:val="12"/>
              </w:rPr>
            </w:pPr>
            <w:r w:rsidRPr="00421D27">
              <w:rPr>
                <w:rFonts w:ascii="Segoe UI" w:hAnsi="Segoe UI" w:cs="Segoe UI"/>
                <w:b/>
                <w:bCs/>
                <w:color w:val="00B050"/>
                <w:sz w:val="18"/>
                <w:szCs w:val="12"/>
              </w:rPr>
              <w:t>Meets (M) ≥3</w:t>
            </w:r>
            <w:r>
              <w:rPr>
                <w:rFonts w:ascii="Segoe UI" w:hAnsi="Segoe UI" w:cs="Segoe UI"/>
                <w:b/>
                <w:bCs/>
                <w:color w:val="00B050"/>
                <w:sz w:val="18"/>
                <w:szCs w:val="12"/>
              </w:rPr>
              <w:t>8</w:t>
            </w:r>
          </w:p>
          <w:p w14:paraId="1AF54DAE" w14:textId="77777777" w:rsidR="00302E48" w:rsidRPr="00C9227D" w:rsidRDefault="00302E48" w:rsidP="00FF4FE2">
            <w:pPr>
              <w:widowControl/>
              <w:autoSpaceDE/>
              <w:autoSpaceDN/>
              <w:jc w:val="center"/>
              <w:rPr>
                <w:rFonts w:ascii="Segoe UI" w:hAnsi="Segoe UI" w:cs="Segoe UI"/>
                <w:color w:val="1F497D"/>
                <w:sz w:val="18"/>
                <w:szCs w:val="18"/>
              </w:rPr>
            </w:pPr>
            <w:r w:rsidRPr="00A72645">
              <w:rPr>
                <w:rFonts w:ascii="Segoe UI" w:hAnsi="Segoe UI" w:cs="Segoe UI"/>
                <w:b/>
                <w:bCs/>
                <w:color w:val="FF0000"/>
                <w:sz w:val="18"/>
                <w:szCs w:val="12"/>
              </w:rPr>
              <w:t>Below(B) &lt;3</w:t>
            </w:r>
            <w:r>
              <w:rPr>
                <w:rFonts w:ascii="Segoe UI" w:hAnsi="Segoe UI" w:cs="Segoe UI"/>
                <w:b/>
                <w:bCs/>
                <w:color w:val="FF0000"/>
                <w:sz w:val="18"/>
                <w:szCs w:val="12"/>
              </w:rPr>
              <w:t>8</w:t>
            </w:r>
          </w:p>
        </w:tc>
      </w:tr>
      <w:tr w:rsidR="00302E48" w:rsidRPr="00C9227D" w14:paraId="3826A870" w14:textId="77777777" w:rsidTr="00302E48">
        <w:trPr>
          <w:gridAfter w:val="1"/>
          <w:wAfter w:w="22" w:type="dxa"/>
          <w:trHeight w:val="210"/>
        </w:trPr>
        <w:tc>
          <w:tcPr>
            <w:tcW w:w="2161" w:type="dxa"/>
            <w:shd w:val="clear" w:color="auto" w:fill="auto"/>
          </w:tcPr>
          <w:p w14:paraId="7424514D"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 xml:space="preserve">MAT </w:t>
            </w:r>
            <w:r>
              <w:rPr>
                <w:rFonts w:ascii="Segoe UI" w:hAnsi="Segoe UI" w:cs="Segoe UI"/>
                <w:sz w:val="18"/>
                <w:szCs w:val="18"/>
              </w:rPr>
              <w:t>Physics</w:t>
            </w:r>
            <w:r w:rsidRPr="003246D2">
              <w:rPr>
                <w:rFonts w:ascii="Segoe UI" w:hAnsi="Segoe UI" w:cs="Segoe UI"/>
                <w:sz w:val="18"/>
                <w:szCs w:val="18"/>
              </w:rPr>
              <w:t xml:space="preserve"> Candidate </w:t>
            </w:r>
            <w:r w:rsidRPr="00C9227D">
              <w:rPr>
                <w:rFonts w:ascii="Segoe UI" w:hAnsi="Segoe UI" w:cs="Segoe UI"/>
                <w:sz w:val="18"/>
                <w:szCs w:val="18"/>
              </w:rPr>
              <w:t>1</w:t>
            </w:r>
          </w:p>
        </w:tc>
        <w:tc>
          <w:tcPr>
            <w:tcW w:w="1131" w:type="dxa"/>
            <w:shd w:val="clear" w:color="auto" w:fill="auto"/>
          </w:tcPr>
          <w:p w14:paraId="304FEA37"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hideMark/>
          </w:tcPr>
          <w:p w14:paraId="04D9018C"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1" w:type="dxa"/>
            <w:shd w:val="clear" w:color="000000" w:fill="FFFFFF"/>
            <w:hideMark/>
          </w:tcPr>
          <w:p w14:paraId="141D08DE"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hideMark/>
          </w:tcPr>
          <w:p w14:paraId="38E9D82F"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3</w:t>
            </w:r>
          </w:p>
        </w:tc>
        <w:tc>
          <w:tcPr>
            <w:tcW w:w="1350" w:type="dxa"/>
            <w:shd w:val="clear" w:color="000000" w:fill="FFFFFF"/>
          </w:tcPr>
          <w:p w14:paraId="7E174B00" w14:textId="77777777" w:rsidR="00302E48" w:rsidRPr="00AB253A"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3</w:t>
            </w:r>
            <w:r w:rsidRPr="00AB253A">
              <w:rPr>
                <w:rFonts w:ascii="Segoe UI" w:hAnsi="Segoe UI" w:cs="Segoe UI"/>
                <w:b/>
                <w:sz w:val="18"/>
                <w:szCs w:val="18"/>
              </w:rPr>
              <w:t>.</w:t>
            </w:r>
            <w:r>
              <w:rPr>
                <w:rFonts w:ascii="Segoe UI" w:hAnsi="Segoe UI" w:cs="Segoe UI"/>
                <w:b/>
                <w:sz w:val="18"/>
                <w:szCs w:val="18"/>
              </w:rPr>
              <w:t>75</w:t>
            </w:r>
          </w:p>
        </w:tc>
        <w:tc>
          <w:tcPr>
            <w:tcW w:w="1267" w:type="dxa"/>
            <w:shd w:val="clear" w:color="000000" w:fill="FFFFFF"/>
            <w:noWrap/>
            <w:hideMark/>
          </w:tcPr>
          <w:p w14:paraId="5EA54D96"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3.40</w:t>
            </w:r>
          </w:p>
        </w:tc>
        <w:tc>
          <w:tcPr>
            <w:tcW w:w="871" w:type="dxa"/>
            <w:shd w:val="clear" w:color="auto" w:fill="auto"/>
            <w:hideMark/>
          </w:tcPr>
          <w:p w14:paraId="069E66D0"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51</w:t>
            </w:r>
          </w:p>
        </w:tc>
        <w:tc>
          <w:tcPr>
            <w:tcW w:w="1429" w:type="dxa"/>
            <w:shd w:val="clear" w:color="auto" w:fill="auto"/>
            <w:hideMark/>
          </w:tcPr>
          <w:p w14:paraId="05DADB95"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3030F0E0" w14:textId="77777777" w:rsidTr="00302E48">
        <w:trPr>
          <w:gridAfter w:val="1"/>
          <w:wAfter w:w="22" w:type="dxa"/>
          <w:trHeight w:val="210"/>
        </w:trPr>
        <w:tc>
          <w:tcPr>
            <w:tcW w:w="2161" w:type="dxa"/>
            <w:shd w:val="clear" w:color="auto" w:fill="auto"/>
            <w:noWrap/>
          </w:tcPr>
          <w:p w14:paraId="3E18AB34" w14:textId="77777777" w:rsidR="00302E48" w:rsidRPr="00C9227D" w:rsidRDefault="00302E48" w:rsidP="00FF4FE2">
            <w:pPr>
              <w:widowControl/>
              <w:autoSpaceDE/>
              <w:autoSpaceDN/>
              <w:rPr>
                <w:rFonts w:ascii="Segoe UI" w:hAnsi="Segoe UI" w:cs="Segoe UI"/>
                <w:sz w:val="18"/>
                <w:szCs w:val="18"/>
              </w:rPr>
            </w:pPr>
            <w:r w:rsidRPr="00C9227D">
              <w:rPr>
                <w:rFonts w:ascii="Segoe UI" w:hAnsi="Segoe UI" w:cs="Segoe UI"/>
                <w:sz w:val="18"/>
                <w:szCs w:val="18"/>
              </w:rPr>
              <w:t xml:space="preserve">MAT </w:t>
            </w:r>
            <w:r>
              <w:rPr>
                <w:rFonts w:ascii="Segoe UI" w:hAnsi="Segoe UI" w:cs="Segoe UI"/>
                <w:sz w:val="18"/>
                <w:szCs w:val="18"/>
              </w:rPr>
              <w:t>Physics</w:t>
            </w:r>
            <w:r w:rsidRPr="003246D2">
              <w:rPr>
                <w:rFonts w:ascii="Segoe UI" w:hAnsi="Segoe UI" w:cs="Segoe UI"/>
                <w:sz w:val="18"/>
                <w:szCs w:val="18"/>
              </w:rPr>
              <w:t xml:space="preserve"> Candidate </w:t>
            </w:r>
            <w:r w:rsidRPr="00C9227D">
              <w:rPr>
                <w:rFonts w:ascii="Segoe UI" w:hAnsi="Segoe UI" w:cs="Segoe UI"/>
                <w:sz w:val="18"/>
                <w:szCs w:val="18"/>
              </w:rPr>
              <w:t>2</w:t>
            </w:r>
          </w:p>
        </w:tc>
        <w:tc>
          <w:tcPr>
            <w:tcW w:w="1131" w:type="dxa"/>
            <w:shd w:val="clear" w:color="auto" w:fill="auto"/>
          </w:tcPr>
          <w:p w14:paraId="536CAD8D"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noWrap/>
            <w:hideMark/>
          </w:tcPr>
          <w:p w14:paraId="0B4AD4E4"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1" w:type="dxa"/>
            <w:shd w:val="clear" w:color="000000" w:fill="FFFFFF"/>
            <w:noWrap/>
            <w:hideMark/>
          </w:tcPr>
          <w:p w14:paraId="50D5DA10" w14:textId="77777777" w:rsidR="00302E48" w:rsidRPr="00C9227D" w:rsidRDefault="00302E48" w:rsidP="00FF4FE2">
            <w:pPr>
              <w:widowControl/>
              <w:autoSpaceDE/>
              <w:autoSpaceDN/>
              <w:jc w:val="center"/>
              <w:rPr>
                <w:rFonts w:ascii="Segoe UI" w:hAnsi="Segoe UI" w:cs="Segoe UI"/>
                <w:sz w:val="18"/>
                <w:szCs w:val="18"/>
              </w:rPr>
            </w:pPr>
            <w:r>
              <w:rPr>
                <w:rFonts w:ascii="Segoe UI" w:hAnsi="Segoe UI" w:cs="Segoe UI"/>
                <w:sz w:val="18"/>
                <w:szCs w:val="18"/>
              </w:rPr>
              <w:t>4</w:t>
            </w:r>
          </w:p>
        </w:tc>
        <w:tc>
          <w:tcPr>
            <w:tcW w:w="1132" w:type="dxa"/>
            <w:shd w:val="clear" w:color="000000" w:fill="FFFFFF"/>
            <w:noWrap/>
            <w:hideMark/>
          </w:tcPr>
          <w:p w14:paraId="371B6A3C" w14:textId="77777777" w:rsidR="00302E48" w:rsidRPr="00C9227D" w:rsidRDefault="00302E48" w:rsidP="00FF4FE2">
            <w:pPr>
              <w:widowControl/>
              <w:autoSpaceDE/>
              <w:autoSpaceDN/>
              <w:jc w:val="center"/>
              <w:rPr>
                <w:rFonts w:ascii="Segoe UI" w:hAnsi="Segoe UI" w:cs="Segoe UI"/>
                <w:sz w:val="18"/>
                <w:szCs w:val="18"/>
              </w:rPr>
            </w:pPr>
            <w:r w:rsidRPr="00C9227D">
              <w:rPr>
                <w:rFonts w:ascii="Segoe UI" w:hAnsi="Segoe UI" w:cs="Segoe UI"/>
                <w:sz w:val="18"/>
                <w:szCs w:val="18"/>
              </w:rPr>
              <w:t>3</w:t>
            </w:r>
          </w:p>
        </w:tc>
        <w:tc>
          <w:tcPr>
            <w:tcW w:w="1350" w:type="dxa"/>
            <w:shd w:val="clear" w:color="000000" w:fill="FFFFFF"/>
          </w:tcPr>
          <w:p w14:paraId="31C75225" w14:textId="77777777" w:rsidR="00302E48" w:rsidRPr="00AB253A" w:rsidRDefault="00302E48" w:rsidP="00FF4FE2">
            <w:pPr>
              <w:widowControl/>
              <w:autoSpaceDE/>
              <w:autoSpaceDN/>
              <w:jc w:val="center"/>
              <w:rPr>
                <w:rFonts w:ascii="Segoe UI" w:hAnsi="Segoe UI" w:cs="Segoe UI"/>
                <w:b/>
                <w:sz w:val="18"/>
                <w:szCs w:val="18"/>
              </w:rPr>
            </w:pPr>
            <w:r w:rsidRPr="00AB253A">
              <w:rPr>
                <w:rFonts w:ascii="Segoe UI" w:hAnsi="Segoe UI" w:cs="Segoe UI"/>
                <w:b/>
                <w:sz w:val="18"/>
                <w:szCs w:val="18"/>
              </w:rPr>
              <w:t>3.</w:t>
            </w:r>
            <w:r>
              <w:rPr>
                <w:rFonts w:ascii="Segoe UI" w:hAnsi="Segoe UI" w:cs="Segoe UI"/>
                <w:b/>
                <w:sz w:val="18"/>
                <w:szCs w:val="18"/>
              </w:rPr>
              <w:t>75</w:t>
            </w:r>
          </w:p>
        </w:tc>
        <w:tc>
          <w:tcPr>
            <w:tcW w:w="1267" w:type="dxa"/>
            <w:shd w:val="clear" w:color="000000" w:fill="FFFFFF"/>
            <w:noWrap/>
            <w:hideMark/>
          </w:tcPr>
          <w:p w14:paraId="46A720D2" w14:textId="77777777" w:rsidR="00302E48" w:rsidRPr="00C9227D" w:rsidRDefault="00302E48" w:rsidP="00FF4FE2">
            <w:pPr>
              <w:widowControl/>
              <w:autoSpaceDE/>
              <w:autoSpaceDN/>
              <w:jc w:val="center"/>
              <w:rPr>
                <w:rFonts w:ascii="Segoe UI Semibold" w:hAnsi="Segoe UI Semibold" w:cs="Segoe UI Semibold"/>
                <w:sz w:val="18"/>
                <w:szCs w:val="18"/>
              </w:rPr>
            </w:pPr>
            <w:r>
              <w:rPr>
                <w:rFonts w:ascii="Segoe UI Semibold" w:hAnsi="Segoe UI Semibold" w:cs="Segoe UI Semibold"/>
                <w:sz w:val="18"/>
                <w:szCs w:val="18"/>
              </w:rPr>
              <w:t>3.33</w:t>
            </w:r>
          </w:p>
        </w:tc>
        <w:tc>
          <w:tcPr>
            <w:tcW w:w="871" w:type="dxa"/>
            <w:shd w:val="clear" w:color="auto" w:fill="auto"/>
            <w:noWrap/>
            <w:hideMark/>
          </w:tcPr>
          <w:p w14:paraId="14A2E7CA" w14:textId="77777777" w:rsidR="00302E48" w:rsidRPr="00C9227D" w:rsidRDefault="00302E48" w:rsidP="00FF4FE2">
            <w:pPr>
              <w:widowControl/>
              <w:autoSpaceDE/>
              <w:autoSpaceDN/>
              <w:jc w:val="center"/>
              <w:rPr>
                <w:rFonts w:ascii="Segoe UI" w:hAnsi="Segoe UI" w:cs="Segoe UI"/>
                <w:b/>
                <w:sz w:val="18"/>
                <w:szCs w:val="18"/>
              </w:rPr>
            </w:pPr>
            <w:r>
              <w:rPr>
                <w:rFonts w:ascii="Segoe UI" w:hAnsi="Segoe UI" w:cs="Segoe UI"/>
                <w:b/>
                <w:sz w:val="18"/>
                <w:szCs w:val="18"/>
              </w:rPr>
              <w:t>50</w:t>
            </w:r>
          </w:p>
        </w:tc>
        <w:tc>
          <w:tcPr>
            <w:tcW w:w="1429" w:type="dxa"/>
            <w:shd w:val="clear" w:color="auto" w:fill="auto"/>
            <w:hideMark/>
          </w:tcPr>
          <w:p w14:paraId="48A2FF82" w14:textId="77777777" w:rsidR="00302E48" w:rsidRDefault="00302E48" w:rsidP="00FF4FE2">
            <w:pPr>
              <w:jc w:val="center"/>
            </w:pPr>
            <w:r w:rsidRPr="008872BA">
              <w:rPr>
                <w:rFonts w:ascii="Segoe UI" w:hAnsi="Segoe UI" w:cs="Segoe UI"/>
                <w:b/>
                <w:bCs/>
                <w:color w:val="00B050"/>
                <w:sz w:val="18"/>
                <w:szCs w:val="12"/>
              </w:rPr>
              <w:t>M</w:t>
            </w:r>
          </w:p>
        </w:tc>
      </w:tr>
      <w:tr w:rsidR="00302E48" w:rsidRPr="00C9227D" w14:paraId="0620ED30" w14:textId="77777777" w:rsidTr="00302E48">
        <w:trPr>
          <w:trHeight w:val="221"/>
        </w:trPr>
        <w:tc>
          <w:tcPr>
            <w:tcW w:w="2161" w:type="dxa"/>
            <w:shd w:val="clear" w:color="auto" w:fill="auto"/>
            <w:noWrap/>
            <w:vAlign w:val="center"/>
          </w:tcPr>
          <w:p w14:paraId="60958243"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MODE</w:t>
            </w:r>
          </w:p>
        </w:tc>
        <w:tc>
          <w:tcPr>
            <w:tcW w:w="1131" w:type="dxa"/>
            <w:shd w:val="clear" w:color="auto" w:fill="auto"/>
            <w:vAlign w:val="center"/>
          </w:tcPr>
          <w:p w14:paraId="62B329B7"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2" w:type="dxa"/>
            <w:shd w:val="clear" w:color="000000" w:fill="FFFFFF"/>
            <w:noWrap/>
            <w:vAlign w:val="center"/>
          </w:tcPr>
          <w:p w14:paraId="0E544878"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1" w:type="dxa"/>
            <w:shd w:val="clear" w:color="000000" w:fill="FFFFFF"/>
            <w:noWrap/>
            <w:vAlign w:val="center"/>
          </w:tcPr>
          <w:p w14:paraId="526CE827"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w:t>
            </w:r>
          </w:p>
        </w:tc>
        <w:tc>
          <w:tcPr>
            <w:tcW w:w="1132" w:type="dxa"/>
            <w:shd w:val="clear" w:color="000000" w:fill="FFFFFF"/>
            <w:noWrap/>
            <w:vAlign w:val="center"/>
          </w:tcPr>
          <w:p w14:paraId="371301BA"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w:t>
            </w:r>
          </w:p>
        </w:tc>
        <w:tc>
          <w:tcPr>
            <w:tcW w:w="4939" w:type="dxa"/>
            <w:gridSpan w:val="5"/>
            <w:vMerge w:val="restart"/>
            <w:shd w:val="thinDiagCross" w:color="D9D9D9" w:themeColor="background1" w:themeShade="D9" w:fill="auto"/>
            <w:vAlign w:val="center"/>
          </w:tcPr>
          <w:p w14:paraId="6F360313" w14:textId="77777777" w:rsidR="00302E48" w:rsidRPr="00C9227D" w:rsidRDefault="00302E48" w:rsidP="00FF4FE2">
            <w:pPr>
              <w:widowControl/>
              <w:autoSpaceDE/>
              <w:autoSpaceDN/>
              <w:jc w:val="center"/>
              <w:rPr>
                <w:rFonts w:ascii="Segoe UI" w:hAnsi="Segoe UI" w:cs="Segoe UI"/>
                <w:color w:val="1F497D"/>
                <w:sz w:val="18"/>
                <w:szCs w:val="18"/>
              </w:rPr>
            </w:pPr>
            <w:r w:rsidRPr="00C9227D">
              <w:rPr>
                <w:rFonts w:ascii="Segoe UI" w:hAnsi="Segoe UI" w:cs="Segoe UI"/>
                <w:b/>
                <w:bCs/>
                <w:color w:val="000000"/>
                <w:sz w:val="20"/>
                <w:szCs w:val="18"/>
              </w:rPr>
              <w:t>Percentage passed: 100%</w:t>
            </w:r>
          </w:p>
        </w:tc>
      </w:tr>
      <w:tr w:rsidR="00302E48" w:rsidRPr="00C9227D" w14:paraId="75DBBC7D" w14:textId="77777777" w:rsidTr="00302E48">
        <w:trPr>
          <w:trHeight w:val="221"/>
        </w:trPr>
        <w:tc>
          <w:tcPr>
            <w:tcW w:w="2161" w:type="dxa"/>
            <w:shd w:val="clear" w:color="auto" w:fill="auto"/>
            <w:noWrap/>
            <w:vAlign w:val="center"/>
          </w:tcPr>
          <w:p w14:paraId="3837F286"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Rubric Mean</w:t>
            </w:r>
          </w:p>
        </w:tc>
        <w:tc>
          <w:tcPr>
            <w:tcW w:w="1131" w:type="dxa"/>
            <w:shd w:val="clear" w:color="auto" w:fill="auto"/>
            <w:vAlign w:val="center"/>
          </w:tcPr>
          <w:p w14:paraId="555FDF56"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2" w:type="dxa"/>
            <w:shd w:val="clear" w:color="000000" w:fill="FFFFFF"/>
            <w:noWrap/>
            <w:vAlign w:val="center"/>
          </w:tcPr>
          <w:p w14:paraId="5A07CC38"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1" w:type="dxa"/>
            <w:shd w:val="clear" w:color="000000" w:fill="FFFFFF"/>
            <w:noWrap/>
            <w:vAlign w:val="center"/>
          </w:tcPr>
          <w:p w14:paraId="78326259"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4.0</w:t>
            </w:r>
          </w:p>
        </w:tc>
        <w:tc>
          <w:tcPr>
            <w:tcW w:w="1132" w:type="dxa"/>
            <w:shd w:val="clear" w:color="000000" w:fill="FFFFFF"/>
            <w:noWrap/>
            <w:vAlign w:val="center"/>
          </w:tcPr>
          <w:p w14:paraId="3FF3E0A6"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3.0</w:t>
            </w:r>
          </w:p>
        </w:tc>
        <w:tc>
          <w:tcPr>
            <w:tcW w:w="4939" w:type="dxa"/>
            <w:gridSpan w:val="5"/>
            <w:vMerge/>
            <w:shd w:val="thinDiagCross" w:color="D9D9D9" w:themeColor="background1" w:themeShade="D9" w:fill="auto"/>
          </w:tcPr>
          <w:p w14:paraId="09FE24F0" w14:textId="77777777" w:rsidR="00302E48" w:rsidRPr="00C9227D" w:rsidRDefault="00302E48" w:rsidP="00FF4FE2">
            <w:pPr>
              <w:widowControl/>
              <w:autoSpaceDE/>
              <w:autoSpaceDN/>
              <w:jc w:val="center"/>
              <w:rPr>
                <w:rFonts w:ascii="Segoe UI" w:hAnsi="Segoe UI" w:cs="Segoe UI"/>
                <w:color w:val="1F497D"/>
                <w:sz w:val="18"/>
                <w:szCs w:val="18"/>
              </w:rPr>
            </w:pPr>
          </w:p>
        </w:tc>
      </w:tr>
      <w:tr w:rsidR="00302E48" w:rsidRPr="00C9227D" w14:paraId="2B6CF390" w14:textId="77777777" w:rsidTr="00302E48">
        <w:trPr>
          <w:trHeight w:val="221"/>
        </w:trPr>
        <w:tc>
          <w:tcPr>
            <w:tcW w:w="2161" w:type="dxa"/>
            <w:shd w:val="clear" w:color="auto" w:fill="auto"/>
            <w:noWrap/>
            <w:vAlign w:val="center"/>
          </w:tcPr>
          <w:p w14:paraId="09DAF52F" w14:textId="77777777" w:rsidR="00302E48" w:rsidRPr="00C9227D" w:rsidRDefault="00302E48" w:rsidP="00FF4FE2">
            <w:pPr>
              <w:widowControl/>
              <w:autoSpaceDE/>
              <w:autoSpaceDN/>
              <w:jc w:val="right"/>
              <w:rPr>
                <w:rFonts w:ascii="Segoe UI" w:hAnsi="Segoe UI" w:cs="Segoe UI"/>
                <w:b/>
                <w:bCs/>
                <w:color w:val="000000"/>
                <w:sz w:val="18"/>
                <w:szCs w:val="18"/>
              </w:rPr>
            </w:pPr>
            <w:r w:rsidRPr="00C9227D">
              <w:rPr>
                <w:rFonts w:ascii="Segoe UI" w:hAnsi="Segoe UI" w:cs="Segoe UI"/>
                <w:b/>
                <w:bCs/>
                <w:color w:val="000000"/>
                <w:sz w:val="18"/>
                <w:szCs w:val="18"/>
              </w:rPr>
              <w:t>% Proficient</w:t>
            </w:r>
          </w:p>
        </w:tc>
        <w:tc>
          <w:tcPr>
            <w:tcW w:w="1131" w:type="dxa"/>
            <w:shd w:val="clear" w:color="auto" w:fill="auto"/>
            <w:vAlign w:val="center"/>
          </w:tcPr>
          <w:p w14:paraId="2FFCC399"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2" w:type="dxa"/>
            <w:shd w:val="clear" w:color="000000" w:fill="FFFFFF"/>
            <w:noWrap/>
            <w:vAlign w:val="center"/>
          </w:tcPr>
          <w:p w14:paraId="0EE88EEA" w14:textId="77777777" w:rsidR="00302E48" w:rsidRPr="00C9227D" w:rsidRDefault="00302E48" w:rsidP="00FF4FE2">
            <w:pPr>
              <w:widowControl/>
              <w:autoSpaceDE/>
              <w:autoSpaceDN/>
              <w:jc w:val="center"/>
              <w:rPr>
                <w:rFonts w:ascii="Segoe UI" w:hAnsi="Segoe UI" w:cs="Segoe UI"/>
                <w:b/>
                <w:color w:val="000000"/>
                <w:sz w:val="18"/>
                <w:szCs w:val="18"/>
              </w:rPr>
            </w:pPr>
            <w:r w:rsidRPr="00C9227D">
              <w:rPr>
                <w:rFonts w:ascii="Segoe UI" w:hAnsi="Segoe UI" w:cs="Segoe UI"/>
                <w:b/>
                <w:color w:val="000000"/>
                <w:sz w:val="18"/>
                <w:szCs w:val="18"/>
              </w:rPr>
              <w:t>100%</w:t>
            </w:r>
          </w:p>
        </w:tc>
        <w:tc>
          <w:tcPr>
            <w:tcW w:w="1131" w:type="dxa"/>
            <w:shd w:val="clear" w:color="000000" w:fill="FFFFFF"/>
            <w:noWrap/>
            <w:vAlign w:val="center"/>
          </w:tcPr>
          <w:p w14:paraId="0ABF61AE"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1132" w:type="dxa"/>
            <w:shd w:val="clear" w:color="000000" w:fill="FFFFFF"/>
            <w:noWrap/>
            <w:vAlign w:val="center"/>
          </w:tcPr>
          <w:p w14:paraId="6B130C4D" w14:textId="77777777" w:rsidR="00302E48" w:rsidRPr="00C9227D" w:rsidRDefault="00302E48" w:rsidP="00FF4FE2">
            <w:pPr>
              <w:widowControl/>
              <w:autoSpaceDE/>
              <w:autoSpaceDN/>
              <w:jc w:val="center"/>
              <w:rPr>
                <w:rFonts w:ascii="Segoe UI" w:hAnsi="Segoe UI" w:cs="Segoe UI"/>
                <w:b/>
                <w:color w:val="000000"/>
                <w:sz w:val="18"/>
                <w:szCs w:val="18"/>
              </w:rPr>
            </w:pPr>
            <w:r>
              <w:rPr>
                <w:rFonts w:ascii="Segoe UI" w:hAnsi="Segoe UI" w:cs="Segoe UI"/>
                <w:b/>
                <w:color w:val="000000"/>
                <w:sz w:val="18"/>
                <w:szCs w:val="18"/>
              </w:rPr>
              <w:t>100</w:t>
            </w:r>
            <w:r w:rsidRPr="00C9227D">
              <w:rPr>
                <w:rFonts w:ascii="Segoe UI" w:hAnsi="Segoe UI" w:cs="Segoe UI"/>
                <w:b/>
                <w:color w:val="000000"/>
                <w:sz w:val="18"/>
                <w:szCs w:val="18"/>
              </w:rPr>
              <w:t>%</w:t>
            </w:r>
          </w:p>
        </w:tc>
        <w:tc>
          <w:tcPr>
            <w:tcW w:w="4939" w:type="dxa"/>
            <w:gridSpan w:val="5"/>
            <w:vMerge/>
            <w:shd w:val="thinDiagCross" w:color="D9D9D9" w:themeColor="background1" w:themeShade="D9" w:fill="auto"/>
          </w:tcPr>
          <w:p w14:paraId="54CBD9BC" w14:textId="77777777" w:rsidR="00302E48" w:rsidRPr="00C9227D" w:rsidRDefault="00302E48" w:rsidP="00FF4FE2">
            <w:pPr>
              <w:widowControl/>
              <w:autoSpaceDE/>
              <w:autoSpaceDN/>
              <w:jc w:val="center"/>
              <w:rPr>
                <w:rFonts w:ascii="Segoe UI" w:hAnsi="Segoe UI" w:cs="Segoe UI"/>
                <w:color w:val="1F497D"/>
                <w:sz w:val="18"/>
                <w:szCs w:val="18"/>
              </w:rPr>
            </w:pPr>
          </w:p>
        </w:tc>
      </w:tr>
    </w:tbl>
    <w:p w14:paraId="4AD7BEFE" w14:textId="77777777" w:rsidR="00302E48" w:rsidRDefault="00302E48" w:rsidP="00302E48">
      <w:pPr>
        <w:ind w:left="-1080"/>
      </w:pPr>
    </w:p>
    <w:p w14:paraId="58ACA2A5" w14:textId="0C6C01F6" w:rsidR="00134923" w:rsidRPr="00134923" w:rsidRDefault="00134923" w:rsidP="00134923">
      <w:pPr>
        <w:pStyle w:val="ListParagraph"/>
        <w:ind w:left="720" w:firstLine="0"/>
        <w:rPr>
          <w:rFonts w:asciiTheme="minorHAnsi" w:hAnsiTheme="minorHAnsi" w:cs="Segoe UI"/>
          <w:b/>
        </w:rPr>
      </w:pPr>
      <w:r>
        <w:rPr>
          <w:rFonts w:asciiTheme="minorHAnsi" w:hAnsiTheme="minorHAnsi" w:cs="Segoe UI"/>
          <w:b/>
        </w:rPr>
        <w:t xml:space="preserve">F. </w:t>
      </w:r>
      <w:r w:rsidRPr="00134923">
        <w:rPr>
          <w:rFonts w:asciiTheme="minorHAnsi" w:hAnsiTheme="minorHAnsi" w:cs="Segoe UI"/>
          <w:b/>
        </w:rPr>
        <w:t>Analysis of Data</w:t>
      </w:r>
    </w:p>
    <w:p w14:paraId="71E869CE" w14:textId="77777777" w:rsidR="00134923" w:rsidRPr="009272CC" w:rsidRDefault="00134923" w:rsidP="00134923">
      <w:pPr>
        <w:rPr>
          <w:rFonts w:asciiTheme="minorHAnsi" w:hAnsiTheme="minorHAnsi" w:cs="Segoe UI"/>
        </w:rPr>
      </w:pPr>
    </w:p>
    <w:p w14:paraId="7C300A2E" w14:textId="77777777" w:rsidR="00134923" w:rsidRPr="00EB7EC8" w:rsidRDefault="00134923" w:rsidP="00134923">
      <w:pPr>
        <w:pStyle w:val="ListParagraph"/>
        <w:ind w:left="720" w:firstLine="0"/>
        <w:rPr>
          <w:rFonts w:asciiTheme="minorHAnsi" w:hAnsiTheme="minorHAnsi" w:cs="Segoe UI"/>
        </w:rPr>
      </w:pPr>
      <w:r>
        <w:rPr>
          <w:rFonts w:asciiTheme="minorHAnsi" w:hAnsiTheme="minorHAnsi" w:cs="Segoe UI"/>
        </w:rPr>
        <w:t xml:space="preserve">Candidate proficiency for meeting NSTA Standard 5a is assessed via edTPA Rubric rows 8 and 11. Regarding edTPA Rubric 8 (Deepening Student Learning) all candidates in the 2015-2016 cohort earned a Level 3 (proficient, standard met) rating, or a higher rating, with rubric means of 3.4 for biology candidates, 3.0 for chemistry candidates, and 4.0 for physics candidates. On edTPA Rubric 11 (Analysis of Student Learning) one candidate earned a rating of L2, while the other 12 candidates in the 2015-2016 cohort earned a Level 3 (proficient, standard met) rating, or higher, with rubric means of 3.4 for biology candidates, 3.7 for chemistry candidates, and 3.5 for physics candidates. </w:t>
      </w:r>
      <w:r w:rsidRPr="00EB7EC8">
        <w:rPr>
          <w:rFonts w:asciiTheme="minorHAnsi" w:hAnsiTheme="minorHAnsi" w:cs="Segoe UI"/>
        </w:rPr>
        <w:br/>
      </w:r>
      <w:r w:rsidRPr="00EB7EC8">
        <w:rPr>
          <w:rFonts w:asciiTheme="minorHAnsi" w:hAnsiTheme="minorHAnsi" w:cs="Segoe UI"/>
        </w:rPr>
        <w:br/>
        <w:t>Candidate proficiency for meeting NSTA Standard 5c is assessed via edTPA Rubric rows 7, 8, and 9. Regarding edTPA Rubric 7 (Engaging Students in Learning) one candidate earned a rating of L2, while the other eight candidates in the 2016-2017 cohort earned a Level 3 (proficient, standard met) rating, or higher, with rubric means of 3.3 for biology candidates, 3.0 for chemistry candidates, and 4.0 for physics candidates. On edTPA Rubric 9 (Subject-Specific Pedagogy) one candidate earned a rating of L2, while the other eight candidates in the 2016-2017 cohort earned a Level 3 (proficient, standard met) rating, or higher, with rubric means of 3.2 for biology candidates, 4.0 for chemistry candidates, and 4.0 for physics candidates.</w:t>
      </w:r>
    </w:p>
    <w:p w14:paraId="5A037AC6" w14:textId="77777777" w:rsidR="00134923" w:rsidRPr="00762D03" w:rsidRDefault="00134923" w:rsidP="00134923">
      <w:pPr>
        <w:rPr>
          <w:rFonts w:asciiTheme="minorHAnsi" w:hAnsiTheme="minorHAnsi" w:cs="Segoe UI"/>
        </w:rPr>
      </w:pPr>
    </w:p>
    <w:p w14:paraId="627FB76C" w14:textId="5289E5B4" w:rsidR="00134923" w:rsidRDefault="00134923" w:rsidP="00134923">
      <w:pPr>
        <w:ind w:left="-360" w:firstLine="1080"/>
        <w:rPr>
          <w:rFonts w:asciiTheme="minorHAnsi" w:hAnsiTheme="minorHAnsi" w:cs="Segoe UI"/>
        </w:rPr>
      </w:pPr>
      <w:r>
        <w:rPr>
          <w:rFonts w:asciiTheme="minorHAnsi" w:hAnsiTheme="minorHAnsi" w:cs="Segoe UI"/>
        </w:rPr>
        <w:t>Candidate proficiency for meeting NSTA Standard 5b is assessed in the Unit Plan, Assessment 3.</w:t>
      </w:r>
    </w:p>
    <w:p w14:paraId="6FD7A354" w14:textId="77777777" w:rsidR="00134923" w:rsidRDefault="00134923" w:rsidP="00134923">
      <w:pPr>
        <w:ind w:left="-360" w:firstLine="1080"/>
        <w:rPr>
          <w:rFonts w:asciiTheme="minorHAnsi" w:hAnsiTheme="minorHAnsi" w:cs="Segoe UI"/>
        </w:rPr>
      </w:pPr>
    </w:p>
    <w:p w14:paraId="5C5E8BA1" w14:textId="60E8AB35" w:rsidR="00134923" w:rsidRPr="009B5D5A" w:rsidRDefault="00134923" w:rsidP="008B000B">
      <w:pPr>
        <w:pStyle w:val="ListParagraph"/>
        <w:numPr>
          <w:ilvl w:val="0"/>
          <w:numId w:val="19"/>
        </w:numPr>
        <w:rPr>
          <w:rFonts w:asciiTheme="minorHAnsi" w:hAnsiTheme="minorHAnsi" w:cs="Segoe UI"/>
          <w:b/>
        </w:rPr>
      </w:pPr>
      <w:r w:rsidRPr="009B5D5A">
        <w:rPr>
          <w:rFonts w:asciiTheme="minorHAnsi" w:hAnsiTheme="minorHAnsi" w:cs="Segoe UI"/>
          <w:b/>
        </w:rPr>
        <w:t>Evidence for Meeting the Standard and Impact on Program</w:t>
      </w:r>
      <w:r w:rsidRPr="009B5D5A">
        <w:rPr>
          <w:rFonts w:asciiTheme="minorHAnsi" w:hAnsiTheme="minorHAnsi" w:cs="Segoe UI"/>
          <w:b/>
        </w:rPr>
        <w:br/>
      </w:r>
    </w:p>
    <w:p w14:paraId="321F8923" w14:textId="77777777" w:rsidR="00134923" w:rsidRDefault="00134923" w:rsidP="00134923">
      <w:pPr>
        <w:pStyle w:val="ListParagraph"/>
        <w:ind w:left="720" w:firstLine="0"/>
        <w:rPr>
          <w:rFonts w:asciiTheme="minorHAnsi" w:hAnsiTheme="minorHAnsi" w:cs="Segoe UI"/>
        </w:rPr>
      </w:pPr>
      <w:r>
        <w:rPr>
          <w:rFonts w:asciiTheme="minorHAnsi" w:hAnsiTheme="minorHAnsi" w:cs="Segoe UI"/>
        </w:rPr>
        <w:t>Summative evidence relative to NSTA Standard 5a is seen in the fact that 100% of the candidates in the 2015-2016 cohort demonstrated proficiency for edTPA Rubric 8, as did 100% of the chemistry and physics candidates of the 2016-2017 cohort. For edTPA Rubric 11, also in alignment with NSTA Standard 5a, 100% of the physics and chemistry candidates demonstrated proficiency in the last two applications of this assessment.  The proficiency percentage among biology candidates for edTPA Rubric 11 was 67% among the 2016-2017 cohort and 88% among the 2015-2016 cohort. In each of the past two applications of the edTPA assessment, one biology candidate required post-edTPA remedial mentoring for demonstration of meeting NSTA Standard 5a.</w:t>
      </w:r>
    </w:p>
    <w:p w14:paraId="7EDCE1E5" w14:textId="77777777" w:rsidR="00134923" w:rsidRDefault="00134923" w:rsidP="00134923">
      <w:pPr>
        <w:pStyle w:val="ListParagraph"/>
        <w:ind w:left="720" w:firstLine="0"/>
        <w:rPr>
          <w:rFonts w:asciiTheme="minorHAnsi" w:hAnsiTheme="minorHAnsi" w:cs="Segoe UI"/>
        </w:rPr>
      </w:pPr>
    </w:p>
    <w:p w14:paraId="7AD31AC1" w14:textId="77777777" w:rsidR="00134923" w:rsidRDefault="00134923" w:rsidP="00134923">
      <w:pPr>
        <w:pStyle w:val="ListParagraph"/>
        <w:ind w:left="720" w:firstLine="0"/>
        <w:rPr>
          <w:rFonts w:asciiTheme="minorHAnsi" w:hAnsiTheme="minorHAnsi" w:cs="Segoe UI"/>
        </w:rPr>
      </w:pPr>
      <w:r>
        <w:rPr>
          <w:rFonts w:asciiTheme="minorHAnsi" w:hAnsiTheme="minorHAnsi" w:cs="Segoe UI"/>
        </w:rPr>
        <w:t>Summative evidence relative to NSTA Standard 5c relates to edTPA Rubric 8 (detailed above) and edTPA Rubrics 7 and 9. 100% of the candidates in the 2015-2016 cohort demonstrated proficiency for edTPA Rubric 7, as did 100% of the chemistry and physics candidates of the 2016-2017 cohort. For edTPA Rubric 9, also in alignment with NSTA Standard 5c, 100% of the physics and chemistry candidates demonstrated proficiency in the two most recent applications of this assessment.  The proficiency percentage among biology candidates for edTPA Rubric 7 was 83% among the 2016-2017 cohort and 83% among the 2015-2016 cohort. In each of the past two applications of the edTPA assessment, one biology candidate required post-edTPA remedial mentoring for demonstration of meeting NSTA Standard 5c.</w:t>
      </w:r>
    </w:p>
    <w:p w14:paraId="3EA1B30B" w14:textId="77777777" w:rsidR="00134923" w:rsidRDefault="00134923" w:rsidP="00134923">
      <w:pPr>
        <w:ind w:left="-360" w:firstLine="1080"/>
      </w:pPr>
    </w:p>
    <w:p w14:paraId="41E5E4DF" w14:textId="77777777" w:rsidR="00CF6B36" w:rsidRPr="00DF1C8E" w:rsidRDefault="00CF6B36" w:rsidP="00CF6B36">
      <w:pPr>
        <w:pStyle w:val="BodyText"/>
        <w:spacing w:before="4"/>
        <w:ind w:left="-270"/>
        <w:jc w:val="center"/>
        <w:rPr>
          <w:rFonts w:asciiTheme="minorHAnsi" w:hAnsiTheme="minorHAnsi" w:cs="Segoe UI"/>
          <w:bCs w:val="0"/>
          <w:color w:val="000000" w:themeColor="text1"/>
          <w:sz w:val="28"/>
          <w:szCs w:val="28"/>
        </w:rPr>
      </w:pPr>
      <w:r w:rsidRPr="00DF1C8E">
        <w:rPr>
          <w:rFonts w:asciiTheme="minorHAnsi" w:hAnsiTheme="minorHAnsi" w:cs="Segoe UI"/>
          <w:bCs w:val="0"/>
          <w:color w:val="000000" w:themeColor="text1"/>
          <w:sz w:val="28"/>
          <w:szCs w:val="28"/>
        </w:rPr>
        <w:t xml:space="preserve">Program Report for the Preparation of Science Teachers </w:t>
      </w:r>
      <w:r w:rsidRPr="00DF1C8E">
        <w:rPr>
          <w:rFonts w:asciiTheme="minorHAnsi" w:hAnsiTheme="minorHAnsi" w:cs="Segoe UI"/>
          <w:bCs w:val="0"/>
          <w:color w:val="000000" w:themeColor="text1"/>
          <w:sz w:val="28"/>
          <w:szCs w:val="28"/>
        </w:rPr>
        <w:br/>
        <w:t xml:space="preserve">National Science Teachers Association (NSTA) </w:t>
      </w:r>
    </w:p>
    <w:p w14:paraId="2B8A1315" w14:textId="77777777" w:rsidR="00CF6B36" w:rsidRPr="00DF1C8E" w:rsidRDefault="00CF6B36" w:rsidP="00CF6B36">
      <w:pPr>
        <w:pStyle w:val="BodyText"/>
        <w:spacing w:before="4"/>
        <w:ind w:left="-270"/>
        <w:jc w:val="center"/>
        <w:rPr>
          <w:rFonts w:asciiTheme="minorHAnsi" w:hAnsiTheme="minorHAnsi" w:cs="Segoe UI"/>
          <w:b w:val="0"/>
          <w:color w:val="000000" w:themeColor="text1"/>
          <w:sz w:val="28"/>
          <w:szCs w:val="28"/>
        </w:rPr>
      </w:pPr>
    </w:p>
    <w:p w14:paraId="6B0ADED3" w14:textId="77777777" w:rsidR="00CF6B36" w:rsidRPr="00DF1C8E" w:rsidRDefault="00CF6B36" w:rsidP="00CF6B36">
      <w:pPr>
        <w:jc w:val="center"/>
        <w:rPr>
          <w:rFonts w:asciiTheme="minorHAnsi" w:hAnsiTheme="minorHAnsi"/>
          <w:b/>
          <w:color w:val="000000" w:themeColor="text1"/>
          <w:sz w:val="28"/>
          <w:szCs w:val="28"/>
        </w:rPr>
      </w:pPr>
      <w:r w:rsidRPr="00DF1C8E">
        <w:rPr>
          <w:rFonts w:asciiTheme="minorHAnsi" w:hAnsiTheme="minorHAnsi"/>
          <w:b/>
          <w:color w:val="000000" w:themeColor="text1"/>
          <w:sz w:val="28"/>
          <w:szCs w:val="28"/>
        </w:rPr>
        <w:t>Assessment 6: Professional Knowledge and Skills Reflection</w:t>
      </w:r>
    </w:p>
    <w:p w14:paraId="1B132876" w14:textId="777DF6AB" w:rsidR="00CF6B36" w:rsidRPr="00CF6B36" w:rsidRDefault="00CF6B36" w:rsidP="008B000B">
      <w:pPr>
        <w:pStyle w:val="ListParagraph"/>
        <w:numPr>
          <w:ilvl w:val="0"/>
          <w:numId w:val="25"/>
        </w:numPr>
        <w:rPr>
          <w:rFonts w:asciiTheme="minorHAnsi" w:hAnsiTheme="minorHAnsi"/>
          <w:b/>
        </w:rPr>
      </w:pPr>
      <w:r w:rsidRPr="00CF6B36">
        <w:rPr>
          <w:rFonts w:asciiTheme="minorHAnsi" w:hAnsiTheme="minorHAnsi"/>
          <w:b/>
        </w:rPr>
        <w:t>Description of Assessment</w:t>
      </w:r>
    </w:p>
    <w:p w14:paraId="4903E83F" w14:textId="77777777" w:rsidR="00CF6B36" w:rsidRDefault="00CF6B36" w:rsidP="00CF6B36">
      <w:pPr>
        <w:pStyle w:val="ListParagraph"/>
        <w:ind w:left="720" w:firstLine="0"/>
        <w:rPr>
          <w:rFonts w:asciiTheme="minorHAnsi" w:hAnsiTheme="minorHAnsi"/>
        </w:rPr>
      </w:pPr>
    </w:p>
    <w:p w14:paraId="35F18743" w14:textId="77777777" w:rsidR="00CF6B36" w:rsidRPr="00705EFB" w:rsidRDefault="00CF6B36" w:rsidP="00CF6B36">
      <w:pPr>
        <w:pStyle w:val="BodyText"/>
        <w:ind w:left="720"/>
        <w:rPr>
          <w:rFonts w:asciiTheme="minorHAnsi" w:hAnsiTheme="minorHAnsi"/>
        </w:rPr>
      </w:pPr>
      <w:r w:rsidRPr="00705EFB">
        <w:rPr>
          <w:rFonts w:asciiTheme="minorHAnsi" w:hAnsiTheme="minorHAnsi"/>
          <w:b w:val="0"/>
          <w:sz w:val="22"/>
          <w:szCs w:val="22"/>
        </w:rPr>
        <w:t>Candidates’ professional knowledge and skills within their science discipline an</w:t>
      </w:r>
      <w:r>
        <w:rPr>
          <w:rFonts w:asciiTheme="minorHAnsi" w:hAnsiTheme="minorHAnsi"/>
          <w:b w:val="0"/>
          <w:sz w:val="22"/>
          <w:szCs w:val="22"/>
        </w:rPr>
        <w:t xml:space="preserve">d science education are assessed via the </w:t>
      </w:r>
      <w:r w:rsidRPr="00615FE1">
        <w:rPr>
          <w:rFonts w:asciiTheme="minorHAnsi" w:hAnsiTheme="minorHAnsi"/>
          <w:b w:val="0"/>
          <w:i/>
          <w:sz w:val="22"/>
          <w:szCs w:val="22"/>
        </w:rPr>
        <w:t>Professional Knowledge and Skills Reflection</w:t>
      </w:r>
      <w:r>
        <w:rPr>
          <w:rFonts w:asciiTheme="minorHAnsi" w:hAnsiTheme="minorHAnsi"/>
          <w:b w:val="0"/>
          <w:sz w:val="22"/>
          <w:szCs w:val="22"/>
        </w:rPr>
        <w:t xml:space="preserve">. This is a candidate-written reflection, with supporting evidence, of professional activities congruent with NSTA Standard 6 during their time in the MAT Science program. Candidates write an initial draft during the first semester (Fall) of the year-long clinical experience (BED/CHED/PHED 6650) and complete their final draft of this reflection during their final semester (Spring) of the year-long clinical experience (BED/CHED/PHED 6660). </w:t>
      </w:r>
    </w:p>
    <w:p w14:paraId="0DDEEF08" w14:textId="77777777" w:rsidR="00CF6B36" w:rsidRPr="004B1DDD" w:rsidRDefault="00CF6B36" w:rsidP="00CF6B36">
      <w:pPr>
        <w:rPr>
          <w:rFonts w:cstheme="minorHAnsi"/>
          <w:szCs w:val="21"/>
        </w:rPr>
      </w:pPr>
    </w:p>
    <w:p w14:paraId="3C84C9A4" w14:textId="34B4933D" w:rsidR="00CF6B36" w:rsidRPr="00CF6B36" w:rsidRDefault="00CF6B36" w:rsidP="008B000B">
      <w:pPr>
        <w:pStyle w:val="ListParagraph"/>
        <w:numPr>
          <w:ilvl w:val="0"/>
          <w:numId w:val="25"/>
        </w:numPr>
        <w:spacing w:after="120"/>
        <w:rPr>
          <w:rFonts w:asciiTheme="minorHAnsi" w:hAnsiTheme="minorHAnsi" w:cs="Segoe UI"/>
          <w:b/>
        </w:rPr>
      </w:pPr>
      <w:r w:rsidRPr="00CF6B36">
        <w:rPr>
          <w:rFonts w:asciiTheme="minorHAnsi" w:hAnsiTheme="minorHAnsi"/>
          <w:b/>
        </w:rPr>
        <w:t>Alignment with NSTA Standards</w:t>
      </w:r>
    </w:p>
    <w:p w14:paraId="4D387A36" w14:textId="77777777" w:rsidR="00CF6B36" w:rsidRDefault="00CF6B36" w:rsidP="00CF6B36">
      <w:pPr>
        <w:pStyle w:val="ListParagraph"/>
        <w:ind w:left="720" w:firstLine="0"/>
        <w:rPr>
          <w:rFonts w:asciiTheme="minorHAnsi" w:hAnsiTheme="minorHAnsi"/>
        </w:rPr>
      </w:pPr>
      <w:r w:rsidRPr="005F4167">
        <w:rPr>
          <w:rFonts w:asciiTheme="minorHAnsi" w:hAnsiTheme="minorHAnsi"/>
        </w:rPr>
        <w:t>As indicated by the rubric, NSTA Standard 6a and 6b are assessed via Assessment 6. As with all other NSTA Standards assessed in our program assessments, our Assessment 6 rubric contains discernible criteria that gauge candidates' performance with each element of the standard. Assessment 6 and all assessment rubrics contain qualitative analytic criteria using operational terms, with individual elements of the NSTA Standard assessed separately. This allows us to make credible claims of candidate proficiency relative to the six NSTA Standards and their 18 elements.</w:t>
      </w:r>
    </w:p>
    <w:p w14:paraId="0AB53719" w14:textId="77777777" w:rsidR="00CF6B36" w:rsidRDefault="00CF6B36" w:rsidP="00CF6B36">
      <w:pPr>
        <w:pStyle w:val="ListParagraph"/>
        <w:ind w:left="720" w:firstLine="0"/>
        <w:rPr>
          <w:rFonts w:asciiTheme="minorHAnsi" w:hAnsiTheme="minorHAnsi"/>
        </w:rPr>
      </w:pPr>
    </w:p>
    <w:p w14:paraId="650F6683" w14:textId="77777777" w:rsidR="00CF6B36" w:rsidRPr="00D06C8D" w:rsidRDefault="00CF6B36" w:rsidP="00CF6B36">
      <w:pPr>
        <w:pStyle w:val="ListParagraph"/>
        <w:ind w:left="720" w:firstLine="0"/>
        <w:rPr>
          <w:rFonts w:asciiTheme="minorHAnsi" w:hAnsiTheme="minorHAnsi" w:cs="Segoe UI Semibold"/>
        </w:rPr>
      </w:pPr>
      <w:r w:rsidRPr="00D06C8D">
        <w:rPr>
          <w:rFonts w:asciiTheme="minorHAnsi" w:hAnsiTheme="minorHAnsi"/>
        </w:rPr>
        <w:t xml:space="preserve">This assessment aligns to the NSTA Standard 6: Professional Knowledge and Skills through an analysis of candidates’ </w:t>
      </w:r>
      <w:r>
        <w:rPr>
          <w:rFonts w:asciiTheme="minorHAnsi" w:hAnsiTheme="minorHAnsi"/>
        </w:rPr>
        <w:t>reported</w:t>
      </w:r>
      <w:r w:rsidRPr="00D06C8D">
        <w:rPr>
          <w:rFonts w:asciiTheme="minorHAnsi" w:hAnsiTheme="minorHAnsi"/>
        </w:rPr>
        <w:t xml:space="preserve"> evidence of their engagement in professional development opportunities in their science discipline (6a) and in the field of science education (6b).</w:t>
      </w:r>
      <w:r>
        <w:rPr>
          <w:rFonts w:asciiTheme="minorHAnsi" w:hAnsiTheme="minorHAnsi"/>
        </w:rPr>
        <w:t xml:space="preserve"> Candidates’ overall rating for </w:t>
      </w:r>
      <w:r w:rsidRPr="00163CB4">
        <w:rPr>
          <w:rFonts w:asciiTheme="minorHAnsi" w:hAnsiTheme="minorHAnsi"/>
          <w:i/>
        </w:rPr>
        <w:t>exceeding</w:t>
      </w:r>
      <w:r>
        <w:rPr>
          <w:rFonts w:asciiTheme="minorHAnsi" w:hAnsiTheme="minorHAnsi"/>
        </w:rPr>
        <w:t xml:space="preserve">, </w:t>
      </w:r>
      <w:r w:rsidRPr="00163CB4">
        <w:rPr>
          <w:rFonts w:asciiTheme="minorHAnsi" w:hAnsiTheme="minorHAnsi"/>
          <w:i/>
        </w:rPr>
        <w:t>meeting</w:t>
      </w:r>
      <w:r>
        <w:rPr>
          <w:rFonts w:asciiTheme="minorHAnsi" w:hAnsiTheme="minorHAnsi"/>
        </w:rPr>
        <w:t xml:space="preserve">, or </w:t>
      </w:r>
      <w:r w:rsidRPr="00163CB4">
        <w:rPr>
          <w:rFonts w:asciiTheme="minorHAnsi" w:hAnsiTheme="minorHAnsi"/>
          <w:i/>
        </w:rPr>
        <w:t>not meeting</w:t>
      </w:r>
      <w:r>
        <w:rPr>
          <w:rFonts w:asciiTheme="minorHAnsi" w:hAnsiTheme="minorHAnsi"/>
        </w:rPr>
        <w:t xml:space="preserve"> each element of Standard 6 is based on the candidate’s written description of engagement in professional development activities and their application of these activities to 6-12 student learning, as well as the analysis and self-awareness with regard to reflection on professional growth.</w:t>
      </w:r>
    </w:p>
    <w:p w14:paraId="1ADCA4C8" w14:textId="77777777" w:rsidR="00CF6B36" w:rsidRPr="004B1DDD" w:rsidRDefault="00CF6B36" w:rsidP="00CF6B36">
      <w:pPr>
        <w:pStyle w:val="ListParagraph"/>
        <w:ind w:left="720" w:firstLine="0"/>
        <w:rPr>
          <w:rFonts w:asciiTheme="minorHAnsi" w:hAnsiTheme="minorHAnsi" w:cstheme="minorHAnsi"/>
          <w:szCs w:val="24"/>
        </w:rPr>
      </w:pPr>
    </w:p>
    <w:p w14:paraId="1DAA436E" w14:textId="77777777" w:rsidR="00CF6B36" w:rsidRPr="005D33D9" w:rsidRDefault="00CF6B36" w:rsidP="008B000B">
      <w:pPr>
        <w:pStyle w:val="ListParagraph"/>
        <w:numPr>
          <w:ilvl w:val="0"/>
          <w:numId w:val="25"/>
        </w:numPr>
        <w:rPr>
          <w:rFonts w:cs="Arial"/>
          <w:b/>
          <w:i/>
          <w:iCs/>
        </w:rPr>
      </w:pPr>
      <w:r w:rsidRPr="005D33D9">
        <w:rPr>
          <w:rFonts w:asciiTheme="minorHAnsi" w:hAnsiTheme="minorHAnsi" w:cs="Segoe UI"/>
          <w:b/>
        </w:rPr>
        <w:t xml:space="preserve">Assessment 6: Candidate Directions </w:t>
      </w:r>
      <w:r>
        <w:rPr>
          <w:rFonts w:asciiTheme="minorHAnsi" w:hAnsiTheme="minorHAnsi" w:cs="Segoe UI"/>
          <w:b/>
        </w:rPr>
        <w:br/>
      </w:r>
      <w:r>
        <w:rPr>
          <w:rFonts w:asciiTheme="minorHAnsi" w:hAnsiTheme="minorHAnsi" w:cs="Segoe UI"/>
          <w:b/>
        </w:rPr>
        <w:br/>
      </w:r>
      <w:r w:rsidRPr="005D33D9">
        <w:rPr>
          <w:rFonts w:asciiTheme="minorHAnsi" w:hAnsiTheme="minorHAnsi" w:cstheme="minorHAnsi"/>
          <w:b/>
        </w:rPr>
        <w:t>Assessment 6: Professional Knowledge and Skills Reflection</w:t>
      </w:r>
    </w:p>
    <w:p w14:paraId="27E9A456" w14:textId="77777777" w:rsidR="00CF6B36" w:rsidRPr="00F33AED" w:rsidRDefault="00CF6B36" w:rsidP="00CF6B36">
      <w:pPr>
        <w:ind w:left="720"/>
        <w:rPr>
          <w:rFonts w:cs="Arial"/>
          <w:i/>
          <w:iCs/>
        </w:rPr>
      </w:pPr>
      <w:r w:rsidRPr="00F33AED">
        <w:rPr>
          <w:rFonts w:cs="Arial"/>
        </w:rPr>
        <w:t xml:space="preserve">As NSTA Standard 6 states, effective teachers of science strive continuously to improve their knowledge and understanding of the ever-changing knowledge base of both science content and pedagogy, including approaches for addressing inequities and inclusion for all students in science. They identify with and conduct themselves as part of the science education community. </w:t>
      </w:r>
    </w:p>
    <w:p w14:paraId="495234C2" w14:textId="77777777" w:rsidR="00CF6B36" w:rsidRPr="00F33AED" w:rsidRDefault="00CF6B36" w:rsidP="00CF6B36">
      <w:pPr>
        <w:ind w:left="720"/>
        <w:rPr>
          <w:rFonts w:cs="Arial"/>
          <w:i/>
          <w:iCs/>
        </w:rPr>
      </w:pPr>
    </w:p>
    <w:p w14:paraId="71BED52F" w14:textId="77777777" w:rsidR="00CF6B36" w:rsidRPr="00F33AED" w:rsidRDefault="00CF6B36" w:rsidP="00CF6B36">
      <w:pPr>
        <w:ind w:left="720"/>
        <w:rPr>
          <w:rFonts w:cs="Arial"/>
          <w:b/>
          <w:i/>
          <w:iCs/>
          <w:u w:val="single"/>
        </w:rPr>
      </w:pPr>
      <w:r w:rsidRPr="00F33AED">
        <w:rPr>
          <w:rFonts w:cs="Arial"/>
          <w:b/>
          <w:u w:val="single"/>
        </w:rPr>
        <w:t>DIRECTIONS:</w:t>
      </w:r>
    </w:p>
    <w:p w14:paraId="41055CB1" w14:textId="77777777" w:rsidR="00CF6B36" w:rsidRPr="00F33AED" w:rsidRDefault="00CF6B36" w:rsidP="00CF6B36">
      <w:pPr>
        <w:ind w:left="720"/>
        <w:rPr>
          <w:rFonts w:cs="Arial"/>
          <w:i/>
          <w:iCs/>
        </w:rPr>
      </w:pPr>
      <w:r w:rsidRPr="00F33AED">
        <w:rPr>
          <w:rFonts w:cs="Arial"/>
        </w:rPr>
        <w:t>To complete this assignment, you should participate in at least one DISCIPLINARY SCIENCE-based professional development opportunity (see list 6a below for examples), and at least one PEDAGOGY-based professional development opportunity (see 6b below for examples). You will find it worthwhile to attend/volunteer/participate in more than one experience from both lists, both to give you a chance to gain knowledge and skill and to give you some choices for this assignment. However, you need only write a reflection for two experiences.</w:t>
      </w:r>
    </w:p>
    <w:p w14:paraId="05C1CC72" w14:textId="77777777" w:rsidR="00CF6B36" w:rsidRPr="00BA164A" w:rsidRDefault="00CF6B36" w:rsidP="00CF6B36">
      <w:pPr>
        <w:ind w:left="720"/>
        <w:rPr>
          <w:rFonts w:ascii="Arial" w:hAnsi="Arial" w:cs="Arial"/>
          <w:i/>
          <w:iCs/>
          <w:sz w:val="24"/>
          <w:szCs w:val="24"/>
        </w:rPr>
      </w:pPr>
    </w:p>
    <w:p w14:paraId="76CCD23B" w14:textId="77777777" w:rsidR="00CF6B36" w:rsidRPr="00F33AED" w:rsidRDefault="00CF6B36" w:rsidP="00CF6B36">
      <w:pPr>
        <w:ind w:left="720"/>
        <w:rPr>
          <w:rFonts w:cs="Arial"/>
          <w:i/>
          <w:iCs/>
        </w:rPr>
      </w:pPr>
      <w:r w:rsidRPr="00F33AED">
        <w:rPr>
          <w:rFonts w:cs="Arial"/>
        </w:rPr>
        <w:t xml:space="preserve">Spend time throughout your program investigating opportunities to learn and participate in science and science education. The choices below are suggestions; if you encounter another opportunity that fits either science content knowledge or science education knowledge, contact your advisor to find out if it qualifies for this assignment. </w:t>
      </w:r>
      <w:r w:rsidRPr="00F33AED">
        <w:rPr>
          <w:rFonts w:cs="Arial"/>
          <w:b/>
        </w:rPr>
        <w:t>For one science content experience (e.g., list 6a) AND one science education experience (e.g., list 6b), you will write a reflection on the extent to which the experience has informed your understanding of science, of teaching, and of meeting the needs of learners.</w:t>
      </w:r>
      <w:r w:rsidRPr="00F33AED">
        <w:rPr>
          <w:rFonts w:cs="Arial"/>
        </w:rPr>
        <w:t xml:space="preserve"> Pay special attention to how this experience could inform your understanding of addressing inequities and inclusion for students in science.   </w:t>
      </w:r>
    </w:p>
    <w:p w14:paraId="2AAA10B4" w14:textId="77777777" w:rsidR="00CF6B36" w:rsidRPr="00F33AED" w:rsidRDefault="00CF6B36" w:rsidP="00CF6B36">
      <w:pPr>
        <w:spacing w:after="120"/>
        <w:ind w:left="720"/>
        <w:rPr>
          <w:rFonts w:cs="Arial"/>
          <w:i/>
          <w:iCs/>
        </w:rPr>
      </w:pPr>
      <w:r w:rsidRPr="00F33AED">
        <w:rPr>
          <w:rFonts w:cs="Arial"/>
        </w:rPr>
        <w:br/>
        <w:t>Pre-service teacher candidates will:</w:t>
      </w:r>
    </w:p>
    <w:p w14:paraId="594F9930" w14:textId="77777777" w:rsidR="00CF6B36" w:rsidRPr="00F33AED" w:rsidRDefault="00CF6B36" w:rsidP="00CF6B36">
      <w:pPr>
        <w:spacing w:after="120"/>
        <w:ind w:left="720"/>
        <w:rPr>
          <w:rFonts w:cs="Arial"/>
          <w:i/>
          <w:iCs/>
        </w:rPr>
      </w:pPr>
      <w:r w:rsidRPr="00F33AED">
        <w:rPr>
          <w:rFonts w:cs="Arial"/>
        </w:rPr>
        <w:t xml:space="preserve">6a) Engage in professional development opportunities in their content field such as talks, symposiums, research opportunities, or projects within their community. </w:t>
      </w:r>
    </w:p>
    <w:p w14:paraId="5DB4B16F" w14:textId="77777777" w:rsidR="00CF6B36" w:rsidRPr="00F33AED" w:rsidRDefault="00CF6B36" w:rsidP="00CF6B36">
      <w:pPr>
        <w:rPr>
          <w:rFonts w:cs="Arial"/>
          <w:b/>
          <w:i/>
          <w:iCs/>
        </w:rPr>
      </w:pPr>
      <w:r w:rsidRPr="00F33AED">
        <w:rPr>
          <w:rFonts w:cs="Arial"/>
        </w:rPr>
        <w:tab/>
      </w:r>
      <w:r w:rsidRPr="00F33AED">
        <w:rPr>
          <w:rFonts w:cs="Arial"/>
          <w:b/>
        </w:rPr>
        <w:t>To fulfill this standard, pre-service teacher candidates can:</w:t>
      </w:r>
    </w:p>
    <w:p w14:paraId="7807D7D9" w14:textId="77777777" w:rsidR="00CF6B36" w:rsidRPr="00F33AED" w:rsidRDefault="00CF6B36" w:rsidP="008B000B">
      <w:pPr>
        <w:pStyle w:val="ListParagraph"/>
        <w:widowControl/>
        <w:numPr>
          <w:ilvl w:val="0"/>
          <w:numId w:val="12"/>
        </w:numPr>
        <w:autoSpaceDE/>
        <w:autoSpaceDN/>
        <w:spacing w:after="120"/>
        <w:ind w:left="1080"/>
        <w:rPr>
          <w:rFonts w:asciiTheme="minorHAnsi" w:hAnsiTheme="minorHAnsi" w:cs="Arial"/>
          <w:i/>
          <w:iCs/>
        </w:rPr>
      </w:pPr>
      <w:r w:rsidRPr="00F33AED">
        <w:rPr>
          <w:rFonts w:asciiTheme="minorHAnsi" w:hAnsiTheme="minorHAnsi" w:cs="Arial"/>
        </w:rPr>
        <w:t>Attend 2 departmental seminars or presentations at a discipline specific meeting in their content field (ACS, ASBMB, MSB, EEOB etc.) and write a 1 page reflection on each presentation based on the content.</w:t>
      </w:r>
    </w:p>
    <w:p w14:paraId="5FF08895" w14:textId="77777777" w:rsidR="00CF6B36" w:rsidRPr="00F33AED" w:rsidRDefault="00CF6B36" w:rsidP="008B000B">
      <w:pPr>
        <w:pStyle w:val="ListParagraph"/>
        <w:widowControl/>
        <w:numPr>
          <w:ilvl w:val="0"/>
          <w:numId w:val="12"/>
        </w:numPr>
        <w:autoSpaceDE/>
        <w:autoSpaceDN/>
        <w:spacing w:after="120"/>
        <w:ind w:left="1080"/>
        <w:rPr>
          <w:rFonts w:asciiTheme="minorHAnsi" w:hAnsiTheme="minorHAnsi" w:cs="Arial"/>
          <w:i/>
          <w:iCs/>
        </w:rPr>
      </w:pPr>
      <w:r w:rsidRPr="00F33AED">
        <w:rPr>
          <w:rFonts w:asciiTheme="minorHAnsi" w:hAnsiTheme="minorHAnsi" w:cs="Arial"/>
        </w:rPr>
        <w:t>Help co-organize and preside over a symposium at a professional conference and write a reflection on the experience as a professional in the content field.</w:t>
      </w:r>
    </w:p>
    <w:p w14:paraId="29B49392" w14:textId="77777777" w:rsidR="00CF6B36" w:rsidRPr="00F33AED" w:rsidRDefault="00CF6B36" w:rsidP="008B000B">
      <w:pPr>
        <w:pStyle w:val="ListParagraph"/>
        <w:widowControl/>
        <w:numPr>
          <w:ilvl w:val="0"/>
          <w:numId w:val="12"/>
        </w:numPr>
        <w:autoSpaceDE/>
        <w:autoSpaceDN/>
        <w:spacing w:after="120"/>
        <w:ind w:left="1080"/>
        <w:rPr>
          <w:rFonts w:asciiTheme="minorHAnsi" w:hAnsiTheme="minorHAnsi" w:cs="Arial"/>
          <w:i/>
          <w:iCs/>
        </w:rPr>
      </w:pPr>
      <w:r w:rsidRPr="00F33AED">
        <w:rPr>
          <w:rFonts w:asciiTheme="minorHAnsi" w:hAnsiTheme="minorHAnsi" w:cs="Arial"/>
        </w:rPr>
        <w:t xml:space="preserve">M.A.T. </w:t>
      </w:r>
      <w:r>
        <w:rPr>
          <w:rFonts w:asciiTheme="minorHAnsi" w:hAnsiTheme="minorHAnsi" w:cs="Arial"/>
        </w:rPr>
        <w:t>candidates</w:t>
      </w:r>
      <w:r w:rsidRPr="00F33AED">
        <w:rPr>
          <w:rFonts w:asciiTheme="minorHAnsi" w:hAnsiTheme="minorHAnsi" w:cs="Arial"/>
        </w:rPr>
        <w:t xml:space="preserve"> with lab-based content research experience can submit evidence of this experience in the form of a summary of experience covering areas above and/or poster or research papers presented at conferences.</w:t>
      </w:r>
    </w:p>
    <w:p w14:paraId="0F8E20E8" w14:textId="77777777" w:rsidR="00CF6B36" w:rsidRPr="00F33AED" w:rsidRDefault="00CF6B36" w:rsidP="008B000B">
      <w:pPr>
        <w:pStyle w:val="ListParagraph"/>
        <w:widowControl/>
        <w:numPr>
          <w:ilvl w:val="0"/>
          <w:numId w:val="12"/>
        </w:numPr>
        <w:autoSpaceDE/>
        <w:autoSpaceDN/>
        <w:spacing w:after="120"/>
        <w:ind w:left="1080"/>
        <w:rPr>
          <w:rFonts w:asciiTheme="minorHAnsi" w:hAnsiTheme="minorHAnsi" w:cs="Arial"/>
          <w:i/>
          <w:iCs/>
        </w:rPr>
      </w:pPr>
      <w:r w:rsidRPr="00F33AED">
        <w:rPr>
          <w:rFonts w:asciiTheme="minorHAnsi" w:hAnsiTheme="minorHAnsi" w:cs="Arial"/>
        </w:rPr>
        <w:t xml:space="preserve">Participate in content area community service projects (e.g., school-based science night, community garden, volunteering at a non-formal science education venue (zoo, aquarium, etc.)) and write a 1-page reflection on the experience. </w:t>
      </w:r>
    </w:p>
    <w:p w14:paraId="5A912817" w14:textId="77777777" w:rsidR="00CF6B36" w:rsidRPr="00F33AED" w:rsidRDefault="00CF6B36" w:rsidP="00CF6B36">
      <w:pPr>
        <w:rPr>
          <w:rFonts w:cs="Arial"/>
          <w:i/>
          <w:iCs/>
        </w:rPr>
      </w:pPr>
    </w:p>
    <w:p w14:paraId="0DBBE2F5" w14:textId="77777777" w:rsidR="00CF6B36" w:rsidRPr="00F33AED" w:rsidRDefault="00CF6B36" w:rsidP="00CF6B36">
      <w:pPr>
        <w:ind w:left="720"/>
        <w:rPr>
          <w:rFonts w:cs="Arial"/>
          <w:i/>
          <w:iCs/>
        </w:rPr>
      </w:pPr>
      <w:r w:rsidRPr="00F33AED">
        <w:rPr>
          <w:rFonts w:cs="Arial"/>
        </w:rPr>
        <w:t xml:space="preserve">6b) Engage in professional development opportunities such as conferences, research opportunities, or projects within their community and reflect on how it can impact your practice. </w:t>
      </w:r>
    </w:p>
    <w:p w14:paraId="7BFE9A5B" w14:textId="77777777" w:rsidR="00CF6B36" w:rsidRPr="004B1DDD" w:rsidRDefault="00CF6B36" w:rsidP="008B000B">
      <w:pPr>
        <w:pStyle w:val="ListParagraph"/>
        <w:widowControl/>
        <w:numPr>
          <w:ilvl w:val="0"/>
          <w:numId w:val="24"/>
        </w:numPr>
        <w:autoSpaceDE/>
        <w:autoSpaceDN/>
        <w:spacing w:after="120"/>
        <w:rPr>
          <w:rFonts w:asciiTheme="minorHAnsi" w:hAnsiTheme="minorHAnsi" w:cs="Arial"/>
        </w:rPr>
      </w:pPr>
      <w:r w:rsidRPr="00F33AED">
        <w:rPr>
          <w:rFonts w:asciiTheme="minorHAnsi" w:hAnsiTheme="minorHAnsi" w:cs="Arial"/>
        </w:rPr>
        <w:t>Attend 2 science education seminars or presentations at a science education meeting in their content field (BCCE, AAPT, NSTA, etc.) and write a 1 page reflection on each presentation on how the information can be implemented in their classroom.</w:t>
      </w:r>
    </w:p>
    <w:p w14:paraId="71748E97" w14:textId="77777777" w:rsidR="00CF6B36" w:rsidRPr="004B1DDD" w:rsidRDefault="00CF6B36" w:rsidP="008B000B">
      <w:pPr>
        <w:pStyle w:val="ListParagraph"/>
        <w:widowControl/>
        <w:numPr>
          <w:ilvl w:val="0"/>
          <w:numId w:val="24"/>
        </w:numPr>
        <w:autoSpaceDE/>
        <w:autoSpaceDN/>
        <w:spacing w:after="120"/>
        <w:rPr>
          <w:rFonts w:asciiTheme="minorHAnsi" w:hAnsiTheme="minorHAnsi" w:cs="Arial"/>
        </w:rPr>
      </w:pPr>
      <w:r w:rsidRPr="00F33AED">
        <w:rPr>
          <w:rFonts w:asciiTheme="minorHAnsi" w:hAnsiTheme="minorHAnsi" w:cs="Arial"/>
        </w:rPr>
        <w:t>Participate in a workshop at a science education conference (e.g. NSTA, BCCE, ChemEd, AAPT, NABT) and write a 1-page reflection* on how the information can be implemented in their classroom.</w:t>
      </w:r>
    </w:p>
    <w:p w14:paraId="1F8F28AD" w14:textId="77777777" w:rsidR="00CF6B36" w:rsidRPr="004B1DDD" w:rsidRDefault="00CF6B36" w:rsidP="008B000B">
      <w:pPr>
        <w:pStyle w:val="ListParagraph"/>
        <w:widowControl/>
        <w:numPr>
          <w:ilvl w:val="0"/>
          <w:numId w:val="24"/>
        </w:numPr>
        <w:autoSpaceDE/>
        <w:autoSpaceDN/>
        <w:spacing w:after="120"/>
        <w:rPr>
          <w:rFonts w:asciiTheme="minorHAnsi" w:hAnsiTheme="minorHAnsi" w:cs="Arial"/>
        </w:rPr>
      </w:pPr>
      <w:r w:rsidRPr="00F33AED">
        <w:rPr>
          <w:rFonts w:asciiTheme="minorHAnsi" w:hAnsiTheme="minorHAnsi" w:cs="Arial"/>
        </w:rPr>
        <w:t xml:space="preserve">Participate in a Discipline Based Education Research project with one of the Science Education faculty in their content field for at least 1 semester.  A research report should be prepared at the end of the semester summarizing your role in the research, methodology, and significant findings. </w:t>
      </w:r>
    </w:p>
    <w:p w14:paraId="52182507" w14:textId="77777777" w:rsidR="00CF6B36" w:rsidRPr="004B1DDD" w:rsidRDefault="00CF6B36" w:rsidP="008B000B">
      <w:pPr>
        <w:pStyle w:val="ListParagraph"/>
        <w:widowControl/>
        <w:numPr>
          <w:ilvl w:val="0"/>
          <w:numId w:val="24"/>
        </w:numPr>
        <w:autoSpaceDE/>
        <w:autoSpaceDN/>
        <w:spacing w:after="120"/>
        <w:rPr>
          <w:rFonts w:asciiTheme="minorHAnsi" w:hAnsiTheme="minorHAnsi" w:cs="Arial"/>
        </w:rPr>
      </w:pPr>
      <w:r w:rsidRPr="00F33AED">
        <w:rPr>
          <w:rFonts w:asciiTheme="minorHAnsi" w:hAnsiTheme="minorHAnsi" w:cs="Arial"/>
        </w:rPr>
        <w:t xml:space="preserve">Participate in science education community service projects and write a 1 page reflection on your experience. This could include Lego League Competitions, Science Olympiad, Science Bowl, etc.   </w:t>
      </w:r>
    </w:p>
    <w:p w14:paraId="03514F85" w14:textId="77777777" w:rsidR="00CF6B36" w:rsidRDefault="00CF6B36" w:rsidP="008B000B">
      <w:pPr>
        <w:pStyle w:val="ListParagraph"/>
        <w:numPr>
          <w:ilvl w:val="0"/>
          <w:numId w:val="25"/>
        </w:numPr>
        <w:spacing w:after="120"/>
        <w:rPr>
          <w:rFonts w:asciiTheme="minorHAnsi" w:hAnsiTheme="minorHAnsi" w:cs="Segoe UI"/>
          <w:b/>
        </w:rPr>
      </w:pPr>
      <w:r>
        <w:rPr>
          <w:rFonts w:asciiTheme="minorHAnsi" w:hAnsiTheme="minorHAnsi" w:cs="Segoe UI"/>
          <w:b/>
        </w:rPr>
        <w:t>Assessment 6 Scoring Guide</w:t>
      </w:r>
    </w:p>
    <w:tbl>
      <w:tblPr>
        <w:tblStyle w:val="TableGrid"/>
        <w:tblW w:w="5088" w:type="pct"/>
        <w:tblLayout w:type="fixed"/>
        <w:tblCellMar>
          <w:top w:w="14" w:type="dxa"/>
          <w:left w:w="14" w:type="dxa"/>
          <w:bottom w:w="14" w:type="dxa"/>
          <w:right w:w="14" w:type="dxa"/>
        </w:tblCellMar>
        <w:tblLook w:val="04A0" w:firstRow="1" w:lastRow="0" w:firstColumn="1" w:lastColumn="0" w:noHBand="0" w:noVBand="1"/>
      </w:tblPr>
      <w:tblGrid>
        <w:gridCol w:w="1178"/>
        <w:gridCol w:w="2084"/>
        <w:gridCol w:w="2084"/>
        <w:gridCol w:w="2084"/>
        <w:gridCol w:w="2085"/>
      </w:tblGrid>
      <w:tr w:rsidR="00CF6B36" w:rsidRPr="0002567D" w14:paraId="3681B23A" w14:textId="77777777" w:rsidTr="00FF4FE2">
        <w:tc>
          <w:tcPr>
            <w:tcW w:w="9553" w:type="dxa"/>
            <w:gridSpan w:val="5"/>
          </w:tcPr>
          <w:p w14:paraId="616449DA" w14:textId="77777777" w:rsidR="00CF6B36" w:rsidRPr="0002567D" w:rsidRDefault="00CF6B36" w:rsidP="00FF4FE2">
            <w:pPr>
              <w:jc w:val="center"/>
              <w:rPr>
                <w:rFonts w:ascii="Segoe UI" w:hAnsi="Segoe UI" w:cs="Segoe UI"/>
                <w:b/>
                <w:i/>
                <w:iCs/>
                <w:sz w:val="24"/>
                <w:szCs w:val="24"/>
              </w:rPr>
            </w:pPr>
            <w:r w:rsidRPr="0002567D">
              <w:rPr>
                <w:rFonts w:ascii="Segoe UI" w:hAnsi="Segoe UI" w:cs="Segoe UI"/>
                <w:b/>
                <w:sz w:val="24"/>
                <w:szCs w:val="24"/>
              </w:rPr>
              <w:t>Assessment 6:</w:t>
            </w:r>
          </w:p>
          <w:p w14:paraId="5F72144D" w14:textId="77777777" w:rsidR="00CF6B36" w:rsidRPr="0002567D" w:rsidRDefault="00CF6B36" w:rsidP="00FF4FE2">
            <w:pPr>
              <w:jc w:val="center"/>
              <w:rPr>
                <w:rFonts w:ascii="Segoe UI" w:hAnsi="Segoe UI" w:cs="Segoe UI"/>
                <w:b/>
                <w:i/>
                <w:iCs/>
                <w:sz w:val="28"/>
                <w:szCs w:val="24"/>
              </w:rPr>
            </w:pPr>
            <w:r w:rsidRPr="0002567D">
              <w:rPr>
                <w:rFonts w:ascii="Segoe UI" w:hAnsi="Segoe UI" w:cs="Segoe UI"/>
                <w:b/>
                <w:sz w:val="24"/>
                <w:szCs w:val="24"/>
              </w:rPr>
              <w:t>Professional Knowledge and Skills Reflection Rubric</w:t>
            </w:r>
          </w:p>
        </w:tc>
      </w:tr>
      <w:tr w:rsidR="00CF6B36" w:rsidRPr="0002567D" w14:paraId="6191A328" w14:textId="77777777" w:rsidTr="00FF4FE2">
        <w:tc>
          <w:tcPr>
            <w:tcW w:w="1184" w:type="dxa"/>
            <w:vAlign w:val="bottom"/>
          </w:tcPr>
          <w:p w14:paraId="289F3643" w14:textId="77777777" w:rsidR="00CF6B36" w:rsidRPr="0002567D" w:rsidRDefault="00CF6B36" w:rsidP="00FF4FE2">
            <w:pPr>
              <w:rPr>
                <w:rFonts w:ascii="Segoe UI" w:hAnsi="Segoe UI" w:cs="Segoe UI"/>
                <w:b/>
                <w:sz w:val="20"/>
                <w:szCs w:val="20"/>
              </w:rPr>
            </w:pPr>
            <w:r w:rsidRPr="0002567D">
              <w:rPr>
                <w:rFonts w:ascii="Segoe UI" w:hAnsi="Segoe UI" w:cs="Segoe UI"/>
                <w:b/>
                <w:sz w:val="20"/>
                <w:szCs w:val="20"/>
              </w:rPr>
              <w:t>Criteria</w:t>
            </w:r>
          </w:p>
        </w:tc>
        <w:tc>
          <w:tcPr>
            <w:tcW w:w="2092" w:type="dxa"/>
            <w:vAlign w:val="bottom"/>
          </w:tcPr>
          <w:p w14:paraId="7EF15DFC" w14:textId="77777777" w:rsidR="00CF6B36" w:rsidRDefault="00CF6B36" w:rsidP="00FF4FE2">
            <w:pPr>
              <w:jc w:val="center"/>
              <w:rPr>
                <w:rFonts w:ascii="Segoe UI" w:hAnsi="Segoe UI" w:cs="Segoe UI"/>
                <w:b/>
                <w:sz w:val="18"/>
                <w:szCs w:val="18"/>
              </w:rPr>
            </w:pPr>
            <w:r w:rsidRPr="0002567D">
              <w:rPr>
                <w:rFonts w:ascii="Segoe UI" w:hAnsi="Segoe UI" w:cs="Segoe UI"/>
                <w:b/>
                <w:sz w:val="18"/>
                <w:szCs w:val="18"/>
              </w:rPr>
              <w:t>Advanced</w:t>
            </w:r>
          </w:p>
          <w:p w14:paraId="0CAF8EDA" w14:textId="77777777" w:rsidR="00CF6B36" w:rsidRPr="0002567D" w:rsidRDefault="00CF6B36" w:rsidP="00FF4FE2">
            <w:pPr>
              <w:jc w:val="center"/>
              <w:rPr>
                <w:rFonts w:ascii="Segoe UI" w:hAnsi="Segoe UI" w:cs="Segoe UI"/>
                <w:b/>
                <w:sz w:val="18"/>
                <w:szCs w:val="18"/>
              </w:rPr>
            </w:pPr>
            <w:r w:rsidRPr="0002567D">
              <w:rPr>
                <w:rFonts w:ascii="Segoe UI" w:hAnsi="Segoe UI" w:cs="Segoe UI"/>
                <w:b/>
                <w:sz w:val="18"/>
                <w:szCs w:val="18"/>
              </w:rPr>
              <w:t>(10)</w:t>
            </w:r>
          </w:p>
        </w:tc>
        <w:tc>
          <w:tcPr>
            <w:tcW w:w="2092" w:type="dxa"/>
            <w:vAlign w:val="bottom"/>
          </w:tcPr>
          <w:p w14:paraId="4607EFE0" w14:textId="77777777" w:rsidR="00CF6B36" w:rsidRDefault="00CF6B36" w:rsidP="00FF4FE2">
            <w:pPr>
              <w:jc w:val="center"/>
              <w:rPr>
                <w:rFonts w:ascii="Segoe UI" w:hAnsi="Segoe UI" w:cs="Segoe UI"/>
                <w:b/>
                <w:sz w:val="18"/>
                <w:szCs w:val="18"/>
              </w:rPr>
            </w:pPr>
            <w:r w:rsidRPr="0002567D">
              <w:rPr>
                <w:rFonts w:ascii="Segoe UI" w:hAnsi="Segoe UI" w:cs="Segoe UI"/>
                <w:b/>
                <w:sz w:val="18"/>
                <w:szCs w:val="18"/>
              </w:rPr>
              <w:t xml:space="preserve">Proficient </w:t>
            </w:r>
          </w:p>
          <w:p w14:paraId="398A446F" w14:textId="77777777" w:rsidR="00CF6B36" w:rsidRPr="0002567D" w:rsidRDefault="00CF6B36" w:rsidP="00FF4FE2">
            <w:pPr>
              <w:jc w:val="center"/>
              <w:rPr>
                <w:rFonts w:ascii="Segoe UI" w:hAnsi="Segoe UI" w:cs="Segoe UI"/>
                <w:b/>
                <w:sz w:val="18"/>
                <w:szCs w:val="18"/>
              </w:rPr>
            </w:pPr>
            <w:r w:rsidRPr="0002567D">
              <w:rPr>
                <w:rFonts w:ascii="Segoe UI" w:hAnsi="Segoe UI" w:cs="Segoe UI"/>
                <w:b/>
                <w:sz w:val="18"/>
                <w:szCs w:val="18"/>
              </w:rPr>
              <w:t>(7)</w:t>
            </w:r>
          </w:p>
        </w:tc>
        <w:tc>
          <w:tcPr>
            <w:tcW w:w="2092" w:type="dxa"/>
            <w:vAlign w:val="bottom"/>
          </w:tcPr>
          <w:p w14:paraId="08702AEC" w14:textId="77777777" w:rsidR="00CF6B36" w:rsidRDefault="00CF6B36" w:rsidP="00FF4FE2">
            <w:pPr>
              <w:jc w:val="center"/>
              <w:rPr>
                <w:rFonts w:ascii="Segoe UI" w:hAnsi="Segoe UI" w:cs="Segoe UI"/>
                <w:b/>
                <w:sz w:val="18"/>
                <w:szCs w:val="18"/>
              </w:rPr>
            </w:pPr>
            <w:r w:rsidRPr="0002567D">
              <w:rPr>
                <w:rFonts w:ascii="Segoe UI" w:hAnsi="Segoe UI" w:cs="Segoe UI"/>
                <w:b/>
                <w:sz w:val="18"/>
                <w:szCs w:val="18"/>
              </w:rPr>
              <w:t xml:space="preserve">Emerging </w:t>
            </w:r>
          </w:p>
          <w:p w14:paraId="522B55FB" w14:textId="77777777" w:rsidR="00CF6B36" w:rsidRPr="0002567D" w:rsidRDefault="00CF6B36" w:rsidP="00FF4FE2">
            <w:pPr>
              <w:jc w:val="center"/>
              <w:rPr>
                <w:rFonts w:ascii="Segoe UI" w:hAnsi="Segoe UI" w:cs="Segoe UI"/>
                <w:b/>
                <w:sz w:val="18"/>
                <w:szCs w:val="18"/>
              </w:rPr>
            </w:pPr>
            <w:r w:rsidRPr="0002567D">
              <w:rPr>
                <w:rFonts w:ascii="Segoe UI" w:hAnsi="Segoe UI" w:cs="Segoe UI"/>
                <w:b/>
                <w:sz w:val="18"/>
                <w:szCs w:val="18"/>
              </w:rPr>
              <w:t>(4)</w:t>
            </w:r>
          </w:p>
        </w:tc>
        <w:tc>
          <w:tcPr>
            <w:tcW w:w="2093" w:type="dxa"/>
            <w:vAlign w:val="bottom"/>
          </w:tcPr>
          <w:p w14:paraId="638E6B81" w14:textId="77777777" w:rsidR="00CF6B36" w:rsidRDefault="00CF6B36" w:rsidP="00FF4FE2">
            <w:pPr>
              <w:jc w:val="center"/>
              <w:rPr>
                <w:rFonts w:ascii="Segoe UI" w:hAnsi="Segoe UI" w:cs="Segoe UI"/>
                <w:b/>
                <w:sz w:val="18"/>
                <w:szCs w:val="18"/>
              </w:rPr>
            </w:pPr>
            <w:r w:rsidRPr="0002567D">
              <w:rPr>
                <w:rFonts w:ascii="Segoe UI" w:hAnsi="Segoe UI" w:cs="Segoe UI"/>
                <w:b/>
                <w:sz w:val="18"/>
                <w:szCs w:val="18"/>
              </w:rPr>
              <w:t xml:space="preserve">Needs Improvement </w:t>
            </w:r>
          </w:p>
          <w:p w14:paraId="69BF0E39" w14:textId="77777777" w:rsidR="00CF6B36" w:rsidRPr="0002567D" w:rsidRDefault="00CF6B36" w:rsidP="00FF4FE2">
            <w:pPr>
              <w:jc w:val="center"/>
              <w:rPr>
                <w:rFonts w:ascii="Segoe UI" w:hAnsi="Segoe UI" w:cs="Segoe UI"/>
                <w:b/>
                <w:sz w:val="18"/>
                <w:szCs w:val="18"/>
              </w:rPr>
            </w:pPr>
            <w:r w:rsidRPr="0002567D">
              <w:rPr>
                <w:rFonts w:ascii="Segoe UI" w:hAnsi="Segoe UI" w:cs="Segoe UI"/>
                <w:b/>
                <w:sz w:val="18"/>
                <w:szCs w:val="18"/>
              </w:rPr>
              <w:t>(1)</w:t>
            </w:r>
          </w:p>
        </w:tc>
      </w:tr>
      <w:tr w:rsidR="00CF6B36" w:rsidRPr="0002567D" w14:paraId="13D4474A" w14:textId="77777777" w:rsidTr="00FF4FE2">
        <w:trPr>
          <w:trHeight w:val="3081"/>
        </w:trPr>
        <w:tc>
          <w:tcPr>
            <w:tcW w:w="1184" w:type="dxa"/>
          </w:tcPr>
          <w:p w14:paraId="2B2D1870"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Analysis &amp; Self-awareness</w:t>
            </w:r>
          </w:p>
        </w:tc>
        <w:tc>
          <w:tcPr>
            <w:tcW w:w="2092" w:type="dxa"/>
          </w:tcPr>
          <w:p w14:paraId="7C0F5188"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The reflection moves beyond simple description of the learning experience to an analysis of how the experience contributed to understanding of content/classroom practice. Clear, detailed examples are provided, as applicable.</w:t>
            </w:r>
          </w:p>
        </w:tc>
        <w:tc>
          <w:tcPr>
            <w:tcW w:w="2092" w:type="dxa"/>
          </w:tcPr>
          <w:p w14:paraId="72B7CE3B" w14:textId="77777777" w:rsidR="00CF6B36" w:rsidRPr="0002567D" w:rsidRDefault="00CF6B36" w:rsidP="00FF4FE2">
            <w:pPr>
              <w:rPr>
                <w:rFonts w:ascii="Segoe UI" w:hAnsi="Segoe UI" w:cs="Segoe UI"/>
                <w:sz w:val="17"/>
                <w:szCs w:val="17"/>
              </w:rPr>
            </w:pPr>
            <w:r w:rsidRPr="0002567D">
              <w:rPr>
                <w:rFonts w:ascii="Segoe UI" w:hAnsi="Segoe UI" w:cs="Segoe UI"/>
                <w:sz w:val="17"/>
                <w:szCs w:val="17"/>
              </w:rPr>
              <w:t>The reflection demonstrates attempts to analyze the learning experience but analysis lacks depth of how the learning experience contributed to understanding of content/</w:t>
            </w:r>
            <w:r>
              <w:rPr>
                <w:rFonts w:ascii="Segoe UI" w:hAnsi="Segoe UI" w:cs="Segoe UI"/>
                <w:sz w:val="17"/>
                <w:szCs w:val="17"/>
              </w:rPr>
              <w:t xml:space="preserve"> </w:t>
            </w:r>
            <w:r w:rsidRPr="0002567D">
              <w:rPr>
                <w:rFonts w:ascii="Segoe UI" w:hAnsi="Segoe UI" w:cs="Segoe UI"/>
                <w:sz w:val="17"/>
                <w:szCs w:val="17"/>
              </w:rPr>
              <w:t>classroom practice. Supporting details and concrete evidence from the experience are relevant, but a few connections are unsupported.</w:t>
            </w:r>
          </w:p>
        </w:tc>
        <w:tc>
          <w:tcPr>
            <w:tcW w:w="2092" w:type="dxa"/>
          </w:tcPr>
          <w:p w14:paraId="106FA925"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The reflection attempts at applying the learning experience to understanding of content/classroom practice but does not demonstrate depth of analysis. Supporting details and concrete evidence from the experience are relevant, but several connections are unsupported</w:t>
            </w:r>
            <w:r>
              <w:rPr>
                <w:rFonts w:ascii="Segoe UI" w:hAnsi="Segoe UI" w:cs="Segoe UI"/>
                <w:sz w:val="18"/>
                <w:szCs w:val="16"/>
              </w:rPr>
              <w:t>.</w:t>
            </w:r>
          </w:p>
        </w:tc>
        <w:tc>
          <w:tcPr>
            <w:tcW w:w="2093" w:type="dxa"/>
          </w:tcPr>
          <w:p w14:paraId="26B89FB9"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Reflection does not move beyond description of the learning experience. Supporting details and concrete evidence from the experience show no connections or not related to the experience.</w:t>
            </w:r>
          </w:p>
        </w:tc>
      </w:tr>
      <w:tr w:rsidR="00CF6B36" w:rsidRPr="0002567D" w14:paraId="2EBD50FE" w14:textId="77777777" w:rsidTr="00FF4FE2">
        <w:tc>
          <w:tcPr>
            <w:tcW w:w="1184" w:type="dxa"/>
          </w:tcPr>
          <w:p w14:paraId="51BF9582"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Application to Student Learning</w:t>
            </w:r>
          </w:p>
        </w:tc>
        <w:tc>
          <w:tcPr>
            <w:tcW w:w="2092" w:type="dxa"/>
          </w:tcPr>
          <w:p w14:paraId="3DD77BD6"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 xml:space="preserve">Reflection includes a clear and detailed explanation that moves beyond simply how the experience will help to address inequalities and inclusion for all students in science by connecting to research and theory. </w:t>
            </w:r>
          </w:p>
        </w:tc>
        <w:tc>
          <w:tcPr>
            <w:tcW w:w="2092" w:type="dxa"/>
          </w:tcPr>
          <w:p w14:paraId="0EB691E5"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Reflection includes a clear and detailed explanation as to how the experience will help to address inequalities and inclusion for all students in science.</w:t>
            </w:r>
          </w:p>
        </w:tc>
        <w:tc>
          <w:tcPr>
            <w:tcW w:w="2092" w:type="dxa"/>
          </w:tcPr>
          <w:p w14:paraId="0D07A6CE" w14:textId="77777777" w:rsidR="00CF6B36" w:rsidRPr="0002567D" w:rsidRDefault="00CF6B36" w:rsidP="00FF4FE2">
            <w:pPr>
              <w:rPr>
                <w:rFonts w:ascii="Segoe UI" w:hAnsi="Segoe UI" w:cs="Segoe UI"/>
                <w:b/>
                <w:sz w:val="18"/>
                <w:szCs w:val="16"/>
              </w:rPr>
            </w:pPr>
            <w:r w:rsidRPr="0002567D">
              <w:rPr>
                <w:rFonts w:ascii="Segoe UI" w:hAnsi="Segoe UI" w:cs="Segoe UI"/>
                <w:sz w:val="18"/>
                <w:szCs w:val="16"/>
              </w:rPr>
              <w:t>Reflection includes an explanation addressing inequalities and inclusion for all students in science, but the connection to the experience is unclear.</w:t>
            </w:r>
          </w:p>
        </w:tc>
        <w:tc>
          <w:tcPr>
            <w:tcW w:w="2093" w:type="dxa"/>
          </w:tcPr>
          <w:p w14:paraId="7996F18B"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Reflection does not include an explanation as to how the experience will help to address inequalities and inclusion for all students in science.</w:t>
            </w:r>
          </w:p>
        </w:tc>
      </w:tr>
      <w:tr w:rsidR="00CF6B36" w:rsidRPr="0002567D" w14:paraId="4277CC3D" w14:textId="77777777" w:rsidTr="00FF4FE2">
        <w:tc>
          <w:tcPr>
            <w:tcW w:w="1184" w:type="dxa"/>
          </w:tcPr>
          <w:p w14:paraId="2FD8DE8A"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Required Components</w:t>
            </w:r>
          </w:p>
          <w:p w14:paraId="2DDE2BCD" w14:textId="77777777" w:rsidR="00CF6B36" w:rsidRPr="0002567D" w:rsidRDefault="00CF6B36" w:rsidP="00FF4FE2">
            <w:pPr>
              <w:rPr>
                <w:rFonts w:ascii="Segoe UI" w:hAnsi="Segoe UI" w:cs="Segoe UI"/>
                <w:b/>
                <w:sz w:val="18"/>
                <w:szCs w:val="16"/>
              </w:rPr>
            </w:pPr>
          </w:p>
        </w:tc>
        <w:tc>
          <w:tcPr>
            <w:tcW w:w="2092" w:type="dxa"/>
          </w:tcPr>
          <w:p w14:paraId="3F431EE1" w14:textId="77777777" w:rsidR="00CF6B36" w:rsidRPr="0002567D" w:rsidRDefault="00CF6B36" w:rsidP="00FF4FE2">
            <w:pPr>
              <w:pStyle w:val="NormalWeb"/>
              <w:rPr>
                <w:rFonts w:ascii="Segoe UI" w:hAnsi="Segoe UI" w:cs="Segoe UI"/>
                <w:sz w:val="18"/>
                <w:szCs w:val="16"/>
              </w:rPr>
            </w:pPr>
            <w:r w:rsidRPr="0002567D">
              <w:rPr>
                <w:rFonts w:ascii="Segoe UI" w:hAnsi="Segoe UI" w:cs="Segoe UI"/>
                <w:sz w:val="18"/>
                <w:szCs w:val="16"/>
              </w:rPr>
              <w:t>Response includes all components and meets or exceeds all requirements indicated in the instructions. All attachments and/or additional documents are included, as required.</w:t>
            </w:r>
          </w:p>
        </w:tc>
        <w:tc>
          <w:tcPr>
            <w:tcW w:w="2092" w:type="dxa"/>
          </w:tcPr>
          <w:p w14:paraId="0D047B8D" w14:textId="77777777" w:rsidR="00CF6B36" w:rsidRPr="0002567D" w:rsidRDefault="00CF6B36" w:rsidP="00FF4FE2">
            <w:pPr>
              <w:pStyle w:val="NormalWeb"/>
              <w:rPr>
                <w:rFonts w:ascii="Segoe UI" w:hAnsi="Segoe UI" w:cs="Segoe UI"/>
                <w:sz w:val="18"/>
                <w:szCs w:val="16"/>
              </w:rPr>
            </w:pPr>
            <w:r w:rsidRPr="0002567D">
              <w:rPr>
                <w:rFonts w:ascii="Segoe UI" w:hAnsi="Segoe UI" w:cs="Segoe UI"/>
                <w:sz w:val="18"/>
                <w:szCs w:val="16"/>
              </w:rPr>
              <w:t>Response includes all components and meets all requirements indicated in the instructions. All attachments and/or additional documents are included, as required.</w:t>
            </w:r>
          </w:p>
        </w:tc>
        <w:tc>
          <w:tcPr>
            <w:tcW w:w="2092" w:type="dxa"/>
          </w:tcPr>
          <w:p w14:paraId="00049396" w14:textId="77777777" w:rsidR="00CF6B36" w:rsidRPr="0002567D" w:rsidRDefault="00CF6B36" w:rsidP="00FF4FE2">
            <w:pPr>
              <w:pStyle w:val="NormalWeb"/>
              <w:rPr>
                <w:rFonts w:ascii="Segoe UI" w:hAnsi="Segoe UI" w:cs="Segoe UI"/>
                <w:sz w:val="18"/>
                <w:szCs w:val="16"/>
              </w:rPr>
            </w:pPr>
            <w:r w:rsidRPr="0002567D">
              <w:rPr>
                <w:rFonts w:ascii="Segoe UI" w:hAnsi="Segoe UI" w:cs="Segoe UI"/>
                <w:sz w:val="18"/>
                <w:szCs w:val="16"/>
              </w:rPr>
              <w:t>Response is missing some components and/or does not fully meet the requirements indicated in the instructions. Some attachments and additional documents are missing or unsuitable for the purpose of the assignment.</w:t>
            </w:r>
          </w:p>
        </w:tc>
        <w:tc>
          <w:tcPr>
            <w:tcW w:w="2093" w:type="dxa"/>
          </w:tcPr>
          <w:p w14:paraId="4A9EA048" w14:textId="77777777" w:rsidR="00CF6B36" w:rsidRPr="0002567D" w:rsidRDefault="00CF6B36" w:rsidP="00FF4FE2">
            <w:pPr>
              <w:pStyle w:val="NormalWeb"/>
              <w:rPr>
                <w:rFonts w:ascii="Segoe UI" w:hAnsi="Segoe UI" w:cs="Segoe UI"/>
                <w:sz w:val="18"/>
                <w:szCs w:val="16"/>
              </w:rPr>
            </w:pPr>
            <w:r w:rsidRPr="0002567D">
              <w:rPr>
                <w:rFonts w:ascii="Segoe UI" w:hAnsi="Segoe UI" w:cs="Segoe UI"/>
                <w:sz w:val="18"/>
                <w:szCs w:val="16"/>
              </w:rPr>
              <w:t xml:space="preserve">Response excludes essential components and/or does not address the requirements indicated in the instructions. </w:t>
            </w:r>
          </w:p>
        </w:tc>
      </w:tr>
      <w:tr w:rsidR="00CF6B36" w:rsidRPr="0002567D" w14:paraId="391CBE0E" w14:textId="77777777" w:rsidTr="00FF4FE2">
        <w:tc>
          <w:tcPr>
            <w:tcW w:w="1184" w:type="dxa"/>
          </w:tcPr>
          <w:p w14:paraId="08E31EF3"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Style:</w:t>
            </w:r>
          </w:p>
          <w:p w14:paraId="0C26FB24"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Clarity &amp;</w:t>
            </w:r>
          </w:p>
          <w:p w14:paraId="4E7D43A8"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Accuracy</w:t>
            </w:r>
          </w:p>
        </w:tc>
        <w:tc>
          <w:tcPr>
            <w:tcW w:w="2092" w:type="dxa"/>
          </w:tcPr>
          <w:p w14:paraId="36996AFC"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The language is clear and expressive. Explanation makes sense to an uninformed reader.</w:t>
            </w:r>
          </w:p>
        </w:tc>
        <w:tc>
          <w:tcPr>
            <w:tcW w:w="2092" w:type="dxa"/>
          </w:tcPr>
          <w:p w14:paraId="36AA0F0D"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Minor, infrequent lapses in clarity and accuracy.</w:t>
            </w:r>
          </w:p>
          <w:p w14:paraId="351046D5"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Explanation mostly makes sense to a reader.</w:t>
            </w:r>
          </w:p>
        </w:tc>
        <w:tc>
          <w:tcPr>
            <w:tcW w:w="2092" w:type="dxa"/>
          </w:tcPr>
          <w:p w14:paraId="4C7A1C70"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There are lapses in clarity and accuracy. Explanation creates many questions.</w:t>
            </w:r>
          </w:p>
        </w:tc>
        <w:tc>
          <w:tcPr>
            <w:tcW w:w="2093" w:type="dxa"/>
          </w:tcPr>
          <w:p w14:paraId="03A1E456"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Language is unclear and confusing throughout.</w:t>
            </w:r>
          </w:p>
          <w:p w14:paraId="74C15D14"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Concepts are neither discussed nor presented accurately.</w:t>
            </w:r>
          </w:p>
        </w:tc>
      </w:tr>
      <w:tr w:rsidR="00CF6B36" w:rsidRPr="0002567D" w14:paraId="104772A4" w14:textId="77777777" w:rsidTr="00FF4FE2">
        <w:tc>
          <w:tcPr>
            <w:tcW w:w="1184" w:type="dxa"/>
          </w:tcPr>
          <w:p w14:paraId="1EB3E73F"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Grammar &amp;</w:t>
            </w:r>
          </w:p>
          <w:p w14:paraId="76BB0C4A"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Spelling:</w:t>
            </w:r>
          </w:p>
          <w:p w14:paraId="00D359C3" w14:textId="77777777" w:rsidR="00CF6B36" w:rsidRPr="0002567D" w:rsidRDefault="00CF6B36" w:rsidP="00FF4FE2">
            <w:pPr>
              <w:rPr>
                <w:rFonts w:ascii="Segoe UI" w:hAnsi="Segoe UI" w:cs="Segoe UI"/>
                <w:b/>
                <w:sz w:val="18"/>
                <w:szCs w:val="16"/>
              </w:rPr>
            </w:pPr>
            <w:r w:rsidRPr="0002567D">
              <w:rPr>
                <w:rFonts w:ascii="Segoe UI" w:hAnsi="Segoe UI" w:cs="Segoe UI"/>
                <w:b/>
                <w:sz w:val="18"/>
                <w:szCs w:val="16"/>
              </w:rPr>
              <w:t>Conventions</w:t>
            </w:r>
          </w:p>
        </w:tc>
        <w:tc>
          <w:tcPr>
            <w:tcW w:w="2092" w:type="dxa"/>
          </w:tcPr>
          <w:p w14:paraId="47275073"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Writer makes no errors in grammar or spelling that distract the reader from the content.</w:t>
            </w:r>
          </w:p>
        </w:tc>
        <w:tc>
          <w:tcPr>
            <w:tcW w:w="2092" w:type="dxa"/>
          </w:tcPr>
          <w:p w14:paraId="4A4637FA"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Writer makes a couple errors in grammar or spelling</w:t>
            </w:r>
            <w:r>
              <w:rPr>
                <w:rFonts w:ascii="Segoe UI" w:hAnsi="Segoe UI" w:cs="Segoe UI"/>
                <w:sz w:val="18"/>
                <w:szCs w:val="16"/>
              </w:rPr>
              <w:t xml:space="preserve"> that</w:t>
            </w:r>
            <w:r w:rsidRPr="0002567D">
              <w:rPr>
                <w:rFonts w:ascii="Segoe UI" w:hAnsi="Segoe UI" w:cs="Segoe UI"/>
                <w:sz w:val="18"/>
                <w:szCs w:val="16"/>
              </w:rPr>
              <w:t xml:space="preserve"> do not distract the reader from the content.</w:t>
            </w:r>
          </w:p>
        </w:tc>
        <w:tc>
          <w:tcPr>
            <w:tcW w:w="2092" w:type="dxa"/>
          </w:tcPr>
          <w:p w14:paraId="02DE3BDB"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Writer makes a few errors in grammar or spelling that tend to distract the reader from the content</w:t>
            </w:r>
            <w:r>
              <w:rPr>
                <w:rFonts w:ascii="Segoe UI" w:hAnsi="Segoe UI" w:cs="Segoe UI"/>
                <w:sz w:val="18"/>
                <w:szCs w:val="16"/>
              </w:rPr>
              <w:t>.</w:t>
            </w:r>
          </w:p>
        </w:tc>
        <w:tc>
          <w:tcPr>
            <w:tcW w:w="2093" w:type="dxa"/>
          </w:tcPr>
          <w:p w14:paraId="22AADF5B" w14:textId="77777777" w:rsidR="00CF6B36" w:rsidRPr="0002567D" w:rsidRDefault="00CF6B36" w:rsidP="00FF4FE2">
            <w:pPr>
              <w:rPr>
                <w:rFonts w:ascii="Segoe UI" w:hAnsi="Segoe UI" w:cs="Segoe UI"/>
                <w:sz w:val="18"/>
                <w:szCs w:val="16"/>
              </w:rPr>
            </w:pPr>
            <w:r w:rsidRPr="0002567D">
              <w:rPr>
                <w:rFonts w:ascii="Segoe UI" w:hAnsi="Segoe UI" w:cs="Segoe UI"/>
                <w:sz w:val="18"/>
                <w:szCs w:val="16"/>
              </w:rPr>
              <w:t>Writer makes many errors in grammar or spelling that distract the reader from the content.</w:t>
            </w:r>
          </w:p>
        </w:tc>
      </w:tr>
    </w:tbl>
    <w:p w14:paraId="2005BA1F" w14:textId="77777777" w:rsidR="00CF6B36" w:rsidRDefault="00CF6B36" w:rsidP="00CF6B36">
      <w:pPr>
        <w:pStyle w:val="ListParagraph"/>
        <w:ind w:left="720" w:firstLine="0"/>
        <w:rPr>
          <w:rFonts w:asciiTheme="minorHAnsi" w:hAnsiTheme="minorHAnsi" w:cs="Segoe UI"/>
          <w:b/>
        </w:rPr>
      </w:pPr>
    </w:p>
    <w:p w14:paraId="16C2081D" w14:textId="77777777" w:rsidR="00CF6B36" w:rsidRDefault="00CF6B36" w:rsidP="00CF6B36">
      <w:pPr>
        <w:pStyle w:val="ListParagraph"/>
        <w:ind w:left="720" w:firstLine="0"/>
        <w:rPr>
          <w:rFonts w:asciiTheme="minorHAnsi" w:hAnsiTheme="minorHAnsi" w:cs="Segoe UI"/>
          <w:b/>
        </w:rPr>
      </w:pPr>
    </w:p>
    <w:p w14:paraId="2CBDF3A3" w14:textId="77777777" w:rsidR="00CF6B36" w:rsidRDefault="00CF6B36" w:rsidP="00CF6B36">
      <w:pPr>
        <w:pStyle w:val="ListParagraph"/>
        <w:ind w:left="720" w:firstLine="0"/>
        <w:rPr>
          <w:rFonts w:asciiTheme="minorHAnsi" w:hAnsiTheme="minorHAnsi" w:cs="Segoe UI"/>
          <w:b/>
        </w:rPr>
      </w:pPr>
    </w:p>
    <w:p w14:paraId="0E388969" w14:textId="77777777" w:rsidR="00CF6B36" w:rsidRDefault="00CF6B36" w:rsidP="00CF6B36">
      <w:pPr>
        <w:pStyle w:val="ListParagraph"/>
        <w:ind w:left="720" w:firstLine="0"/>
        <w:rPr>
          <w:rFonts w:asciiTheme="minorHAnsi" w:hAnsiTheme="minorHAnsi" w:cs="Segoe UI"/>
          <w:b/>
        </w:rPr>
      </w:pPr>
    </w:p>
    <w:tbl>
      <w:tblPr>
        <w:tblStyle w:val="TableGrid"/>
        <w:tblpPr w:leftFromText="180" w:rightFromText="180" w:vertAnchor="text" w:horzAnchor="margin" w:tblpXSpec="center" w:tblpY="-946"/>
        <w:tblW w:w="9198" w:type="dxa"/>
        <w:tblLook w:val="04A0" w:firstRow="1" w:lastRow="0" w:firstColumn="1" w:lastColumn="0" w:noHBand="0" w:noVBand="1"/>
      </w:tblPr>
      <w:tblGrid>
        <w:gridCol w:w="1182"/>
        <w:gridCol w:w="2773"/>
        <w:gridCol w:w="2710"/>
        <w:gridCol w:w="2533"/>
      </w:tblGrid>
      <w:tr w:rsidR="00CF6B36" w:rsidRPr="0002567D" w14:paraId="4E80C6A5" w14:textId="77777777" w:rsidTr="00FF4FE2">
        <w:tc>
          <w:tcPr>
            <w:tcW w:w="9198" w:type="dxa"/>
            <w:gridSpan w:val="4"/>
          </w:tcPr>
          <w:p w14:paraId="29FC48C7" w14:textId="77777777" w:rsidR="00CF6B36" w:rsidRPr="0002567D" w:rsidRDefault="00CF6B36" w:rsidP="00FF4FE2">
            <w:pPr>
              <w:jc w:val="center"/>
              <w:rPr>
                <w:rFonts w:ascii="Segoe UI" w:hAnsi="Segoe UI" w:cs="Segoe UI"/>
                <w:b/>
                <w:szCs w:val="24"/>
              </w:rPr>
            </w:pPr>
            <w:r w:rsidRPr="0002567D">
              <w:rPr>
                <w:rFonts w:ascii="Segoe UI" w:hAnsi="Segoe UI" w:cs="Segoe UI"/>
                <w:b/>
                <w:szCs w:val="24"/>
              </w:rPr>
              <w:t>Overall Rating for Meeting Standard</w:t>
            </w:r>
          </w:p>
        </w:tc>
      </w:tr>
      <w:tr w:rsidR="00CF6B36" w:rsidRPr="0002567D" w14:paraId="0F9E4553" w14:textId="77777777" w:rsidTr="00FF4FE2">
        <w:tc>
          <w:tcPr>
            <w:tcW w:w="1182" w:type="dxa"/>
          </w:tcPr>
          <w:p w14:paraId="3D51854D" w14:textId="77777777" w:rsidR="00CF6B36" w:rsidRPr="0002567D" w:rsidRDefault="00CF6B36" w:rsidP="00FF4FE2">
            <w:pPr>
              <w:pStyle w:val="Default"/>
              <w:rPr>
                <w:rFonts w:ascii="Segoe UI" w:hAnsi="Segoe UI" w:cs="Segoe UI"/>
                <w:b/>
                <w:bCs/>
              </w:rPr>
            </w:pPr>
          </w:p>
        </w:tc>
        <w:tc>
          <w:tcPr>
            <w:tcW w:w="2773" w:type="dxa"/>
          </w:tcPr>
          <w:p w14:paraId="7B73C13F" w14:textId="77777777" w:rsidR="00CF6B36" w:rsidRPr="0002567D" w:rsidRDefault="00CF6B36" w:rsidP="00FF4FE2">
            <w:pPr>
              <w:jc w:val="center"/>
              <w:rPr>
                <w:rFonts w:ascii="Segoe UI" w:hAnsi="Segoe UI" w:cs="Segoe UI"/>
                <w:b/>
                <w:szCs w:val="20"/>
              </w:rPr>
            </w:pPr>
            <w:r w:rsidRPr="0002567D">
              <w:rPr>
                <w:rFonts w:ascii="Segoe UI" w:hAnsi="Segoe UI" w:cs="Segoe UI"/>
                <w:b/>
                <w:szCs w:val="20"/>
              </w:rPr>
              <w:t>Exceeding</w:t>
            </w:r>
          </w:p>
        </w:tc>
        <w:tc>
          <w:tcPr>
            <w:tcW w:w="2710" w:type="dxa"/>
          </w:tcPr>
          <w:p w14:paraId="22C98BC5" w14:textId="77777777" w:rsidR="00CF6B36" w:rsidRPr="0002567D" w:rsidRDefault="00CF6B36" w:rsidP="00FF4FE2">
            <w:pPr>
              <w:jc w:val="center"/>
              <w:rPr>
                <w:rFonts w:ascii="Segoe UI" w:hAnsi="Segoe UI" w:cs="Segoe UI"/>
                <w:b/>
                <w:szCs w:val="20"/>
              </w:rPr>
            </w:pPr>
            <w:r w:rsidRPr="0002567D">
              <w:rPr>
                <w:rFonts w:ascii="Segoe UI" w:hAnsi="Segoe UI" w:cs="Segoe UI"/>
                <w:b/>
                <w:szCs w:val="20"/>
              </w:rPr>
              <w:t>Met</w:t>
            </w:r>
          </w:p>
        </w:tc>
        <w:tc>
          <w:tcPr>
            <w:tcW w:w="2533" w:type="dxa"/>
          </w:tcPr>
          <w:p w14:paraId="2903BE0A" w14:textId="77777777" w:rsidR="00CF6B36" w:rsidRPr="0002567D" w:rsidRDefault="00CF6B36" w:rsidP="00FF4FE2">
            <w:pPr>
              <w:jc w:val="center"/>
              <w:rPr>
                <w:rFonts w:ascii="Segoe UI" w:hAnsi="Segoe UI" w:cs="Segoe UI"/>
                <w:b/>
                <w:szCs w:val="20"/>
              </w:rPr>
            </w:pPr>
            <w:r w:rsidRPr="0002567D">
              <w:rPr>
                <w:rFonts w:ascii="Segoe UI" w:hAnsi="Segoe UI" w:cs="Segoe UI"/>
                <w:b/>
                <w:szCs w:val="20"/>
              </w:rPr>
              <w:t>Developing</w:t>
            </w:r>
          </w:p>
        </w:tc>
      </w:tr>
      <w:tr w:rsidR="00CF6B36" w:rsidRPr="0002567D" w14:paraId="1A6FB529" w14:textId="77777777" w:rsidTr="00FF4FE2">
        <w:tc>
          <w:tcPr>
            <w:tcW w:w="1182" w:type="dxa"/>
          </w:tcPr>
          <w:p w14:paraId="45D643C3" w14:textId="77777777" w:rsidR="00CF6B36" w:rsidRPr="0002567D" w:rsidRDefault="00CF6B36" w:rsidP="00FF4FE2">
            <w:pPr>
              <w:pStyle w:val="Default"/>
              <w:rPr>
                <w:rFonts w:ascii="Segoe UI" w:hAnsi="Segoe UI" w:cs="Segoe UI"/>
                <w:sz w:val="20"/>
              </w:rPr>
            </w:pPr>
            <w:r w:rsidRPr="0002567D">
              <w:rPr>
                <w:rFonts w:ascii="Segoe UI" w:hAnsi="Segoe UI" w:cs="Segoe UI"/>
                <w:b/>
                <w:bCs/>
                <w:sz w:val="20"/>
              </w:rPr>
              <w:t xml:space="preserve">Science </w:t>
            </w:r>
          </w:p>
          <w:p w14:paraId="47F27C09" w14:textId="77777777" w:rsidR="00CF6B36" w:rsidRPr="0002567D" w:rsidRDefault="00CF6B36" w:rsidP="00FF4FE2">
            <w:pPr>
              <w:rPr>
                <w:rFonts w:ascii="Segoe UI" w:hAnsi="Segoe UI" w:cs="Segoe UI"/>
                <w:b/>
                <w:sz w:val="20"/>
                <w:szCs w:val="16"/>
              </w:rPr>
            </w:pPr>
            <w:r w:rsidRPr="0002567D">
              <w:rPr>
                <w:rFonts w:ascii="Segoe UI" w:hAnsi="Segoe UI" w:cs="Segoe UI"/>
                <w:b/>
                <w:bCs/>
                <w:sz w:val="20"/>
              </w:rPr>
              <w:t>Element 6a</w:t>
            </w:r>
          </w:p>
        </w:tc>
        <w:tc>
          <w:tcPr>
            <w:tcW w:w="2773" w:type="dxa"/>
          </w:tcPr>
          <w:p w14:paraId="3C8D4A33" w14:textId="77777777" w:rsidR="00CF6B36" w:rsidRPr="0002567D" w:rsidRDefault="00CF6B36" w:rsidP="00FF4FE2">
            <w:pPr>
              <w:rPr>
                <w:rFonts w:ascii="Segoe UI" w:hAnsi="Segoe UI" w:cs="Segoe UI"/>
                <w:i/>
                <w:sz w:val="18"/>
                <w:szCs w:val="16"/>
              </w:rPr>
            </w:pPr>
            <w:r w:rsidRPr="0002567D">
              <w:rPr>
                <w:rFonts w:ascii="Segoe UI" w:hAnsi="Segoe UI" w:cs="Segoe UI"/>
                <w:sz w:val="18"/>
              </w:rPr>
              <w:t>Candidate provides convincing and conclusive evidence that candidates engage in leadership opportunities through professional talks, symposiums, research opportunities, and projects within their science field and community.</w:t>
            </w:r>
          </w:p>
        </w:tc>
        <w:tc>
          <w:tcPr>
            <w:tcW w:w="2710" w:type="dxa"/>
          </w:tcPr>
          <w:p w14:paraId="136453B5" w14:textId="77777777" w:rsidR="00CF6B36" w:rsidRPr="0002567D" w:rsidRDefault="00CF6B36" w:rsidP="00FF4FE2">
            <w:pPr>
              <w:rPr>
                <w:rFonts w:ascii="Segoe UI" w:hAnsi="Segoe UI" w:cs="Segoe UI"/>
                <w:i/>
                <w:sz w:val="18"/>
                <w:szCs w:val="16"/>
              </w:rPr>
            </w:pPr>
            <w:r w:rsidRPr="0002567D">
              <w:rPr>
                <w:rFonts w:ascii="Segoe UI" w:hAnsi="Segoe UI" w:cs="Segoe UI"/>
                <w:sz w:val="18"/>
              </w:rPr>
              <w:t>Candidate provides clear evidence of engagement in professional development opportunities in content field, including but not limited to symposiums, talks, research in content field, or projects within their community,  NSTA Learning Center, etc.</w:t>
            </w:r>
          </w:p>
        </w:tc>
        <w:tc>
          <w:tcPr>
            <w:tcW w:w="2533" w:type="dxa"/>
          </w:tcPr>
          <w:p w14:paraId="0AEBFDAE" w14:textId="77777777" w:rsidR="00CF6B36" w:rsidRPr="0002567D" w:rsidRDefault="00CF6B36" w:rsidP="00FF4FE2">
            <w:pPr>
              <w:rPr>
                <w:rFonts w:ascii="Segoe UI" w:hAnsi="Segoe UI" w:cs="Segoe UI"/>
                <w:i/>
                <w:sz w:val="18"/>
                <w:szCs w:val="16"/>
              </w:rPr>
            </w:pPr>
            <w:r w:rsidRPr="0002567D">
              <w:rPr>
                <w:rFonts w:ascii="Segoe UI" w:hAnsi="Segoe UI" w:cs="Segoe UI"/>
                <w:sz w:val="18"/>
              </w:rPr>
              <w:t xml:space="preserve">Candidate provides insufficient evidence that candidates participate in professional development opportunities in their science field. </w:t>
            </w:r>
          </w:p>
        </w:tc>
      </w:tr>
      <w:tr w:rsidR="00CF6B36" w:rsidRPr="0002567D" w14:paraId="22477402" w14:textId="77777777" w:rsidTr="00FF4FE2">
        <w:tc>
          <w:tcPr>
            <w:tcW w:w="1182" w:type="dxa"/>
          </w:tcPr>
          <w:p w14:paraId="4A859B2B" w14:textId="77777777" w:rsidR="00CF6B36" w:rsidRPr="0002567D" w:rsidRDefault="00CF6B36" w:rsidP="00FF4FE2">
            <w:pPr>
              <w:pStyle w:val="Default"/>
              <w:rPr>
                <w:rFonts w:ascii="Segoe UI" w:hAnsi="Segoe UI" w:cs="Segoe UI"/>
                <w:sz w:val="20"/>
              </w:rPr>
            </w:pPr>
            <w:r w:rsidRPr="0002567D">
              <w:rPr>
                <w:rFonts w:ascii="Segoe UI" w:hAnsi="Segoe UI" w:cs="Segoe UI"/>
                <w:b/>
                <w:bCs/>
                <w:sz w:val="20"/>
              </w:rPr>
              <w:t xml:space="preserve">Science Education </w:t>
            </w:r>
          </w:p>
          <w:p w14:paraId="029EA015" w14:textId="77777777" w:rsidR="00CF6B36" w:rsidRPr="0002567D" w:rsidRDefault="00CF6B36" w:rsidP="00FF4FE2">
            <w:pPr>
              <w:rPr>
                <w:rFonts w:ascii="Segoe UI" w:hAnsi="Segoe UI" w:cs="Segoe UI"/>
                <w:b/>
                <w:sz w:val="20"/>
                <w:szCs w:val="16"/>
              </w:rPr>
            </w:pPr>
            <w:r w:rsidRPr="0002567D">
              <w:rPr>
                <w:rFonts w:ascii="Segoe UI" w:hAnsi="Segoe UI" w:cs="Segoe UI"/>
                <w:b/>
                <w:bCs/>
                <w:sz w:val="20"/>
              </w:rPr>
              <w:t>Element 6b</w:t>
            </w:r>
          </w:p>
        </w:tc>
        <w:tc>
          <w:tcPr>
            <w:tcW w:w="2773" w:type="dxa"/>
          </w:tcPr>
          <w:p w14:paraId="1A7008D8" w14:textId="77777777" w:rsidR="00CF6B36" w:rsidRPr="0002567D" w:rsidRDefault="00CF6B36" w:rsidP="00FF4FE2">
            <w:pPr>
              <w:rPr>
                <w:rFonts w:ascii="Segoe UI" w:hAnsi="Segoe UI" w:cs="Segoe UI"/>
                <w:i/>
                <w:sz w:val="18"/>
                <w:szCs w:val="16"/>
              </w:rPr>
            </w:pPr>
            <w:r w:rsidRPr="0002567D">
              <w:rPr>
                <w:rFonts w:ascii="Segoe UI" w:hAnsi="Segoe UI" w:cs="Segoe UI"/>
                <w:sz w:val="18"/>
              </w:rPr>
              <w:t>Candidate provides convincing and conclusive evidence that candidates engage in leadership opportunities through conferences, research opportunities or projects within the science education community.</w:t>
            </w:r>
          </w:p>
        </w:tc>
        <w:tc>
          <w:tcPr>
            <w:tcW w:w="2710" w:type="dxa"/>
          </w:tcPr>
          <w:p w14:paraId="570FF753" w14:textId="77777777" w:rsidR="00CF6B36" w:rsidRPr="0002567D" w:rsidRDefault="00CF6B36" w:rsidP="00FF4FE2">
            <w:pPr>
              <w:rPr>
                <w:rFonts w:ascii="Segoe UI" w:hAnsi="Segoe UI" w:cs="Segoe UI"/>
                <w:i/>
                <w:sz w:val="18"/>
                <w:szCs w:val="16"/>
              </w:rPr>
            </w:pPr>
            <w:r w:rsidRPr="0002567D">
              <w:rPr>
                <w:rFonts w:ascii="Segoe UI" w:hAnsi="Segoe UI" w:cs="Segoe UI"/>
                <w:sz w:val="18"/>
              </w:rPr>
              <w:t>Candidate provides clear evidence of engagement in professional development opportunities relating to science teaching, including but not limited to conferences, research opportunities, community projects, NSTA Learning Center, etc.</w:t>
            </w:r>
          </w:p>
        </w:tc>
        <w:tc>
          <w:tcPr>
            <w:tcW w:w="2533" w:type="dxa"/>
          </w:tcPr>
          <w:p w14:paraId="1A90061E" w14:textId="77777777" w:rsidR="00CF6B36" w:rsidRPr="0002567D" w:rsidRDefault="00CF6B36" w:rsidP="00FF4FE2">
            <w:pPr>
              <w:rPr>
                <w:rFonts w:ascii="Segoe UI" w:hAnsi="Segoe UI" w:cs="Segoe UI"/>
                <w:i/>
                <w:sz w:val="18"/>
                <w:szCs w:val="16"/>
              </w:rPr>
            </w:pPr>
            <w:r w:rsidRPr="0002567D">
              <w:rPr>
                <w:rFonts w:ascii="Segoe UI" w:hAnsi="Segoe UI" w:cs="Segoe UI"/>
                <w:sz w:val="18"/>
              </w:rPr>
              <w:t xml:space="preserve">Candidate provides insufficient evidence candidates participate in professional development opportunities within the science education </w:t>
            </w:r>
          </w:p>
        </w:tc>
      </w:tr>
    </w:tbl>
    <w:p w14:paraId="2A3A32AA" w14:textId="77777777" w:rsidR="00CF6B36" w:rsidRPr="00CF6B36" w:rsidRDefault="00CF6B36" w:rsidP="00CF6B36">
      <w:pPr>
        <w:rPr>
          <w:rFonts w:asciiTheme="minorHAnsi" w:hAnsiTheme="minorHAnsi" w:cs="Segoe UI"/>
          <w:b/>
        </w:rPr>
      </w:pPr>
    </w:p>
    <w:p w14:paraId="15B6779B" w14:textId="77777777" w:rsidR="00CF6B36" w:rsidRDefault="00CF6B36" w:rsidP="00CF6B36">
      <w:pPr>
        <w:pStyle w:val="ListParagraph"/>
        <w:ind w:left="720" w:firstLine="0"/>
        <w:rPr>
          <w:rFonts w:asciiTheme="minorHAnsi" w:hAnsiTheme="minorHAnsi" w:cs="Segoe UI"/>
          <w:b/>
        </w:rPr>
      </w:pPr>
    </w:p>
    <w:p w14:paraId="1417329A" w14:textId="77777777" w:rsidR="00CF6B36" w:rsidRPr="00896606" w:rsidRDefault="00CF6B36" w:rsidP="008B000B">
      <w:pPr>
        <w:pStyle w:val="ListParagraph"/>
        <w:numPr>
          <w:ilvl w:val="0"/>
          <w:numId w:val="25"/>
        </w:numPr>
        <w:rPr>
          <w:rFonts w:asciiTheme="minorHAnsi" w:hAnsiTheme="minorHAnsi" w:cs="Segoe UI"/>
          <w:b/>
        </w:rPr>
      </w:pPr>
      <w:r w:rsidRPr="00896606">
        <w:rPr>
          <w:rFonts w:asciiTheme="minorHAnsi" w:hAnsiTheme="minorHAnsi" w:cs="Segoe UI"/>
          <w:b/>
        </w:rPr>
        <w:t>Data</w:t>
      </w:r>
    </w:p>
    <w:p w14:paraId="58FD07C0" w14:textId="77777777" w:rsidR="00CF6B36" w:rsidRDefault="00CF6B36" w:rsidP="00CF6B36">
      <w:pPr>
        <w:pStyle w:val="ListParagraph"/>
        <w:ind w:left="720" w:firstLine="0"/>
        <w:contextualSpacing/>
        <w:rPr>
          <w:b/>
        </w:rPr>
      </w:pPr>
    </w:p>
    <w:p w14:paraId="7E1F275D" w14:textId="77777777" w:rsidR="00CF6B36" w:rsidRPr="00183727" w:rsidRDefault="00CF6B36" w:rsidP="00CF6B36">
      <w:pPr>
        <w:pStyle w:val="ListParagraph"/>
        <w:ind w:left="720" w:firstLine="0"/>
        <w:contextualSpacing/>
        <w:rPr>
          <w:rFonts w:asciiTheme="minorHAnsi" w:hAnsiTheme="minorHAnsi"/>
          <w:b/>
        </w:rPr>
      </w:pPr>
      <w:r w:rsidRPr="00183727">
        <w:rPr>
          <w:rFonts w:asciiTheme="minorHAnsi" w:hAnsiTheme="minorHAnsi"/>
          <w:b/>
        </w:rPr>
        <w:t>Assessment 6: Professional Knowledge and Skills Reflection</w:t>
      </w:r>
    </w:p>
    <w:p w14:paraId="0C361A18" w14:textId="77777777" w:rsidR="00CF6B36" w:rsidRPr="00F622A1" w:rsidRDefault="00CF6B36" w:rsidP="00CF6B36">
      <w:pPr>
        <w:pStyle w:val="ListParagraph"/>
        <w:ind w:left="720" w:firstLine="0"/>
        <w:contextualSpacing/>
        <w:rPr>
          <w:rFonts w:ascii="Times New Roman" w:hAnsi="Times New Roman"/>
          <w:b/>
          <w:smallCaps/>
        </w:rPr>
      </w:pPr>
    </w:p>
    <w:tbl>
      <w:tblPr>
        <w:tblW w:w="5000" w:type="pct"/>
        <w:tblLayout w:type="fixed"/>
        <w:tblCellMar>
          <w:left w:w="0" w:type="dxa"/>
          <w:right w:w="0" w:type="dxa"/>
        </w:tblCellMar>
        <w:tblLook w:val="0000" w:firstRow="0" w:lastRow="0" w:firstColumn="0" w:lastColumn="0" w:noHBand="0" w:noVBand="0"/>
      </w:tblPr>
      <w:tblGrid>
        <w:gridCol w:w="3685"/>
        <w:gridCol w:w="1169"/>
        <w:gridCol w:w="1349"/>
        <w:gridCol w:w="1259"/>
        <w:gridCol w:w="989"/>
        <w:gridCol w:w="904"/>
      </w:tblGrid>
      <w:tr w:rsidR="00CF6B36" w:rsidRPr="00270A8C" w14:paraId="1E1071B9" w14:textId="77777777" w:rsidTr="00FF4FE2">
        <w:trPr>
          <w:cantSplit/>
          <w:tblHeader/>
        </w:trPr>
        <w:tc>
          <w:tcPr>
            <w:tcW w:w="3690" w:type="dxa"/>
            <w:tcBorders>
              <w:top w:val="nil"/>
              <w:left w:val="nil"/>
              <w:bottom w:val="single" w:sz="4" w:space="0" w:color="auto"/>
              <w:right w:val="single" w:sz="4" w:space="0" w:color="000000"/>
            </w:tcBorders>
            <w:shd w:val="clear" w:color="auto" w:fill="auto"/>
          </w:tcPr>
          <w:p w14:paraId="1293AF36" w14:textId="77777777" w:rsidR="00CF6B36" w:rsidRPr="00270A8C" w:rsidRDefault="00CF6B36" w:rsidP="00FF4FE2">
            <w:pPr>
              <w:adjustRightInd w:val="0"/>
              <w:contextualSpacing/>
              <w:rPr>
                <w:b/>
                <w:sz w:val="20"/>
                <w:szCs w:val="20"/>
              </w:rPr>
            </w:pPr>
          </w:p>
        </w:tc>
        <w:tc>
          <w:tcPr>
            <w:tcW w:w="3780" w:type="dxa"/>
            <w:gridSpan w:val="3"/>
            <w:tcBorders>
              <w:top w:val="single" w:sz="4" w:space="0" w:color="000000"/>
              <w:left w:val="single" w:sz="4" w:space="0" w:color="000000"/>
              <w:bottom w:val="single" w:sz="4" w:space="0" w:color="auto"/>
              <w:right w:val="single" w:sz="4" w:space="0" w:color="000000"/>
            </w:tcBorders>
            <w:shd w:val="clear" w:color="auto" w:fill="943634"/>
            <w:vAlign w:val="center"/>
          </w:tcPr>
          <w:p w14:paraId="46B56FB3" w14:textId="77777777" w:rsidR="00CF6B36" w:rsidRPr="00270A8C" w:rsidRDefault="00CF6B36" w:rsidP="00FF4FE2">
            <w:pPr>
              <w:contextualSpacing/>
              <w:jc w:val="center"/>
              <w:rPr>
                <w:b/>
                <w:color w:val="FFFFFF"/>
                <w:sz w:val="20"/>
                <w:szCs w:val="20"/>
              </w:rPr>
            </w:pPr>
            <w:r>
              <w:rPr>
                <w:b/>
                <w:color w:val="FFFFFF"/>
                <w:sz w:val="20"/>
                <w:szCs w:val="20"/>
              </w:rPr>
              <w:t>Overall Rating for Standard 6</w:t>
            </w:r>
          </w:p>
        </w:tc>
        <w:tc>
          <w:tcPr>
            <w:tcW w:w="990" w:type="dxa"/>
            <w:vMerge w:val="restart"/>
            <w:tcBorders>
              <w:top w:val="single" w:sz="4" w:space="0" w:color="000000"/>
              <w:left w:val="single" w:sz="4" w:space="0" w:color="000000"/>
              <w:right w:val="single" w:sz="4" w:space="0" w:color="000000"/>
            </w:tcBorders>
            <w:shd w:val="clear" w:color="auto" w:fill="943634"/>
            <w:vAlign w:val="center"/>
          </w:tcPr>
          <w:p w14:paraId="398B1200" w14:textId="77777777" w:rsidR="00CF6B36" w:rsidRPr="00270A8C" w:rsidRDefault="00CF6B36" w:rsidP="00FF4FE2">
            <w:pPr>
              <w:contextualSpacing/>
              <w:jc w:val="center"/>
              <w:rPr>
                <w:b/>
                <w:color w:val="FFFFFF"/>
                <w:sz w:val="20"/>
                <w:szCs w:val="20"/>
              </w:rPr>
            </w:pPr>
            <w:r>
              <w:rPr>
                <w:b/>
                <w:color w:val="FFFFFF"/>
                <w:sz w:val="20"/>
                <w:szCs w:val="20"/>
              </w:rPr>
              <w:t>Mean</w:t>
            </w:r>
            <w:r>
              <w:rPr>
                <w:b/>
                <w:color w:val="FFFFFF"/>
                <w:sz w:val="20"/>
                <w:szCs w:val="20"/>
              </w:rPr>
              <w:br/>
            </w:r>
            <w:r w:rsidRPr="00270A8C">
              <w:rPr>
                <w:b/>
                <w:color w:val="FFFFFF"/>
                <w:sz w:val="20"/>
                <w:szCs w:val="20"/>
              </w:rPr>
              <w:t>Score</w:t>
            </w:r>
          </w:p>
        </w:tc>
        <w:tc>
          <w:tcPr>
            <w:tcW w:w="905" w:type="dxa"/>
            <w:vMerge w:val="restart"/>
            <w:tcBorders>
              <w:top w:val="single" w:sz="4" w:space="0" w:color="000000"/>
              <w:left w:val="single" w:sz="4" w:space="0" w:color="000000"/>
              <w:right w:val="single" w:sz="4" w:space="0" w:color="000000"/>
            </w:tcBorders>
            <w:shd w:val="clear" w:color="auto" w:fill="943634"/>
            <w:vAlign w:val="center"/>
          </w:tcPr>
          <w:p w14:paraId="273E5A06" w14:textId="77777777" w:rsidR="00CF6B36" w:rsidRPr="00270A8C" w:rsidRDefault="00CF6B36" w:rsidP="00FF4FE2">
            <w:pPr>
              <w:contextualSpacing/>
              <w:jc w:val="center"/>
              <w:rPr>
                <w:b/>
                <w:color w:val="FFFFFF"/>
                <w:sz w:val="20"/>
                <w:szCs w:val="20"/>
              </w:rPr>
            </w:pPr>
            <w:r>
              <w:rPr>
                <w:b/>
                <w:color w:val="FFFFFF"/>
                <w:sz w:val="20"/>
                <w:szCs w:val="20"/>
              </w:rPr>
              <w:t>Range</w:t>
            </w:r>
          </w:p>
        </w:tc>
      </w:tr>
      <w:tr w:rsidR="00CF6B36" w:rsidRPr="00270A8C" w14:paraId="5C465D48" w14:textId="77777777" w:rsidTr="00FF4FE2">
        <w:trPr>
          <w:cantSplit/>
          <w:tblHeader/>
        </w:trPr>
        <w:tc>
          <w:tcPr>
            <w:tcW w:w="3690" w:type="dxa"/>
            <w:tcBorders>
              <w:top w:val="nil"/>
              <w:left w:val="nil"/>
              <w:bottom w:val="single" w:sz="4" w:space="0" w:color="auto"/>
              <w:right w:val="single" w:sz="4" w:space="0" w:color="000000"/>
            </w:tcBorders>
            <w:shd w:val="clear" w:color="auto" w:fill="auto"/>
          </w:tcPr>
          <w:p w14:paraId="77E77C01" w14:textId="77777777" w:rsidR="00CF6B36" w:rsidRPr="00270A8C" w:rsidRDefault="00CF6B36" w:rsidP="00FF4FE2">
            <w:pPr>
              <w:adjustRightInd w:val="0"/>
              <w:contextualSpacing/>
              <w:rPr>
                <w:b/>
                <w:sz w:val="20"/>
                <w:szCs w:val="20"/>
              </w:rPr>
            </w:pPr>
            <w:r>
              <w:rPr>
                <w:b/>
                <w:sz w:val="20"/>
                <w:szCs w:val="20"/>
              </w:rPr>
              <w:t>2015-2016</w:t>
            </w:r>
            <w:r w:rsidRPr="00270A8C">
              <w:rPr>
                <w:b/>
                <w:sz w:val="20"/>
                <w:szCs w:val="20"/>
              </w:rPr>
              <w:t xml:space="preserve"> Cohort</w:t>
            </w:r>
            <w:r>
              <w:rPr>
                <w:b/>
                <w:sz w:val="20"/>
                <w:szCs w:val="20"/>
              </w:rPr>
              <w:t xml:space="preserve"> (n=12)</w:t>
            </w:r>
          </w:p>
          <w:p w14:paraId="068D1C3E" w14:textId="77777777" w:rsidR="00CF6B36" w:rsidRPr="00270A8C" w:rsidRDefault="00CF6B36" w:rsidP="00FF4FE2">
            <w:pPr>
              <w:adjustRightInd w:val="0"/>
              <w:contextualSpacing/>
              <w:rPr>
                <w:b/>
                <w:bCs/>
                <w:sz w:val="20"/>
                <w:szCs w:val="20"/>
              </w:rPr>
            </w:pPr>
            <w:r>
              <w:rPr>
                <w:b/>
                <w:sz w:val="20"/>
                <w:szCs w:val="20"/>
              </w:rPr>
              <w:t xml:space="preserve"> </w:t>
            </w:r>
          </w:p>
        </w:tc>
        <w:tc>
          <w:tcPr>
            <w:tcW w:w="1170" w:type="dxa"/>
            <w:tcBorders>
              <w:top w:val="single" w:sz="4" w:space="0" w:color="000000"/>
              <w:left w:val="single" w:sz="4" w:space="0" w:color="000000"/>
              <w:bottom w:val="single" w:sz="4" w:space="0" w:color="auto"/>
              <w:right w:val="single" w:sz="4" w:space="0" w:color="000000"/>
            </w:tcBorders>
            <w:shd w:val="clear" w:color="auto" w:fill="943634"/>
            <w:vAlign w:val="center"/>
          </w:tcPr>
          <w:p w14:paraId="6E811CF6" w14:textId="77777777" w:rsidR="00CF6B36" w:rsidRPr="00270A8C" w:rsidRDefault="00CF6B36" w:rsidP="00FF4FE2">
            <w:pPr>
              <w:contextualSpacing/>
              <w:jc w:val="center"/>
              <w:rPr>
                <w:b/>
                <w:color w:val="FFFFFF"/>
                <w:sz w:val="20"/>
                <w:szCs w:val="20"/>
              </w:rPr>
            </w:pPr>
            <w:r>
              <w:rPr>
                <w:b/>
                <w:color w:val="FFFFFF"/>
                <w:sz w:val="20"/>
                <w:szCs w:val="20"/>
              </w:rPr>
              <w:t>Exceeding</w:t>
            </w:r>
            <w:r>
              <w:rPr>
                <w:b/>
                <w:color w:val="FFFFFF"/>
                <w:sz w:val="20"/>
                <w:szCs w:val="20"/>
              </w:rPr>
              <w:br/>
              <w:t>(3.0)</w:t>
            </w:r>
          </w:p>
        </w:tc>
        <w:tc>
          <w:tcPr>
            <w:tcW w:w="1350" w:type="dxa"/>
            <w:tcBorders>
              <w:top w:val="single" w:sz="4" w:space="0" w:color="000000"/>
              <w:left w:val="single" w:sz="4" w:space="0" w:color="000000"/>
              <w:bottom w:val="single" w:sz="4" w:space="0" w:color="auto"/>
              <w:right w:val="single" w:sz="4" w:space="0" w:color="000000"/>
            </w:tcBorders>
            <w:shd w:val="clear" w:color="auto" w:fill="943634"/>
            <w:vAlign w:val="center"/>
          </w:tcPr>
          <w:p w14:paraId="6A40EA2C" w14:textId="77777777" w:rsidR="00CF6B36" w:rsidRPr="00270A8C" w:rsidRDefault="00CF6B36" w:rsidP="00FF4FE2">
            <w:pPr>
              <w:contextualSpacing/>
              <w:jc w:val="center"/>
              <w:rPr>
                <w:b/>
                <w:color w:val="FFFFFF"/>
                <w:sz w:val="20"/>
                <w:szCs w:val="20"/>
              </w:rPr>
            </w:pPr>
            <w:r>
              <w:rPr>
                <w:b/>
                <w:color w:val="FFFFFF"/>
                <w:sz w:val="20"/>
                <w:szCs w:val="20"/>
              </w:rPr>
              <w:t>Met</w:t>
            </w:r>
            <w:r>
              <w:rPr>
                <w:b/>
                <w:color w:val="FFFFFF"/>
                <w:sz w:val="20"/>
                <w:szCs w:val="20"/>
              </w:rPr>
              <w:br/>
              <w:t>(2.0)</w:t>
            </w:r>
          </w:p>
        </w:tc>
        <w:tc>
          <w:tcPr>
            <w:tcW w:w="1260" w:type="dxa"/>
            <w:tcBorders>
              <w:top w:val="single" w:sz="4" w:space="0" w:color="000000"/>
              <w:left w:val="single" w:sz="4" w:space="0" w:color="000000"/>
              <w:bottom w:val="single" w:sz="4" w:space="0" w:color="auto"/>
              <w:right w:val="single" w:sz="4" w:space="0" w:color="000000"/>
            </w:tcBorders>
            <w:shd w:val="clear" w:color="auto" w:fill="943634"/>
            <w:vAlign w:val="center"/>
          </w:tcPr>
          <w:p w14:paraId="57648DE6" w14:textId="77777777" w:rsidR="00CF6B36" w:rsidRPr="00270A8C" w:rsidRDefault="00CF6B36" w:rsidP="00FF4FE2">
            <w:pPr>
              <w:contextualSpacing/>
              <w:jc w:val="center"/>
              <w:rPr>
                <w:b/>
                <w:color w:val="FFFFFF"/>
                <w:sz w:val="20"/>
                <w:szCs w:val="20"/>
              </w:rPr>
            </w:pPr>
            <w:r>
              <w:rPr>
                <w:b/>
                <w:color w:val="FFFFFF"/>
                <w:sz w:val="20"/>
                <w:szCs w:val="20"/>
              </w:rPr>
              <w:t>Not Met</w:t>
            </w:r>
            <w:r>
              <w:rPr>
                <w:b/>
                <w:color w:val="FFFFFF"/>
                <w:sz w:val="20"/>
                <w:szCs w:val="20"/>
              </w:rPr>
              <w:br/>
              <w:t>(1.0)</w:t>
            </w:r>
          </w:p>
        </w:tc>
        <w:tc>
          <w:tcPr>
            <w:tcW w:w="990" w:type="dxa"/>
            <w:vMerge/>
            <w:tcBorders>
              <w:left w:val="single" w:sz="4" w:space="0" w:color="000000"/>
              <w:bottom w:val="single" w:sz="4" w:space="0" w:color="auto"/>
              <w:right w:val="single" w:sz="4" w:space="0" w:color="000000"/>
            </w:tcBorders>
            <w:shd w:val="clear" w:color="auto" w:fill="943634"/>
            <w:vAlign w:val="center"/>
          </w:tcPr>
          <w:p w14:paraId="47A48A52" w14:textId="77777777" w:rsidR="00CF6B36" w:rsidRPr="00270A8C" w:rsidRDefault="00CF6B36" w:rsidP="00FF4FE2">
            <w:pPr>
              <w:contextualSpacing/>
              <w:jc w:val="center"/>
              <w:rPr>
                <w:b/>
                <w:color w:val="FFFFFF"/>
                <w:sz w:val="20"/>
                <w:szCs w:val="20"/>
              </w:rPr>
            </w:pPr>
          </w:p>
        </w:tc>
        <w:tc>
          <w:tcPr>
            <w:tcW w:w="905" w:type="dxa"/>
            <w:vMerge/>
            <w:tcBorders>
              <w:left w:val="single" w:sz="4" w:space="0" w:color="000000"/>
              <w:bottom w:val="single" w:sz="4" w:space="0" w:color="auto"/>
              <w:right w:val="single" w:sz="4" w:space="0" w:color="000000"/>
            </w:tcBorders>
            <w:shd w:val="clear" w:color="auto" w:fill="943634"/>
          </w:tcPr>
          <w:p w14:paraId="0E5B367F" w14:textId="77777777" w:rsidR="00CF6B36" w:rsidRPr="00270A8C" w:rsidRDefault="00CF6B36" w:rsidP="00FF4FE2">
            <w:pPr>
              <w:contextualSpacing/>
              <w:jc w:val="center"/>
              <w:rPr>
                <w:b/>
                <w:color w:val="FFFFFF"/>
                <w:sz w:val="20"/>
                <w:szCs w:val="20"/>
              </w:rPr>
            </w:pPr>
          </w:p>
        </w:tc>
      </w:tr>
      <w:tr w:rsidR="00CF6B36" w:rsidRPr="00270A8C" w14:paraId="72DD1384"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2758760" w14:textId="77777777" w:rsidR="00CF6B36" w:rsidRPr="005112C4" w:rsidRDefault="00CF6B36" w:rsidP="00FF4FE2">
            <w:pPr>
              <w:contextualSpacing/>
              <w:rPr>
                <w:sz w:val="20"/>
                <w:szCs w:val="20"/>
              </w:rPr>
            </w:pPr>
            <w:r w:rsidRPr="005112C4">
              <w:rPr>
                <w:sz w:val="20"/>
                <w:szCs w:val="20"/>
              </w:rPr>
              <w:t xml:space="preserve">  NSTA Standard 6a – </w:t>
            </w:r>
            <w:r w:rsidRPr="005112C4">
              <w:rPr>
                <w:b/>
                <w:sz w:val="20"/>
                <w:szCs w:val="20"/>
              </w:rPr>
              <w:t>MAT Biology (n=7)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D716C9" w14:textId="77777777" w:rsidR="00CF6B36" w:rsidRPr="005112C4" w:rsidRDefault="00CF6B36" w:rsidP="00FF4FE2">
            <w:pPr>
              <w:contextualSpacing/>
              <w:jc w:val="center"/>
              <w:rPr>
                <w:sz w:val="20"/>
                <w:szCs w:val="20"/>
              </w:rPr>
            </w:pPr>
            <w:r>
              <w:rPr>
                <w:sz w:val="20"/>
                <w:szCs w:val="20"/>
              </w:rPr>
              <w:t>4</w:t>
            </w:r>
          </w:p>
        </w:tc>
        <w:tc>
          <w:tcPr>
            <w:tcW w:w="1350" w:type="dxa"/>
            <w:tcBorders>
              <w:top w:val="single" w:sz="4" w:space="0" w:color="auto"/>
              <w:left w:val="single" w:sz="4" w:space="0" w:color="auto"/>
              <w:bottom w:val="single" w:sz="4" w:space="0" w:color="auto"/>
              <w:right w:val="single" w:sz="4" w:space="0" w:color="auto"/>
            </w:tcBorders>
            <w:vAlign w:val="center"/>
          </w:tcPr>
          <w:p w14:paraId="7391FD99" w14:textId="77777777" w:rsidR="00CF6B36" w:rsidRPr="005112C4" w:rsidRDefault="00CF6B36" w:rsidP="00FF4FE2">
            <w:pPr>
              <w:contextualSpacing/>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14:paraId="42BADBF4"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159505C5" w14:textId="77777777" w:rsidR="00CF6B36" w:rsidRPr="005112C4" w:rsidRDefault="00CF6B36" w:rsidP="00FF4FE2">
            <w:pPr>
              <w:contextualSpacing/>
              <w:jc w:val="center"/>
              <w:rPr>
                <w:sz w:val="20"/>
                <w:szCs w:val="20"/>
              </w:rPr>
            </w:pPr>
            <w:r>
              <w:rPr>
                <w:sz w:val="20"/>
                <w:szCs w:val="20"/>
              </w:rPr>
              <w:t>2.57</w:t>
            </w:r>
          </w:p>
        </w:tc>
        <w:tc>
          <w:tcPr>
            <w:tcW w:w="905" w:type="dxa"/>
            <w:tcBorders>
              <w:top w:val="single" w:sz="4" w:space="0" w:color="auto"/>
              <w:left w:val="single" w:sz="4" w:space="0" w:color="auto"/>
              <w:bottom w:val="single" w:sz="4" w:space="0" w:color="auto"/>
              <w:right w:val="single" w:sz="4" w:space="0" w:color="auto"/>
            </w:tcBorders>
          </w:tcPr>
          <w:p w14:paraId="110B2026" w14:textId="77777777" w:rsidR="00CF6B36" w:rsidRDefault="00CF6B36" w:rsidP="00FF4FE2">
            <w:pPr>
              <w:contextualSpacing/>
              <w:jc w:val="center"/>
              <w:rPr>
                <w:sz w:val="20"/>
                <w:szCs w:val="20"/>
              </w:rPr>
            </w:pPr>
            <w:r>
              <w:rPr>
                <w:sz w:val="20"/>
                <w:szCs w:val="20"/>
              </w:rPr>
              <w:t>2-3</w:t>
            </w:r>
          </w:p>
        </w:tc>
      </w:tr>
      <w:tr w:rsidR="00CF6B36" w:rsidRPr="00270A8C" w14:paraId="4A9B9598"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6429442" w14:textId="77777777" w:rsidR="00CF6B36" w:rsidRPr="005112C4" w:rsidRDefault="00CF6B36" w:rsidP="00FF4FE2">
            <w:pPr>
              <w:contextualSpacing/>
              <w:rPr>
                <w:sz w:val="20"/>
                <w:szCs w:val="20"/>
              </w:rPr>
            </w:pPr>
            <w:r w:rsidRPr="005112C4">
              <w:rPr>
                <w:sz w:val="20"/>
                <w:szCs w:val="20"/>
              </w:rPr>
              <w:t xml:space="preserve">  NSTA Standard 6a – </w:t>
            </w:r>
            <w:r w:rsidRPr="005112C4">
              <w:rPr>
                <w:b/>
                <w:sz w:val="20"/>
                <w:szCs w:val="20"/>
              </w:rPr>
              <w:t xml:space="preserve">MAT </w:t>
            </w:r>
            <w:r>
              <w:rPr>
                <w:b/>
                <w:sz w:val="20"/>
                <w:szCs w:val="20"/>
              </w:rPr>
              <w:t>Chemistry</w:t>
            </w:r>
            <w:r w:rsidRPr="005112C4">
              <w:rPr>
                <w:b/>
                <w:sz w:val="20"/>
                <w:szCs w:val="20"/>
              </w:rPr>
              <w:t xml:space="preserve"> (n=3)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3E71A1" w14:textId="77777777" w:rsidR="00CF6B36" w:rsidRPr="005112C4" w:rsidRDefault="00CF6B36" w:rsidP="00FF4FE2">
            <w:pPr>
              <w:contextualSpacing/>
              <w:jc w:val="center"/>
              <w:rPr>
                <w:sz w:val="20"/>
                <w:szCs w:val="20"/>
              </w:rPr>
            </w:pPr>
            <w:r>
              <w:rPr>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14:paraId="6D9A1C88" w14:textId="77777777" w:rsidR="00CF6B36" w:rsidRPr="005112C4" w:rsidRDefault="00CF6B36" w:rsidP="00FF4FE2">
            <w:pPr>
              <w:contextualSpacing/>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4C456E96"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1EB060F6" w14:textId="77777777" w:rsidR="00CF6B36" w:rsidRPr="005112C4" w:rsidRDefault="00CF6B36" w:rsidP="00FF4FE2">
            <w:pPr>
              <w:contextualSpacing/>
              <w:jc w:val="center"/>
              <w:rPr>
                <w:sz w:val="20"/>
                <w:szCs w:val="20"/>
              </w:rPr>
            </w:pPr>
            <w:r>
              <w:rPr>
                <w:sz w:val="20"/>
                <w:szCs w:val="20"/>
              </w:rPr>
              <w:t>2.67</w:t>
            </w:r>
          </w:p>
        </w:tc>
        <w:tc>
          <w:tcPr>
            <w:tcW w:w="905" w:type="dxa"/>
            <w:tcBorders>
              <w:top w:val="single" w:sz="4" w:space="0" w:color="auto"/>
              <w:left w:val="single" w:sz="4" w:space="0" w:color="auto"/>
              <w:bottom w:val="single" w:sz="4" w:space="0" w:color="auto"/>
              <w:right w:val="single" w:sz="4" w:space="0" w:color="auto"/>
            </w:tcBorders>
          </w:tcPr>
          <w:p w14:paraId="6F84897E" w14:textId="77777777" w:rsidR="00CF6B36" w:rsidRDefault="00CF6B36" w:rsidP="00FF4FE2">
            <w:pPr>
              <w:contextualSpacing/>
              <w:jc w:val="center"/>
              <w:rPr>
                <w:sz w:val="20"/>
                <w:szCs w:val="20"/>
              </w:rPr>
            </w:pPr>
            <w:r>
              <w:rPr>
                <w:sz w:val="20"/>
                <w:szCs w:val="20"/>
              </w:rPr>
              <w:t>2-3</w:t>
            </w:r>
          </w:p>
        </w:tc>
      </w:tr>
      <w:tr w:rsidR="00CF6B36" w:rsidRPr="00270A8C" w14:paraId="7D1EEFC7"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DC6B492" w14:textId="77777777" w:rsidR="00CF6B36" w:rsidRPr="005112C4" w:rsidRDefault="00CF6B36" w:rsidP="00FF4FE2">
            <w:pPr>
              <w:contextualSpacing/>
              <w:rPr>
                <w:b/>
                <w:sz w:val="20"/>
                <w:szCs w:val="20"/>
              </w:rPr>
            </w:pPr>
            <w:r w:rsidRPr="005112C4">
              <w:rPr>
                <w:sz w:val="20"/>
                <w:szCs w:val="20"/>
              </w:rPr>
              <w:t xml:space="preserve">  NSTA Standard 6a – </w:t>
            </w:r>
            <w:r w:rsidRPr="005112C4">
              <w:rPr>
                <w:b/>
                <w:sz w:val="20"/>
                <w:szCs w:val="20"/>
              </w:rPr>
              <w:t xml:space="preserve">MAT </w:t>
            </w:r>
            <w:r>
              <w:rPr>
                <w:b/>
                <w:sz w:val="20"/>
                <w:szCs w:val="20"/>
              </w:rPr>
              <w:t>Physics</w:t>
            </w:r>
            <w:r w:rsidRPr="005112C4">
              <w:rPr>
                <w:b/>
                <w:sz w:val="20"/>
                <w:szCs w:val="20"/>
              </w:rPr>
              <w:t xml:space="preserve"> (n=2)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0A2266" w14:textId="77777777" w:rsidR="00CF6B36" w:rsidRPr="005112C4" w:rsidRDefault="00CF6B36" w:rsidP="00FF4FE2">
            <w:pPr>
              <w:contextualSpacing/>
              <w:jc w:val="center"/>
              <w:rPr>
                <w:sz w:val="20"/>
                <w:szCs w:val="20"/>
              </w:rPr>
            </w:pPr>
            <w:r>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2ED68955" w14:textId="77777777" w:rsidR="00CF6B36" w:rsidRPr="005112C4" w:rsidRDefault="00CF6B36" w:rsidP="00FF4FE2">
            <w:pPr>
              <w:contextualSpacing/>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775F5964"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1FF55787" w14:textId="77777777" w:rsidR="00CF6B36" w:rsidRPr="005112C4" w:rsidRDefault="00CF6B36" w:rsidP="00FF4FE2">
            <w:pPr>
              <w:contextualSpacing/>
              <w:jc w:val="center"/>
              <w:rPr>
                <w:sz w:val="20"/>
                <w:szCs w:val="20"/>
              </w:rPr>
            </w:pPr>
            <w:r>
              <w:rPr>
                <w:sz w:val="20"/>
                <w:szCs w:val="20"/>
              </w:rPr>
              <w:t>2.50</w:t>
            </w:r>
          </w:p>
        </w:tc>
        <w:tc>
          <w:tcPr>
            <w:tcW w:w="905" w:type="dxa"/>
            <w:tcBorders>
              <w:top w:val="single" w:sz="4" w:space="0" w:color="auto"/>
              <w:left w:val="single" w:sz="4" w:space="0" w:color="auto"/>
              <w:bottom w:val="single" w:sz="4" w:space="0" w:color="auto"/>
              <w:right w:val="single" w:sz="4" w:space="0" w:color="auto"/>
            </w:tcBorders>
          </w:tcPr>
          <w:p w14:paraId="222B95CF" w14:textId="77777777" w:rsidR="00CF6B36" w:rsidRDefault="00CF6B36" w:rsidP="00FF4FE2">
            <w:pPr>
              <w:contextualSpacing/>
              <w:jc w:val="center"/>
              <w:rPr>
                <w:sz w:val="20"/>
                <w:szCs w:val="20"/>
              </w:rPr>
            </w:pPr>
            <w:r>
              <w:rPr>
                <w:sz w:val="20"/>
                <w:szCs w:val="20"/>
              </w:rPr>
              <w:t>2-3</w:t>
            </w:r>
          </w:p>
        </w:tc>
      </w:tr>
      <w:tr w:rsidR="00CF6B36" w:rsidRPr="00270A8C" w14:paraId="759AF2D1"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6E18D5F" w14:textId="77777777" w:rsidR="00CF6B36" w:rsidRPr="005112C4" w:rsidRDefault="00CF6B36" w:rsidP="00FF4FE2">
            <w:pPr>
              <w:contextualSpacing/>
              <w:rPr>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MAT Biology (n=7)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F93487" w14:textId="77777777" w:rsidR="00CF6B36" w:rsidRPr="005112C4" w:rsidRDefault="00CF6B36" w:rsidP="00FF4FE2">
            <w:pPr>
              <w:contextualSpacing/>
              <w:jc w:val="center"/>
              <w:rPr>
                <w:sz w:val="20"/>
                <w:szCs w:val="20"/>
              </w:rPr>
            </w:pPr>
            <w:r>
              <w:rPr>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60EFAB" w14:textId="77777777" w:rsidR="00CF6B36" w:rsidRPr="005112C4" w:rsidRDefault="00CF6B36" w:rsidP="00FF4FE2">
            <w:pPr>
              <w:contextualSpacing/>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D737AF"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7FEFC5" w14:textId="77777777" w:rsidR="00CF6B36" w:rsidRPr="005112C4" w:rsidRDefault="00CF6B36" w:rsidP="00FF4FE2">
            <w:pPr>
              <w:contextualSpacing/>
              <w:jc w:val="center"/>
              <w:rPr>
                <w:sz w:val="20"/>
                <w:szCs w:val="20"/>
              </w:rPr>
            </w:pPr>
            <w:r>
              <w:rPr>
                <w:sz w:val="20"/>
                <w:szCs w:val="20"/>
              </w:rPr>
              <w:t>2.14</w:t>
            </w:r>
          </w:p>
        </w:tc>
        <w:tc>
          <w:tcPr>
            <w:tcW w:w="905" w:type="dxa"/>
            <w:tcBorders>
              <w:top w:val="single" w:sz="4" w:space="0" w:color="auto"/>
              <w:left w:val="single" w:sz="4" w:space="0" w:color="auto"/>
              <w:bottom w:val="single" w:sz="4" w:space="0" w:color="auto"/>
              <w:right w:val="single" w:sz="4" w:space="0" w:color="auto"/>
            </w:tcBorders>
          </w:tcPr>
          <w:p w14:paraId="431E1F13" w14:textId="77777777" w:rsidR="00CF6B36" w:rsidRDefault="00CF6B36" w:rsidP="00FF4FE2">
            <w:pPr>
              <w:contextualSpacing/>
              <w:jc w:val="center"/>
              <w:rPr>
                <w:sz w:val="20"/>
                <w:szCs w:val="20"/>
              </w:rPr>
            </w:pPr>
            <w:r>
              <w:rPr>
                <w:sz w:val="20"/>
                <w:szCs w:val="20"/>
              </w:rPr>
              <w:t>2-3</w:t>
            </w:r>
          </w:p>
        </w:tc>
      </w:tr>
      <w:tr w:rsidR="00CF6B36" w:rsidRPr="00270A8C" w14:paraId="777EE2E5"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46230BD" w14:textId="77777777" w:rsidR="00CF6B36" w:rsidRPr="005112C4" w:rsidRDefault="00CF6B36" w:rsidP="00FF4FE2">
            <w:pPr>
              <w:contextualSpacing/>
              <w:rPr>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 xml:space="preserve">MAT </w:t>
            </w:r>
            <w:r>
              <w:rPr>
                <w:b/>
                <w:sz w:val="20"/>
                <w:szCs w:val="20"/>
              </w:rPr>
              <w:t>Chemistry</w:t>
            </w:r>
            <w:r w:rsidRPr="005112C4">
              <w:rPr>
                <w:b/>
                <w:sz w:val="20"/>
                <w:szCs w:val="20"/>
              </w:rPr>
              <w:t xml:space="preserve"> (n=3)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F4A364" w14:textId="77777777" w:rsidR="00CF6B36" w:rsidRPr="005112C4" w:rsidRDefault="00CF6B36" w:rsidP="00FF4FE2">
            <w:pPr>
              <w:contextualSpacing/>
              <w:jc w:val="center"/>
              <w:rPr>
                <w:sz w:val="20"/>
                <w:szCs w:val="20"/>
              </w:rPr>
            </w:pPr>
            <w:r>
              <w:rPr>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14:paraId="252D2047" w14:textId="77777777" w:rsidR="00CF6B36" w:rsidRPr="005112C4" w:rsidRDefault="00CF6B36" w:rsidP="00FF4FE2">
            <w:pPr>
              <w:contextualSpacing/>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14:paraId="4F3BFB50"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4B251CC1" w14:textId="77777777" w:rsidR="00CF6B36" w:rsidRPr="005112C4" w:rsidRDefault="00CF6B36" w:rsidP="00FF4FE2">
            <w:pPr>
              <w:contextualSpacing/>
              <w:jc w:val="center"/>
              <w:rPr>
                <w:sz w:val="20"/>
                <w:szCs w:val="20"/>
              </w:rPr>
            </w:pPr>
            <w:r>
              <w:rPr>
                <w:sz w:val="20"/>
                <w:szCs w:val="20"/>
              </w:rPr>
              <w:t>2.33</w:t>
            </w:r>
          </w:p>
        </w:tc>
        <w:tc>
          <w:tcPr>
            <w:tcW w:w="905" w:type="dxa"/>
            <w:tcBorders>
              <w:top w:val="single" w:sz="4" w:space="0" w:color="auto"/>
              <w:left w:val="single" w:sz="4" w:space="0" w:color="auto"/>
              <w:bottom w:val="single" w:sz="4" w:space="0" w:color="auto"/>
              <w:right w:val="single" w:sz="4" w:space="0" w:color="auto"/>
            </w:tcBorders>
          </w:tcPr>
          <w:p w14:paraId="69CCF925" w14:textId="77777777" w:rsidR="00CF6B36" w:rsidRDefault="00CF6B36" w:rsidP="00FF4FE2">
            <w:pPr>
              <w:contextualSpacing/>
              <w:jc w:val="center"/>
              <w:rPr>
                <w:sz w:val="20"/>
                <w:szCs w:val="20"/>
              </w:rPr>
            </w:pPr>
            <w:r>
              <w:rPr>
                <w:sz w:val="20"/>
                <w:szCs w:val="20"/>
              </w:rPr>
              <w:t>2-3</w:t>
            </w:r>
          </w:p>
        </w:tc>
      </w:tr>
      <w:tr w:rsidR="00CF6B36" w:rsidRPr="00270A8C" w14:paraId="79253E5F" w14:textId="77777777" w:rsidTr="00FF4FE2">
        <w:trPr>
          <w:cantSplit/>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9D35EF4" w14:textId="77777777" w:rsidR="00CF6B36" w:rsidRPr="005112C4" w:rsidRDefault="00CF6B36" w:rsidP="00FF4FE2">
            <w:pPr>
              <w:contextualSpacing/>
              <w:rPr>
                <w:b/>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 xml:space="preserve">MAT </w:t>
            </w:r>
            <w:r>
              <w:rPr>
                <w:b/>
                <w:sz w:val="20"/>
                <w:szCs w:val="20"/>
              </w:rPr>
              <w:t>Physics</w:t>
            </w:r>
            <w:r w:rsidRPr="005112C4">
              <w:rPr>
                <w:b/>
                <w:sz w:val="20"/>
                <w:szCs w:val="20"/>
              </w:rPr>
              <w:t xml:space="preserve"> (n=2)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EEA8E9" w14:textId="77777777" w:rsidR="00CF6B36" w:rsidRPr="005112C4" w:rsidRDefault="00CF6B36" w:rsidP="00FF4FE2">
            <w:pPr>
              <w:contextualSpacing/>
              <w:jc w:val="center"/>
              <w:rPr>
                <w:sz w:val="20"/>
                <w:szCs w:val="20"/>
              </w:rPr>
            </w:pPr>
            <w:r>
              <w:rPr>
                <w:sz w:val="20"/>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14:paraId="0AD2A633" w14:textId="77777777" w:rsidR="00CF6B36" w:rsidRPr="005112C4" w:rsidRDefault="00CF6B36" w:rsidP="00FF4FE2">
            <w:pPr>
              <w:contextualSpacing/>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14:paraId="4E3EA4CE"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5445481A" w14:textId="77777777" w:rsidR="00CF6B36" w:rsidRPr="005112C4" w:rsidRDefault="00CF6B36" w:rsidP="00FF4FE2">
            <w:pPr>
              <w:contextualSpacing/>
              <w:jc w:val="center"/>
              <w:rPr>
                <w:sz w:val="20"/>
                <w:szCs w:val="20"/>
              </w:rPr>
            </w:pPr>
            <w:r>
              <w:rPr>
                <w:sz w:val="20"/>
                <w:szCs w:val="20"/>
              </w:rPr>
              <w:t>2.00</w:t>
            </w:r>
          </w:p>
        </w:tc>
        <w:tc>
          <w:tcPr>
            <w:tcW w:w="905" w:type="dxa"/>
            <w:tcBorders>
              <w:top w:val="single" w:sz="4" w:space="0" w:color="auto"/>
              <w:left w:val="single" w:sz="4" w:space="0" w:color="auto"/>
              <w:bottom w:val="single" w:sz="4" w:space="0" w:color="auto"/>
              <w:right w:val="single" w:sz="4" w:space="0" w:color="auto"/>
            </w:tcBorders>
          </w:tcPr>
          <w:p w14:paraId="00EC026A" w14:textId="77777777" w:rsidR="00CF6B36" w:rsidRDefault="00CF6B36" w:rsidP="00FF4FE2">
            <w:pPr>
              <w:contextualSpacing/>
              <w:jc w:val="center"/>
              <w:rPr>
                <w:sz w:val="20"/>
                <w:szCs w:val="20"/>
              </w:rPr>
            </w:pPr>
            <w:r>
              <w:rPr>
                <w:sz w:val="20"/>
                <w:szCs w:val="20"/>
              </w:rPr>
              <w:t>2-2</w:t>
            </w:r>
          </w:p>
        </w:tc>
      </w:tr>
    </w:tbl>
    <w:p w14:paraId="24D6C69D" w14:textId="77777777" w:rsidR="00CF6B36" w:rsidRPr="00F622A1" w:rsidRDefault="00CF6B36" w:rsidP="00CF6B36">
      <w:pPr>
        <w:pStyle w:val="ListParagraph"/>
        <w:ind w:left="720" w:firstLine="0"/>
        <w:rPr>
          <w:b/>
        </w:rPr>
      </w:pPr>
    </w:p>
    <w:tbl>
      <w:tblPr>
        <w:tblW w:w="5000" w:type="pct"/>
        <w:tblLayout w:type="fixed"/>
        <w:tblCellMar>
          <w:left w:w="0" w:type="dxa"/>
          <w:right w:w="0" w:type="dxa"/>
        </w:tblCellMar>
        <w:tblLook w:val="0000" w:firstRow="0" w:lastRow="0" w:firstColumn="0" w:lastColumn="0" w:noHBand="0" w:noVBand="0"/>
      </w:tblPr>
      <w:tblGrid>
        <w:gridCol w:w="3684"/>
        <w:gridCol w:w="1170"/>
        <w:gridCol w:w="1366"/>
        <w:gridCol w:w="1242"/>
        <w:gridCol w:w="989"/>
        <w:gridCol w:w="904"/>
      </w:tblGrid>
      <w:tr w:rsidR="00CF6B36" w:rsidRPr="00270A8C" w14:paraId="36B699C1" w14:textId="77777777" w:rsidTr="00FF4FE2">
        <w:trPr>
          <w:cantSplit/>
          <w:tblHeader/>
        </w:trPr>
        <w:tc>
          <w:tcPr>
            <w:tcW w:w="3689" w:type="dxa"/>
            <w:tcBorders>
              <w:top w:val="nil"/>
              <w:left w:val="nil"/>
              <w:bottom w:val="single" w:sz="4" w:space="0" w:color="auto"/>
              <w:right w:val="single" w:sz="4" w:space="0" w:color="000000"/>
            </w:tcBorders>
            <w:shd w:val="clear" w:color="auto" w:fill="auto"/>
          </w:tcPr>
          <w:p w14:paraId="5E8E3D0A" w14:textId="77777777" w:rsidR="00CF6B36" w:rsidRPr="00270A8C" w:rsidRDefault="00CF6B36" w:rsidP="00FF4FE2">
            <w:pPr>
              <w:adjustRightInd w:val="0"/>
              <w:contextualSpacing/>
              <w:rPr>
                <w:b/>
                <w:sz w:val="20"/>
                <w:szCs w:val="20"/>
              </w:rPr>
            </w:pPr>
          </w:p>
        </w:tc>
        <w:tc>
          <w:tcPr>
            <w:tcW w:w="3781" w:type="dxa"/>
            <w:gridSpan w:val="3"/>
            <w:tcBorders>
              <w:top w:val="single" w:sz="4" w:space="0" w:color="000000"/>
              <w:left w:val="single" w:sz="4" w:space="0" w:color="000000"/>
              <w:bottom w:val="single" w:sz="4" w:space="0" w:color="auto"/>
              <w:right w:val="single" w:sz="4" w:space="0" w:color="000000"/>
            </w:tcBorders>
            <w:shd w:val="clear" w:color="auto" w:fill="943634"/>
            <w:vAlign w:val="center"/>
          </w:tcPr>
          <w:p w14:paraId="11C897D4" w14:textId="77777777" w:rsidR="00CF6B36" w:rsidRPr="00270A8C" w:rsidRDefault="00CF6B36" w:rsidP="00FF4FE2">
            <w:pPr>
              <w:contextualSpacing/>
              <w:jc w:val="center"/>
              <w:rPr>
                <w:b/>
                <w:color w:val="FFFFFF"/>
                <w:sz w:val="20"/>
                <w:szCs w:val="20"/>
              </w:rPr>
            </w:pPr>
            <w:r>
              <w:rPr>
                <w:b/>
                <w:color w:val="FFFFFF"/>
                <w:sz w:val="20"/>
                <w:szCs w:val="20"/>
              </w:rPr>
              <w:t>Overall Rating for Standard 6</w:t>
            </w:r>
          </w:p>
        </w:tc>
        <w:tc>
          <w:tcPr>
            <w:tcW w:w="990" w:type="dxa"/>
            <w:vMerge w:val="restart"/>
            <w:tcBorders>
              <w:top w:val="single" w:sz="4" w:space="0" w:color="000000"/>
              <w:left w:val="single" w:sz="4" w:space="0" w:color="000000"/>
              <w:right w:val="single" w:sz="4" w:space="0" w:color="000000"/>
            </w:tcBorders>
            <w:shd w:val="clear" w:color="auto" w:fill="943634"/>
            <w:vAlign w:val="center"/>
          </w:tcPr>
          <w:p w14:paraId="577568C5" w14:textId="77777777" w:rsidR="00CF6B36" w:rsidRPr="00270A8C" w:rsidRDefault="00CF6B36" w:rsidP="00FF4FE2">
            <w:pPr>
              <w:contextualSpacing/>
              <w:jc w:val="center"/>
              <w:rPr>
                <w:b/>
                <w:color w:val="FFFFFF"/>
                <w:sz w:val="20"/>
                <w:szCs w:val="20"/>
              </w:rPr>
            </w:pPr>
            <w:r>
              <w:rPr>
                <w:b/>
                <w:color w:val="FFFFFF"/>
                <w:sz w:val="20"/>
                <w:szCs w:val="20"/>
              </w:rPr>
              <w:t>Mean</w:t>
            </w:r>
            <w:r w:rsidRPr="00270A8C">
              <w:rPr>
                <w:b/>
                <w:color w:val="FFFFFF"/>
                <w:sz w:val="20"/>
                <w:szCs w:val="20"/>
              </w:rPr>
              <w:t xml:space="preserve"> </w:t>
            </w:r>
            <w:r>
              <w:rPr>
                <w:b/>
                <w:color w:val="FFFFFF"/>
                <w:sz w:val="20"/>
                <w:szCs w:val="20"/>
              </w:rPr>
              <w:br/>
            </w:r>
            <w:r w:rsidRPr="00270A8C">
              <w:rPr>
                <w:b/>
                <w:color w:val="FFFFFF"/>
                <w:sz w:val="20"/>
                <w:szCs w:val="20"/>
              </w:rPr>
              <w:t>Score</w:t>
            </w:r>
          </w:p>
        </w:tc>
        <w:tc>
          <w:tcPr>
            <w:tcW w:w="905" w:type="dxa"/>
            <w:vMerge w:val="restart"/>
            <w:tcBorders>
              <w:top w:val="single" w:sz="4" w:space="0" w:color="000000"/>
              <w:left w:val="single" w:sz="4" w:space="0" w:color="000000"/>
              <w:right w:val="single" w:sz="4" w:space="0" w:color="000000"/>
            </w:tcBorders>
            <w:shd w:val="clear" w:color="auto" w:fill="943634"/>
            <w:vAlign w:val="center"/>
          </w:tcPr>
          <w:p w14:paraId="4E4135B7" w14:textId="77777777" w:rsidR="00CF6B36" w:rsidRPr="00270A8C" w:rsidRDefault="00CF6B36" w:rsidP="00FF4FE2">
            <w:pPr>
              <w:contextualSpacing/>
              <w:jc w:val="center"/>
              <w:rPr>
                <w:b/>
                <w:color w:val="FFFFFF"/>
                <w:sz w:val="20"/>
                <w:szCs w:val="20"/>
              </w:rPr>
            </w:pPr>
            <w:r>
              <w:rPr>
                <w:b/>
                <w:color w:val="FFFFFF"/>
                <w:sz w:val="20"/>
                <w:szCs w:val="20"/>
              </w:rPr>
              <w:t>Range</w:t>
            </w:r>
          </w:p>
        </w:tc>
      </w:tr>
      <w:tr w:rsidR="00CF6B36" w:rsidRPr="00270A8C" w14:paraId="3BCCC122" w14:textId="77777777" w:rsidTr="00FF4FE2">
        <w:trPr>
          <w:cantSplit/>
          <w:tblHeader/>
        </w:trPr>
        <w:tc>
          <w:tcPr>
            <w:tcW w:w="3689" w:type="dxa"/>
            <w:tcBorders>
              <w:top w:val="nil"/>
              <w:left w:val="nil"/>
              <w:bottom w:val="single" w:sz="4" w:space="0" w:color="auto"/>
              <w:right w:val="single" w:sz="4" w:space="0" w:color="000000"/>
            </w:tcBorders>
            <w:shd w:val="clear" w:color="auto" w:fill="auto"/>
          </w:tcPr>
          <w:p w14:paraId="163546A6" w14:textId="77777777" w:rsidR="00CF6B36" w:rsidRPr="00270A8C" w:rsidRDefault="00CF6B36" w:rsidP="00FF4FE2">
            <w:pPr>
              <w:adjustRightInd w:val="0"/>
              <w:contextualSpacing/>
              <w:rPr>
                <w:b/>
                <w:sz w:val="20"/>
                <w:szCs w:val="20"/>
              </w:rPr>
            </w:pPr>
            <w:r>
              <w:rPr>
                <w:b/>
                <w:sz w:val="20"/>
                <w:szCs w:val="20"/>
              </w:rPr>
              <w:t>2016-2017</w:t>
            </w:r>
            <w:r w:rsidRPr="00270A8C">
              <w:rPr>
                <w:b/>
                <w:sz w:val="20"/>
                <w:szCs w:val="20"/>
              </w:rPr>
              <w:t xml:space="preserve"> Cohort</w:t>
            </w:r>
            <w:r>
              <w:rPr>
                <w:b/>
                <w:sz w:val="20"/>
                <w:szCs w:val="20"/>
              </w:rPr>
              <w:t xml:space="preserve">  (n=9)</w:t>
            </w:r>
          </w:p>
          <w:p w14:paraId="14E4175D" w14:textId="77777777" w:rsidR="00CF6B36" w:rsidRPr="00270A8C" w:rsidRDefault="00CF6B36" w:rsidP="00FF4FE2">
            <w:pPr>
              <w:adjustRightInd w:val="0"/>
              <w:contextualSpacing/>
              <w:rPr>
                <w:b/>
                <w:bCs/>
                <w:sz w:val="20"/>
                <w:szCs w:val="20"/>
              </w:rPr>
            </w:pPr>
            <w:r>
              <w:rPr>
                <w:b/>
                <w:sz w:val="20"/>
                <w:szCs w:val="20"/>
              </w:rPr>
              <w:t xml:space="preserve"> </w:t>
            </w:r>
          </w:p>
        </w:tc>
        <w:tc>
          <w:tcPr>
            <w:tcW w:w="1171" w:type="dxa"/>
            <w:tcBorders>
              <w:top w:val="single" w:sz="4" w:space="0" w:color="000000"/>
              <w:left w:val="single" w:sz="4" w:space="0" w:color="000000"/>
              <w:bottom w:val="single" w:sz="4" w:space="0" w:color="auto"/>
              <w:right w:val="single" w:sz="4" w:space="0" w:color="000000"/>
            </w:tcBorders>
            <w:shd w:val="clear" w:color="auto" w:fill="943634"/>
            <w:vAlign w:val="center"/>
          </w:tcPr>
          <w:p w14:paraId="0D610216" w14:textId="77777777" w:rsidR="00CF6B36" w:rsidRPr="00270A8C" w:rsidRDefault="00CF6B36" w:rsidP="00FF4FE2">
            <w:pPr>
              <w:contextualSpacing/>
              <w:jc w:val="center"/>
              <w:rPr>
                <w:b/>
                <w:color w:val="FFFFFF"/>
                <w:sz w:val="20"/>
                <w:szCs w:val="20"/>
              </w:rPr>
            </w:pPr>
            <w:r>
              <w:rPr>
                <w:b/>
                <w:color w:val="FFFFFF"/>
                <w:sz w:val="20"/>
                <w:szCs w:val="20"/>
              </w:rPr>
              <w:t>Exceeding</w:t>
            </w:r>
            <w:r>
              <w:rPr>
                <w:b/>
                <w:color w:val="FFFFFF"/>
                <w:sz w:val="20"/>
                <w:szCs w:val="20"/>
              </w:rPr>
              <w:br/>
              <w:t>(3.0)</w:t>
            </w:r>
          </w:p>
        </w:tc>
        <w:tc>
          <w:tcPr>
            <w:tcW w:w="1367" w:type="dxa"/>
            <w:tcBorders>
              <w:top w:val="single" w:sz="4" w:space="0" w:color="000000"/>
              <w:left w:val="single" w:sz="4" w:space="0" w:color="000000"/>
              <w:bottom w:val="single" w:sz="4" w:space="0" w:color="auto"/>
              <w:right w:val="single" w:sz="4" w:space="0" w:color="000000"/>
            </w:tcBorders>
            <w:shd w:val="clear" w:color="auto" w:fill="943634"/>
            <w:vAlign w:val="center"/>
          </w:tcPr>
          <w:p w14:paraId="5D99BB6A" w14:textId="77777777" w:rsidR="00CF6B36" w:rsidRPr="00270A8C" w:rsidRDefault="00CF6B36" w:rsidP="00FF4FE2">
            <w:pPr>
              <w:contextualSpacing/>
              <w:jc w:val="center"/>
              <w:rPr>
                <w:b/>
                <w:color w:val="FFFFFF"/>
                <w:sz w:val="20"/>
                <w:szCs w:val="20"/>
              </w:rPr>
            </w:pPr>
            <w:r>
              <w:rPr>
                <w:b/>
                <w:color w:val="FFFFFF"/>
                <w:sz w:val="20"/>
                <w:szCs w:val="20"/>
              </w:rPr>
              <w:t>Met</w:t>
            </w:r>
            <w:r>
              <w:rPr>
                <w:b/>
                <w:color w:val="FFFFFF"/>
                <w:sz w:val="20"/>
                <w:szCs w:val="20"/>
              </w:rPr>
              <w:br/>
              <w:t>(2.0)</w:t>
            </w:r>
          </w:p>
        </w:tc>
        <w:tc>
          <w:tcPr>
            <w:tcW w:w="1243" w:type="dxa"/>
            <w:tcBorders>
              <w:top w:val="single" w:sz="4" w:space="0" w:color="000000"/>
              <w:left w:val="single" w:sz="4" w:space="0" w:color="000000"/>
              <w:bottom w:val="single" w:sz="4" w:space="0" w:color="auto"/>
              <w:right w:val="single" w:sz="4" w:space="0" w:color="000000"/>
            </w:tcBorders>
            <w:shd w:val="clear" w:color="auto" w:fill="943634"/>
            <w:vAlign w:val="center"/>
          </w:tcPr>
          <w:p w14:paraId="6DB7BEE7" w14:textId="77777777" w:rsidR="00CF6B36" w:rsidRPr="00270A8C" w:rsidRDefault="00CF6B36" w:rsidP="00FF4FE2">
            <w:pPr>
              <w:contextualSpacing/>
              <w:jc w:val="center"/>
              <w:rPr>
                <w:b/>
                <w:color w:val="FFFFFF"/>
                <w:sz w:val="20"/>
                <w:szCs w:val="20"/>
              </w:rPr>
            </w:pPr>
            <w:r>
              <w:rPr>
                <w:b/>
                <w:color w:val="FFFFFF"/>
                <w:sz w:val="20"/>
                <w:szCs w:val="20"/>
              </w:rPr>
              <w:t>Not Met</w:t>
            </w:r>
            <w:r>
              <w:rPr>
                <w:b/>
                <w:color w:val="FFFFFF"/>
                <w:sz w:val="20"/>
                <w:szCs w:val="20"/>
              </w:rPr>
              <w:br/>
              <w:t>(1.0)</w:t>
            </w:r>
          </w:p>
        </w:tc>
        <w:tc>
          <w:tcPr>
            <w:tcW w:w="990" w:type="dxa"/>
            <w:vMerge/>
            <w:tcBorders>
              <w:left w:val="single" w:sz="4" w:space="0" w:color="000000"/>
              <w:bottom w:val="single" w:sz="4" w:space="0" w:color="auto"/>
              <w:right w:val="single" w:sz="4" w:space="0" w:color="000000"/>
            </w:tcBorders>
            <w:shd w:val="clear" w:color="auto" w:fill="943634"/>
            <w:vAlign w:val="center"/>
          </w:tcPr>
          <w:p w14:paraId="3D238540" w14:textId="77777777" w:rsidR="00CF6B36" w:rsidRPr="00270A8C" w:rsidRDefault="00CF6B36" w:rsidP="00FF4FE2">
            <w:pPr>
              <w:contextualSpacing/>
              <w:jc w:val="center"/>
              <w:rPr>
                <w:b/>
                <w:color w:val="FFFFFF"/>
                <w:sz w:val="20"/>
                <w:szCs w:val="20"/>
              </w:rPr>
            </w:pPr>
          </w:p>
        </w:tc>
        <w:tc>
          <w:tcPr>
            <w:tcW w:w="905" w:type="dxa"/>
            <w:vMerge/>
            <w:tcBorders>
              <w:left w:val="single" w:sz="4" w:space="0" w:color="000000"/>
              <w:bottom w:val="single" w:sz="4" w:space="0" w:color="auto"/>
              <w:right w:val="single" w:sz="4" w:space="0" w:color="000000"/>
            </w:tcBorders>
            <w:shd w:val="clear" w:color="auto" w:fill="943634"/>
          </w:tcPr>
          <w:p w14:paraId="16BBC04B" w14:textId="77777777" w:rsidR="00CF6B36" w:rsidRPr="00270A8C" w:rsidRDefault="00CF6B36" w:rsidP="00FF4FE2">
            <w:pPr>
              <w:contextualSpacing/>
              <w:jc w:val="center"/>
              <w:rPr>
                <w:b/>
                <w:color w:val="FFFFFF"/>
                <w:sz w:val="20"/>
                <w:szCs w:val="20"/>
              </w:rPr>
            </w:pPr>
          </w:p>
        </w:tc>
      </w:tr>
      <w:tr w:rsidR="00CF6B36" w:rsidRPr="005112C4" w14:paraId="202CB1BE"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3919FE8F" w14:textId="77777777" w:rsidR="00CF6B36" w:rsidRPr="005112C4" w:rsidRDefault="00CF6B36" w:rsidP="00FF4FE2">
            <w:pPr>
              <w:contextualSpacing/>
              <w:rPr>
                <w:sz w:val="20"/>
                <w:szCs w:val="20"/>
              </w:rPr>
            </w:pPr>
            <w:r w:rsidRPr="005112C4">
              <w:rPr>
                <w:sz w:val="20"/>
                <w:szCs w:val="20"/>
              </w:rPr>
              <w:t xml:space="preserve">  NSTA Standard 6a – </w:t>
            </w:r>
            <w:r w:rsidRPr="005112C4">
              <w:rPr>
                <w:b/>
                <w:sz w:val="20"/>
                <w:szCs w:val="20"/>
              </w:rPr>
              <w:t>MAT Biology</w:t>
            </w:r>
            <w:r>
              <w:rPr>
                <w:b/>
                <w:sz w:val="20"/>
                <w:szCs w:val="20"/>
              </w:rPr>
              <w:t xml:space="preserve"> (n=6</w:t>
            </w:r>
            <w:r w:rsidRPr="005112C4">
              <w:rPr>
                <w:b/>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547792F" w14:textId="77777777" w:rsidR="00CF6B36" w:rsidRPr="005112C4" w:rsidRDefault="00CF6B36" w:rsidP="00FF4FE2">
            <w:pPr>
              <w:contextualSpacing/>
              <w:jc w:val="center"/>
              <w:rPr>
                <w:sz w:val="20"/>
                <w:szCs w:val="20"/>
              </w:rPr>
            </w:pPr>
            <w:r>
              <w:rPr>
                <w:sz w:val="20"/>
                <w:szCs w:val="20"/>
              </w:rPr>
              <w:t>3</w:t>
            </w:r>
          </w:p>
        </w:tc>
        <w:tc>
          <w:tcPr>
            <w:tcW w:w="1367" w:type="dxa"/>
            <w:tcBorders>
              <w:top w:val="single" w:sz="4" w:space="0" w:color="auto"/>
              <w:left w:val="single" w:sz="4" w:space="0" w:color="auto"/>
              <w:bottom w:val="single" w:sz="4" w:space="0" w:color="auto"/>
              <w:right w:val="single" w:sz="4" w:space="0" w:color="auto"/>
            </w:tcBorders>
            <w:vAlign w:val="center"/>
          </w:tcPr>
          <w:p w14:paraId="1200D39F" w14:textId="77777777" w:rsidR="00CF6B36" w:rsidRPr="005112C4" w:rsidRDefault="00CF6B36" w:rsidP="00FF4FE2">
            <w:pPr>
              <w:contextualSpacing/>
              <w:jc w:val="center"/>
              <w:rPr>
                <w:sz w:val="20"/>
                <w:szCs w:val="20"/>
              </w:rPr>
            </w:pPr>
            <w:r>
              <w:rPr>
                <w:sz w:val="20"/>
                <w:szCs w:val="20"/>
              </w:rPr>
              <w:t>3</w:t>
            </w:r>
          </w:p>
        </w:tc>
        <w:tc>
          <w:tcPr>
            <w:tcW w:w="1243" w:type="dxa"/>
            <w:tcBorders>
              <w:top w:val="single" w:sz="4" w:space="0" w:color="auto"/>
              <w:left w:val="single" w:sz="4" w:space="0" w:color="auto"/>
              <w:bottom w:val="single" w:sz="4" w:space="0" w:color="auto"/>
              <w:right w:val="single" w:sz="4" w:space="0" w:color="auto"/>
            </w:tcBorders>
            <w:vAlign w:val="center"/>
          </w:tcPr>
          <w:p w14:paraId="44C3428B"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11DCA8CA" w14:textId="77777777" w:rsidR="00CF6B36" w:rsidRPr="005112C4" w:rsidRDefault="00CF6B36" w:rsidP="00FF4FE2">
            <w:pPr>
              <w:contextualSpacing/>
              <w:jc w:val="center"/>
              <w:rPr>
                <w:sz w:val="20"/>
                <w:szCs w:val="20"/>
              </w:rPr>
            </w:pPr>
            <w:r>
              <w:rPr>
                <w:sz w:val="20"/>
                <w:szCs w:val="20"/>
              </w:rPr>
              <w:t>2.50</w:t>
            </w:r>
          </w:p>
        </w:tc>
        <w:tc>
          <w:tcPr>
            <w:tcW w:w="905" w:type="dxa"/>
            <w:tcBorders>
              <w:top w:val="single" w:sz="4" w:space="0" w:color="auto"/>
              <w:left w:val="single" w:sz="4" w:space="0" w:color="auto"/>
              <w:bottom w:val="single" w:sz="4" w:space="0" w:color="auto"/>
              <w:right w:val="single" w:sz="4" w:space="0" w:color="auto"/>
            </w:tcBorders>
          </w:tcPr>
          <w:p w14:paraId="5943FC23" w14:textId="77777777" w:rsidR="00CF6B36" w:rsidRDefault="00CF6B36" w:rsidP="00FF4FE2">
            <w:pPr>
              <w:contextualSpacing/>
              <w:jc w:val="center"/>
              <w:rPr>
                <w:sz w:val="20"/>
                <w:szCs w:val="20"/>
              </w:rPr>
            </w:pPr>
            <w:r>
              <w:rPr>
                <w:sz w:val="20"/>
                <w:szCs w:val="20"/>
              </w:rPr>
              <w:t>2-3</w:t>
            </w:r>
          </w:p>
        </w:tc>
      </w:tr>
      <w:tr w:rsidR="00CF6B36" w:rsidRPr="005112C4" w14:paraId="6AC938E3"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6DAB967E" w14:textId="77777777" w:rsidR="00CF6B36" w:rsidRPr="005112C4" w:rsidRDefault="00CF6B36" w:rsidP="00FF4FE2">
            <w:pPr>
              <w:contextualSpacing/>
              <w:rPr>
                <w:sz w:val="20"/>
                <w:szCs w:val="20"/>
              </w:rPr>
            </w:pPr>
            <w:r w:rsidRPr="005112C4">
              <w:rPr>
                <w:sz w:val="20"/>
                <w:szCs w:val="20"/>
              </w:rPr>
              <w:t xml:space="preserve">  NSTA Standard 6a – </w:t>
            </w:r>
            <w:r w:rsidRPr="005112C4">
              <w:rPr>
                <w:b/>
                <w:sz w:val="20"/>
                <w:szCs w:val="20"/>
              </w:rPr>
              <w:t xml:space="preserve">MAT </w:t>
            </w:r>
            <w:r>
              <w:rPr>
                <w:b/>
                <w:sz w:val="20"/>
                <w:szCs w:val="20"/>
              </w:rPr>
              <w:t>Chemistry (n=1</w:t>
            </w:r>
            <w:r w:rsidRPr="005112C4">
              <w:rPr>
                <w:b/>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B9631F" w14:textId="77777777" w:rsidR="00CF6B36" w:rsidRPr="005112C4" w:rsidRDefault="00CF6B36" w:rsidP="00FF4FE2">
            <w:pPr>
              <w:contextualSpacing/>
              <w:jc w:val="center"/>
              <w:rPr>
                <w:sz w:val="20"/>
                <w:szCs w:val="20"/>
              </w:rPr>
            </w:pPr>
            <w:r>
              <w:rPr>
                <w:sz w:val="20"/>
                <w:szCs w:val="20"/>
              </w:rPr>
              <w:t>0</w:t>
            </w:r>
          </w:p>
        </w:tc>
        <w:tc>
          <w:tcPr>
            <w:tcW w:w="1367" w:type="dxa"/>
            <w:tcBorders>
              <w:top w:val="single" w:sz="4" w:space="0" w:color="auto"/>
              <w:left w:val="single" w:sz="4" w:space="0" w:color="auto"/>
              <w:bottom w:val="single" w:sz="4" w:space="0" w:color="auto"/>
              <w:right w:val="single" w:sz="4" w:space="0" w:color="auto"/>
            </w:tcBorders>
            <w:vAlign w:val="center"/>
          </w:tcPr>
          <w:p w14:paraId="651C8622" w14:textId="77777777" w:rsidR="00CF6B36" w:rsidRPr="005112C4" w:rsidRDefault="00CF6B36" w:rsidP="00FF4FE2">
            <w:pPr>
              <w:contextualSpacing/>
              <w:jc w:val="center"/>
              <w:rPr>
                <w:sz w:val="20"/>
                <w:szCs w:val="20"/>
              </w:rPr>
            </w:pPr>
            <w:r>
              <w:rPr>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1252B972"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0AA0FDE5" w14:textId="77777777" w:rsidR="00CF6B36" w:rsidRPr="005112C4" w:rsidRDefault="00CF6B36" w:rsidP="00FF4FE2">
            <w:pPr>
              <w:contextualSpacing/>
              <w:jc w:val="center"/>
              <w:rPr>
                <w:sz w:val="20"/>
                <w:szCs w:val="20"/>
              </w:rPr>
            </w:pPr>
            <w:r>
              <w:rPr>
                <w:sz w:val="20"/>
                <w:szCs w:val="20"/>
              </w:rPr>
              <w:t>2.00</w:t>
            </w:r>
          </w:p>
        </w:tc>
        <w:tc>
          <w:tcPr>
            <w:tcW w:w="905" w:type="dxa"/>
            <w:tcBorders>
              <w:top w:val="single" w:sz="4" w:space="0" w:color="auto"/>
              <w:left w:val="single" w:sz="4" w:space="0" w:color="auto"/>
              <w:bottom w:val="single" w:sz="4" w:space="0" w:color="auto"/>
              <w:right w:val="single" w:sz="4" w:space="0" w:color="auto"/>
            </w:tcBorders>
          </w:tcPr>
          <w:p w14:paraId="5D38E580" w14:textId="77777777" w:rsidR="00CF6B36" w:rsidRDefault="00CF6B36" w:rsidP="00FF4FE2">
            <w:pPr>
              <w:contextualSpacing/>
              <w:jc w:val="center"/>
              <w:rPr>
                <w:sz w:val="20"/>
                <w:szCs w:val="20"/>
              </w:rPr>
            </w:pPr>
            <w:r>
              <w:rPr>
                <w:sz w:val="20"/>
                <w:szCs w:val="20"/>
              </w:rPr>
              <w:t>2-2</w:t>
            </w:r>
          </w:p>
        </w:tc>
      </w:tr>
      <w:tr w:rsidR="00CF6B36" w:rsidRPr="005112C4" w14:paraId="0D45AD02"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4498510E" w14:textId="77777777" w:rsidR="00CF6B36" w:rsidRPr="005112C4" w:rsidRDefault="00CF6B36" w:rsidP="00FF4FE2">
            <w:pPr>
              <w:contextualSpacing/>
              <w:rPr>
                <w:b/>
                <w:sz w:val="20"/>
                <w:szCs w:val="20"/>
              </w:rPr>
            </w:pPr>
            <w:r w:rsidRPr="005112C4">
              <w:rPr>
                <w:sz w:val="20"/>
                <w:szCs w:val="20"/>
              </w:rPr>
              <w:t xml:space="preserve">  NSTA Standard 6a – </w:t>
            </w:r>
            <w:r w:rsidRPr="005112C4">
              <w:rPr>
                <w:b/>
                <w:sz w:val="20"/>
                <w:szCs w:val="20"/>
              </w:rPr>
              <w:t xml:space="preserve">MAT </w:t>
            </w:r>
            <w:r>
              <w:rPr>
                <w:b/>
                <w:sz w:val="20"/>
                <w:szCs w:val="20"/>
              </w:rPr>
              <w:t>Physics</w:t>
            </w:r>
            <w:r w:rsidRPr="005112C4">
              <w:rPr>
                <w:b/>
                <w:sz w:val="20"/>
                <w:szCs w:val="20"/>
              </w:rPr>
              <w:t xml:space="preserve"> (n=2)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26A51D7" w14:textId="77777777" w:rsidR="00CF6B36" w:rsidRPr="005112C4" w:rsidRDefault="00CF6B36" w:rsidP="00FF4FE2">
            <w:pPr>
              <w:contextualSpacing/>
              <w:jc w:val="center"/>
              <w:rPr>
                <w:sz w:val="20"/>
                <w:szCs w:val="20"/>
              </w:rPr>
            </w:pPr>
            <w:r>
              <w:rPr>
                <w:sz w:val="20"/>
                <w:szCs w:val="20"/>
              </w:rPr>
              <w:t>1</w:t>
            </w:r>
          </w:p>
        </w:tc>
        <w:tc>
          <w:tcPr>
            <w:tcW w:w="1367" w:type="dxa"/>
            <w:tcBorders>
              <w:top w:val="single" w:sz="4" w:space="0" w:color="auto"/>
              <w:left w:val="single" w:sz="4" w:space="0" w:color="auto"/>
              <w:bottom w:val="single" w:sz="4" w:space="0" w:color="auto"/>
              <w:right w:val="single" w:sz="4" w:space="0" w:color="auto"/>
            </w:tcBorders>
            <w:vAlign w:val="center"/>
          </w:tcPr>
          <w:p w14:paraId="63D27115" w14:textId="77777777" w:rsidR="00CF6B36" w:rsidRPr="005112C4" w:rsidRDefault="00CF6B36" w:rsidP="00FF4FE2">
            <w:pPr>
              <w:contextualSpacing/>
              <w:jc w:val="center"/>
              <w:rPr>
                <w:sz w:val="20"/>
                <w:szCs w:val="20"/>
              </w:rPr>
            </w:pPr>
            <w:r>
              <w:rPr>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1B491384"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5D7E5D1C" w14:textId="77777777" w:rsidR="00CF6B36" w:rsidRPr="005112C4" w:rsidRDefault="00CF6B36" w:rsidP="00FF4FE2">
            <w:pPr>
              <w:contextualSpacing/>
              <w:jc w:val="center"/>
              <w:rPr>
                <w:sz w:val="20"/>
                <w:szCs w:val="20"/>
              </w:rPr>
            </w:pPr>
            <w:r>
              <w:rPr>
                <w:sz w:val="20"/>
                <w:szCs w:val="20"/>
              </w:rPr>
              <w:t>2.50</w:t>
            </w:r>
          </w:p>
        </w:tc>
        <w:tc>
          <w:tcPr>
            <w:tcW w:w="905" w:type="dxa"/>
            <w:tcBorders>
              <w:top w:val="single" w:sz="4" w:space="0" w:color="auto"/>
              <w:left w:val="single" w:sz="4" w:space="0" w:color="auto"/>
              <w:bottom w:val="single" w:sz="4" w:space="0" w:color="auto"/>
              <w:right w:val="single" w:sz="4" w:space="0" w:color="auto"/>
            </w:tcBorders>
          </w:tcPr>
          <w:p w14:paraId="53C6D0D0" w14:textId="77777777" w:rsidR="00CF6B36" w:rsidRDefault="00CF6B36" w:rsidP="00FF4FE2">
            <w:pPr>
              <w:contextualSpacing/>
              <w:jc w:val="center"/>
              <w:rPr>
                <w:sz w:val="20"/>
                <w:szCs w:val="20"/>
              </w:rPr>
            </w:pPr>
            <w:r>
              <w:rPr>
                <w:sz w:val="20"/>
                <w:szCs w:val="20"/>
              </w:rPr>
              <w:t>2-3</w:t>
            </w:r>
          </w:p>
        </w:tc>
      </w:tr>
      <w:tr w:rsidR="00CF6B36" w:rsidRPr="005112C4" w14:paraId="5516D26A"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450AD95A" w14:textId="77777777" w:rsidR="00CF6B36" w:rsidRPr="005112C4" w:rsidRDefault="00CF6B36" w:rsidP="00FF4FE2">
            <w:pPr>
              <w:contextualSpacing/>
              <w:rPr>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MAT Biology</w:t>
            </w:r>
            <w:r>
              <w:rPr>
                <w:b/>
                <w:sz w:val="20"/>
                <w:szCs w:val="20"/>
              </w:rPr>
              <w:t xml:space="preserve"> (n=6</w:t>
            </w:r>
            <w:r w:rsidRPr="005112C4">
              <w:rPr>
                <w:b/>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C41314E" w14:textId="77777777" w:rsidR="00CF6B36" w:rsidRPr="005112C4" w:rsidRDefault="00CF6B36" w:rsidP="00FF4FE2">
            <w:pPr>
              <w:contextualSpacing/>
              <w:jc w:val="center"/>
              <w:rPr>
                <w:sz w:val="20"/>
                <w:szCs w:val="20"/>
              </w:rPr>
            </w:pPr>
            <w:r>
              <w:rPr>
                <w:sz w:val="20"/>
                <w:szCs w:val="20"/>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C0D4E7B" w14:textId="77777777" w:rsidR="00CF6B36" w:rsidRPr="005112C4" w:rsidRDefault="00CF6B36" w:rsidP="00FF4FE2">
            <w:pPr>
              <w:contextualSpacing/>
              <w:jc w:val="center"/>
              <w:rPr>
                <w:sz w:val="20"/>
                <w:szCs w:val="20"/>
              </w:rPr>
            </w:pPr>
            <w:r>
              <w:rPr>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588BA06"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553D0B" w14:textId="77777777" w:rsidR="00CF6B36" w:rsidRPr="005112C4" w:rsidRDefault="00CF6B36" w:rsidP="00FF4FE2">
            <w:pPr>
              <w:contextualSpacing/>
              <w:jc w:val="center"/>
              <w:rPr>
                <w:sz w:val="20"/>
                <w:szCs w:val="20"/>
              </w:rPr>
            </w:pPr>
            <w:r>
              <w:rPr>
                <w:sz w:val="20"/>
                <w:szCs w:val="20"/>
              </w:rPr>
              <w:t>2.12</w:t>
            </w:r>
          </w:p>
        </w:tc>
        <w:tc>
          <w:tcPr>
            <w:tcW w:w="905" w:type="dxa"/>
            <w:tcBorders>
              <w:top w:val="single" w:sz="4" w:space="0" w:color="auto"/>
              <w:left w:val="single" w:sz="4" w:space="0" w:color="auto"/>
              <w:bottom w:val="single" w:sz="4" w:space="0" w:color="auto"/>
              <w:right w:val="single" w:sz="4" w:space="0" w:color="auto"/>
            </w:tcBorders>
          </w:tcPr>
          <w:p w14:paraId="26137FB4" w14:textId="77777777" w:rsidR="00CF6B36" w:rsidRDefault="00CF6B36" w:rsidP="00FF4FE2">
            <w:pPr>
              <w:contextualSpacing/>
              <w:jc w:val="center"/>
              <w:rPr>
                <w:sz w:val="20"/>
                <w:szCs w:val="20"/>
              </w:rPr>
            </w:pPr>
            <w:r>
              <w:rPr>
                <w:sz w:val="20"/>
                <w:szCs w:val="20"/>
              </w:rPr>
              <w:t>2-3</w:t>
            </w:r>
          </w:p>
        </w:tc>
      </w:tr>
      <w:tr w:rsidR="00CF6B36" w:rsidRPr="005112C4" w14:paraId="42501DE5"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679304EC" w14:textId="77777777" w:rsidR="00CF6B36" w:rsidRPr="005112C4" w:rsidRDefault="00CF6B36" w:rsidP="00FF4FE2">
            <w:pPr>
              <w:contextualSpacing/>
              <w:rPr>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 xml:space="preserve">MAT </w:t>
            </w:r>
            <w:r>
              <w:rPr>
                <w:b/>
                <w:sz w:val="20"/>
                <w:szCs w:val="20"/>
              </w:rPr>
              <w:t>Chemistry</w:t>
            </w:r>
            <w:r w:rsidRPr="005112C4">
              <w:rPr>
                <w:b/>
                <w:sz w:val="20"/>
                <w:szCs w:val="20"/>
              </w:rPr>
              <w:t xml:space="preserve"> (n=</w:t>
            </w:r>
            <w:r>
              <w:rPr>
                <w:b/>
                <w:sz w:val="20"/>
                <w:szCs w:val="20"/>
              </w:rPr>
              <w:t>1</w:t>
            </w:r>
            <w:r w:rsidRPr="005112C4">
              <w:rPr>
                <w:b/>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E30B877" w14:textId="77777777" w:rsidR="00CF6B36" w:rsidRPr="005112C4" w:rsidRDefault="00CF6B36" w:rsidP="00FF4FE2">
            <w:pPr>
              <w:contextualSpacing/>
              <w:jc w:val="center"/>
              <w:rPr>
                <w:sz w:val="20"/>
                <w:szCs w:val="20"/>
              </w:rPr>
            </w:pPr>
            <w:r>
              <w:rPr>
                <w:sz w:val="20"/>
                <w:szCs w:val="20"/>
              </w:rPr>
              <w:t>0</w:t>
            </w:r>
          </w:p>
        </w:tc>
        <w:tc>
          <w:tcPr>
            <w:tcW w:w="1367" w:type="dxa"/>
            <w:tcBorders>
              <w:top w:val="single" w:sz="4" w:space="0" w:color="auto"/>
              <w:left w:val="single" w:sz="4" w:space="0" w:color="auto"/>
              <w:bottom w:val="single" w:sz="4" w:space="0" w:color="auto"/>
              <w:right w:val="single" w:sz="4" w:space="0" w:color="auto"/>
            </w:tcBorders>
            <w:vAlign w:val="center"/>
          </w:tcPr>
          <w:p w14:paraId="7E2161D4" w14:textId="77777777" w:rsidR="00CF6B36" w:rsidRPr="005112C4" w:rsidRDefault="00CF6B36" w:rsidP="00FF4FE2">
            <w:pPr>
              <w:contextualSpacing/>
              <w:jc w:val="center"/>
              <w:rPr>
                <w:sz w:val="20"/>
                <w:szCs w:val="20"/>
              </w:rPr>
            </w:pPr>
            <w:r>
              <w:rPr>
                <w:sz w:val="20"/>
                <w:szCs w:val="20"/>
              </w:rPr>
              <w:t>1</w:t>
            </w:r>
          </w:p>
        </w:tc>
        <w:tc>
          <w:tcPr>
            <w:tcW w:w="1243" w:type="dxa"/>
            <w:tcBorders>
              <w:top w:val="single" w:sz="4" w:space="0" w:color="auto"/>
              <w:left w:val="single" w:sz="4" w:space="0" w:color="auto"/>
              <w:bottom w:val="single" w:sz="4" w:space="0" w:color="auto"/>
              <w:right w:val="single" w:sz="4" w:space="0" w:color="auto"/>
            </w:tcBorders>
            <w:vAlign w:val="center"/>
          </w:tcPr>
          <w:p w14:paraId="61B2EF7C"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289A506C" w14:textId="77777777" w:rsidR="00CF6B36" w:rsidRPr="005112C4" w:rsidRDefault="00CF6B36" w:rsidP="00FF4FE2">
            <w:pPr>
              <w:contextualSpacing/>
              <w:jc w:val="center"/>
              <w:rPr>
                <w:sz w:val="20"/>
                <w:szCs w:val="20"/>
              </w:rPr>
            </w:pPr>
            <w:r>
              <w:rPr>
                <w:sz w:val="20"/>
                <w:szCs w:val="20"/>
              </w:rPr>
              <w:t>2.00</w:t>
            </w:r>
          </w:p>
        </w:tc>
        <w:tc>
          <w:tcPr>
            <w:tcW w:w="905" w:type="dxa"/>
            <w:tcBorders>
              <w:top w:val="single" w:sz="4" w:space="0" w:color="auto"/>
              <w:left w:val="single" w:sz="4" w:space="0" w:color="auto"/>
              <w:bottom w:val="single" w:sz="4" w:space="0" w:color="auto"/>
              <w:right w:val="single" w:sz="4" w:space="0" w:color="auto"/>
            </w:tcBorders>
          </w:tcPr>
          <w:p w14:paraId="430C1A0C" w14:textId="77777777" w:rsidR="00CF6B36" w:rsidRDefault="00CF6B36" w:rsidP="00FF4FE2">
            <w:pPr>
              <w:contextualSpacing/>
              <w:jc w:val="center"/>
              <w:rPr>
                <w:sz w:val="20"/>
                <w:szCs w:val="20"/>
              </w:rPr>
            </w:pPr>
            <w:r>
              <w:rPr>
                <w:sz w:val="20"/>
                <w:szCs w:val="20"/>
              </w:rPr>
              <w:t>2-2</w:t>
            </w:r>
          </w:p>
        </w:tc>
      </w:tr>
      <w:tr w:rsidR="00CF6B36" w:rsidRPr="005112C4" w14:paraId="0F213CD3" w14:textId="77777777" w:rsidTr="00FF4FE2">
        <w:trPr>
          <w:cantSplit/>
        </w:trPr>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14:paraId="1697A460" w14:textId="77777777" w:rsidR="00CF6B36" w:rsidRPr="005112C4" w:rsidRDefault="00CF6B36" w:rsidP="00FF4FE2">
            <w:pPr>
              <w:contextualSpacing/>
              <w:rPr>
                <w:b/>
                <w:sz w:val="20"/>
                <w:szCs w:val="20"/>
              </w:rPr>
            </w:pPr>
            <w:r w:rsidRPr="005112C4">
              <w:rPr>
                <w:sz w:val="20"/>
                <w:szCs w:val="20"/>
              </w:rPr>
              <w:t xml:space="preserve">  NSTA Standa</w:t>
            </w:r>
            <w:r>
              <w:rPr>
                <w:sz w:val="20"/>
                <w:szCs w:val="20"/>
              </w:rPr>
              <w:t>rd 6b</w:t>
            </w:r>
            <w:r w:rsidRPr="005112C4">
              <w:rPr>
                <w:sz w:val="20"/>
                <w:szCs w:val="20"/>
              </w:rPr>
              <w:t xml:space="preserve"> – </w:t>
            </w:r>
            <w:r w:rsidRPr="005112C4">
              <w:rPr>
                <w:b/>
                <w:sz w:val="20"/>
                <w:szCs w:val="20"/>
              </w:rPr>
              <w:t xml:space="preserve">MAT </w:t>
            </w:r>
            <w:r>
              <w:rPr>
                <w:b/>
                <w:sz w:val="20"/>
                <w:szCs w:val="20"/>
              </w:rPr>
              <w:t>Physics</w:t>
            </w:r>
            <w:r w:rsidRPr="005112C4">
              <w:rPr>
                <w:b/>
                <w:sz w:val="20"/>
                <w:szCs w:val="20"/>
              </w:rPr>
              <w:t xml:space="preserve"> (n=2)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289A39B" w14:textId="77777777" w:rsidR="00CF6B36" w:rsidRPr="005112C4" w:rsidRDefault="00CF6B36" w:rsidP="00FF4FE2">
            <w:pPr>
              <w:contextualSpacing/>
              <w:jc w:val="center"/>
              <w:rPr>
                <w:sz w:val="20"/>
                <w:szCs w:val="20"/>
              </w:rPr>
            </w:pPr>
            <w:r>
              <w:rPr>
                <w:sz w:val="20"/>
                <w:szCs w:val="20"/>
              </w:rPr>
              <w:t>0</w:t>
            </w:r>
          </w:p>
        </w:tc>
        <w:tc>
          <w:tcPr>
            <w:tcW w:w="1367" w:type="dxa"/>
            <w:tcBorders>
              <w:top w:val="single" w:sz="4" w:space="0" w:color="auto"/>
              <w:left w:val="single" w:sz="4" w:space="0" w:color="auto"/>
              <w:bottom w:val="single" w:sz="4" w:space="0" w:color="auto"/>
              <w:right w:val="single" w:sz="4" w:space="0" w:color="auto"/>
            </w:tcBorders>
            <w:vAlign w:val="center"/>
          </w:tcPr>
          <w:p w14:paraId="05565C03" w14:textId="77777777" w:rsidR="00CF6B36" w:rsidRPr="005112C4" w:rsidRDefault="00CF6B36" w:rsidP="00FF4FE2">
            <w:pPr>
              <w:contextualSpacing/>
              <w:jc w:val="center"/>
              <w:rPr>
                <w:sz w:val="20"/>
                <w:szCs w:val="20"/>
              </w:rPr>
            </w:pPr>
            <w:r>
              <w:rPr>
                <w:sz w:val="20"/>
                <w:szCs w:val="20"/>
              </w:rPr>
              <w:t>2</w:t>
            </w:r>
          </w:p>
        </w:tc>
        <w:tc>
          <w:tcPr>
            <w:tcW w:w="1243" w:type="dxa"/>
            <w:tcBorders>
              <w:top w:val="single" w:sz="4" w:space="0" w:color="auto"/>
              <w:left w:val="single" w:sz="4" w:space="0" w:color="auto"/>
              <w:bottom w:val="single" w:sz="4" w:space="0" w:color="auto"/>
              <w:right w:val="single" w:sz="4" w:space="0" w:color="auto"/>
            </w:tcBorders>
            <w:vAlign w:val="center"/>
          </w:tcPr>
          <w:p w14:paraId="5D148560" w14:textId="77777777" w:rsidR="00CF6B36" w:rsidRPr="005112C4" w:rsidRDefault="00CF6B36" w:rsidP="00FF4FE2">
            <w:pPr>
              <w:ind w:hanging="231"/>
              <w:contextualSpacing/>
              <w:jc w:val="center"/>
              <w:rPr>
                <w:sz w:val="20"/>
                <w:szCs w:val="20"/>
              </w:rPr>
            </w:pPr>
            <w:r>
              <w:rPr>
                <w:sz w:val="20"/>
                <w:szCs w:val="20"/>
              </w:rPr>
              <w:t xml:space="preserve">    0</w:t>
            </w:r>
          </w:p>
        </w:tc>
        <w:tc>
          <w:tcPr>
            <w:tcW w:w="990" w:type="dxa"/>
            <w:tcBorders>
              <w:top w:val="single" w:sz="4" w:space="0" w:color="auto"/>
              <w:left w:val="single" w:sz="4" w:space="0" w:color="auto"/>
              <w:bottom w:val="single" w:sz="4" w:space="0" w:color="auto"/>
              <w:right w:val="single" w:sz="4" w:space="0" w:color="auto"/>
            </w:tcBorders>
            <w:vAlign w:val="center"/>
          </w:tcPr>
          <w:p w14:paraId="774DAD1B" w14:textId="77777777" w:rsidR="00CF6B36" w:rsidRPr="005112C4" w:rsidRDefault="00CF6B36" w:rsidP="00FF4FE2">
            <w:pPr>
              <w:contextualSpacing/>
              <w:jc w:val="center"/>
              <w:rPr>
                <w:sz w:val="20"/>
                <w:szCs w:val="20"/>
              </w:rPr>
            </w:pPr>
            <w:r>
              <w:rPr>
                <w:sz w:val="20"/>
                <w:szCs w:val="20"/>
              </w:rPr>
              <w:t>2.00</w:t>
            </w:r>
          </w:p>
        </w:tc>
        <w:tc>
          <w:tcPr>
            <w:tcW w:w="905" w:type="dxa"/>
            <w:tcBorders>
              <w:top w:val="single" w:sz="4" w:space="0" w:color="auto"/>
              <w:left w:val="single" w:sz="4" w:space="0" w:color="auto"/>
              <w:bottom w:val="single" w:sz="4" w:space="0" w:color="auto"/>
              <w:right w:val="single" w:sz="4" w:space="0" w:color="auto"/>
            </w:tcBorders>
          </w:tcPr>
          <w:p w14:paraId="79F6E0F6" w14:textId="77777777" w:rsidR="00CF6B36" w:rsidRDefault="00CF6B36" w:rsidP="00FF4FE2">
            <w:pPr>
              <w:contextualSpacing/>
              <w:jc w:val="center"/>
              <w:rPr>
                <w:sz w:val="20"/>
                <w:szCs w:val="20"/>
              </w:rPr>
            </w:pPr>
            <w:r>
              <w:rPr>
                <w:sz w:val="20"/>
                <w:szCs w:val="20"/>
              </w:rPr>
              <w:t>2-2</w:t>
            </w:r>
          </w:p>
        </w:tc>
      </w:tr>
    </w:tbl>
    <w:p w14:paraId="768F2C9B" w14:textId="77777777" w:rsidR="00CF6B36" w:rsidRPr="00CF6B36" w:rsidRDefault="00CF6B36" w:rsidP="00CF6B36">
      <w:pPr>
        <w:rPr>
          <w:rFonts w:cs="Segoe UI"/>
          <w:sz w:val="21"/>
          <w:szCs w:val="21"/>
        </w:rPr>
      </w:pPr>
    </w:p>
    <w:p w14:paraId="6DAF1B16" w14:textId="77777777" w:rsidR="00CF6B36" w:rsidRPr="00F622A1" w:rsidRDefault="00CF6B36" w:rsidP="00CF6B36">
      <w:pPr>
        <w:pStyle w:val="ListParagraph"/>
        <w:ind w:left="720" w:firstLine="0"/>
        <w:rPr>
          <w:rFonts w:cs="Segoe UI"/>
          <w:sz w:val="21"/>
          <w:szCs w:val="21"/>
        </w:rPr>
      </w:pPr>
    </w:p>
    <w:p w14:paraId="71AF00AB" w14:textId="77777777" w:rsidR="00CF6B36" w:rsidRPr="002A6463" w:rsidRDefault="00CF6B36" w:rsidP="008B000B">
      <w:pPr>
        <w:pStyle w:val="ListParagraph"/>
        <w:numPr>
          <w:ilvl w:val="0"/>
          <w:numId w:val="25"/>
        </w:numPr>
        <w:rPr>
          <w:rFonts w:asciiTheme="minorHAnsi" w:hAnsiTheme="minorHAnsi" w:cs="Segoe UI"/>
          <w:b/>
        </w:rPr>
      </w:pPr>
      <w:r w:rsidRPr="002A6463">
        <w:rPr>
          <w:rFonts w:asciiTheme="minorHAnsi" w:hAnsiTheme="minorHAnsi" w:cs="Segoe UI"/>
          <w:b/>
        </w:rPr>
        <w:t>Analysis of Data</w:t>
      </w:r>
      <w:r w:rsidRPr="002A6463">
        <w:rPr>
          <w:rFonts w:asciiTheme="minorHAnsi" w:hAnsiTheme="minorHAnsi" w:cs="Segoe UI"/>
          <w:b/>
        </w:rPr>
        <w:br/>
      </w:r>
    </w:p>
    <w:p w14:paraId="61B98CB1" w14:textId="77777777" w:rsidR="00CF6B36" w:rsidRPr="002A6463" w:rsidRDefault="00CF6B36" w:rsidP="00CF6B36">
      <w:pPr>
        <w:pStyle w:val="ListParagraph"/>
        <w:ind w:left="720" w:firstLine="0"/>
        <w:rPr>
          <w:rFonts w:asciiTheme="minorHAnsi" w:hAnsiTheme="minorHAnsi" w:cs="Segoe UI"/>
        </w:rPr>
      </w:pPr>
      <w:r w:rsidRPr="002A6463">
        <w:rPr>
          <w:rFonts w:asciiTheme="minorHAnsi" w:hAnsiTheme="minorHAnsi" w:cs="Segoe UI"/>
        </w:rPr>
        <w:t>Results indicate that 100% of the graduate (MAT) candidates in biology (n=13), chemistry (n=4), and physics (n=4) over the past two years have achieved the “met” or “exceeding” performance level for science-specific and science education-specific professionalism. Due to the low number of candidates in each content area, it is not possible to make discipline-specific inferences about these data.</w:t>
      </w:r>
      <w:r>
        <w:rPr>
          <w:rFonts w:asciiTheme="minorHAnsi" w:hAnsiTheme="minorHAnsi" w:cs="Segoe UI"/>
        </w:rPr>
        <w:t xml:space="preserve"> The descriptive statistics of mean and range and the tallying of candidate ratings do not present patterns of performance difference relative to the two elements of Standard 6 for both applications of the assessment. </w:t>
      </w:r>
    </w:p>
    <w:p w14:paraId="265743C9" w14:textId="77777777" w:rsidR="00CF6B36" w:rsidRPr="002A6463" w:rsidRDefault="00CF6B36" w:rsidP="00CF6B36">
      <w:pPr>
        <w:pStyle w:val="ListParagraph"/>
        <w:ind w:left="720" w:firstLine="0"/>
        <w:rPr>
          <w:rFonts w:asciiTheme="minorHAnsi" w:hAnsiTheme="minorHAnsi" w:cs="Segoe UI"/>
          <w:b/>
        </w:rPr>
      </w:pPr>
    </w:p>
    <w:p w14:paraId="7CD0358E" w14:textId="77777777" w:rsidR="00CF6B36" w:rsidRDefault="00CF6B36" w:rsidP="008B000B">
      <w:pPr>
        <w:pStyle w:val="ListParagraph"/>
        <w:numPr>
          <w:ilvl w:val="0"/>
          <w:numId w:val="25"/>
        </w:numPr>
        <w:rPr>
          <w:rFonts w:cs="Segoe UI"/>
          <w:b/>
        </w:rPr>
      </w:pPr>
      <w:r w:rsidRPr="002A6463">
        <w:rPr>
          <w:rFonts w:asciiTheme="minorHAnsi" w:hAnsiTheme="minorHAnsi" w:cs="Segoe UI"/>
          <w:b/>
        </w:rPr>
        <w:t>Evidence for Meeting the Standard and Impact on Program</w:t>
      </w:r>
      <w:r>
        <w:rPr>
          <w:rFonts w:cs="Segoe UI"/>
          <w:b/>
        </w:rPr>
        <w:br/>
      </w:r>
    </w:p>
    <w:p w14:paraId="5AA389FC" w14:textId="77777777" w:rsidR="00CF6B36" w:rsidRPr="00705EFB" w:rsidRDefault="00CF6B36" w:rsidP="00CF6B36">
      <w:pPr>
        <w:pStyle w:val="ListParagraph"/>
        <w:ind w:left="720" w:firstLine="0"/>
        <w:rPr>
          <w:rFonts w:asciiTheme="minorHAnsi" w:hAnsiTheme="minorHAnsi"/>
        </w:rPr>
      </w:pPr>
      <w:r>
        <w:rPr>
          <w:rFonts w:cs="Segoe UI"/>
        </w:rPr>
        <w:t xml:space="preserve">The </w:t>
      </w:r>
      <w:r w:rsidRPr="00AF0BF2">
        <w:rPr>
          <w:rFonts w:asciiTheme="minorHAnsi" w:hAnsiTheme="minorHAnsi"/>
          <w:i/>
        </w:rPr>
        <w:t>Professional Knowledge and Skills Reflection</w:t>
      </w:r>
      <w:r>
        <w:rPr>
          <w:rFonts w:asciiTheme="minorHAnsi" w:hAnsiTheme="minorHAnsi"/>
        </w:rPr>
        <w:t xml:space="preserve"> assessment provides evidence supporting our claim that all candidates have met both elements of Standard 6. The placement of this assessment in both the fall semester (initial draft) and the spring semester (final reflection) of the candidates’ year-long clinical experience has influenced program instructors to discuss and promote individualized professional development activities targeting both the scientific and educational dimensions of candidate growth. However, program faculty have started to recognize that </w:t>
      </w:r>
      <w:r w:rsidRPr="007111E3">
        <w:rPr>
          <w:rFonts w:asciiTheme="minorHAnsi" w:hAnsiTheme="minorHAnsi"/>
        </w:rPr>
        <w:t>the assessment d</w:t>
      </w:r>
      <w:r>
        <w:rPr>
          <w:rFonts w:asciiTheme="minorHAnsi" w:hAnsiTheme="minorHAnsi"/>
        </w:rPr>
        <w:t xml:space="preserve">irections are overly prescribed and perhaps too narrow in scope, in that we suggest specific professional development activities instead of guiding an individualized process of setting professional goals that might be met via specific professional development actions. Moving forward, we are considering a new synthesis of the rubric by elaborating more fully on different dimensions of standard 6a and 6b within a </w:t>
      </w:r>
      <w:r w:rsidRPr="00CD1AD7">
        <w:rPr>
          <w:rFonts w:asciiTheme="minorHAnsi" w:hAnsiTheme="minorHAnsi"/>
          <w:i/>
        </w:rPr>
        <w:t>professional knowledge and skills</w:t>
      </w:r>
      <w:r>
        <w:rPr>
          <w:rFonts w:asciiTheme="minorHAnsi" w:hAnsiTheme="minorHAnsi"/>
        </w:rPr>
        <w:t xml:space="preserve"> reflection format that supports candidates in choosing professional development activities that serve the goals that are authored by and of deep personal value to each candidate. This is an important next step for ensuring that Assessment 6 is not merely an academic exercise, but rather, an educative experience that will equip each candidate to continue aligning goals with actions for growth in the science and science-education dimensions of professionalism in the induction-phase.</w:t>
      </w:r>
    </w:p>
    <w:p w14:paraId="4EF17D0F" w14:textId="77777777" w:rsidR="00CF6B36" w:rsidRPr="00896606" w:rsidRDefault="00CF6B36" w:rsidP="00CF6B36">
      <w:pPr>
        <w:rPr>
          <w:rFonts w:cs="Segoe UI"/>
          <w:b/>
        </w:rPr>
      </w:pPr>
    </w:p>
    <w:p w14:paraId="21579399" w14:textId="77777777" w:rsidR="00CF6B36" w:rsidRPr="00F622A1" w:rsidRDefault="00CF6B36" w:rsidP="00CF6B36">
      <w:pPr>
        <w:pStyle w:val="ListParagraph"/>
        <w:ind w:left="720" w:firstLine="0"/>
        <w:rPr>
          <w:rFonts w:asciiTheme="minorHAnsi" w:hAnsiTheme="minorHAnsi" w:cs="Segoe UI"/>
          <w:b/>
        </w:rPr>
      </w:pPr>
    </w:p>
    <w:p w14:paraId="37C624AE" w14:textId="77777777" w:rsidR="00CF6B36" w:rsidRDefault="00CF6B36" w:rsidP="00CF6B36"/>
    <w:p w14:paraId="3B839487" w14:textId="77777777" w:rsidR="00CF6B36" w:rsidRDefault="00CF6B36" w:rsidP="00134923">
      <w:pPr>
        <w:ind w:left="-360" w:firstLine="1080"/>
      </w:pPr>
    </w:p>
    <w:sectPr w:rsidR="00CF6B36" w:rsidSect="005C2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FF64" w14:textId="77777777" w:rsidR="00C07E95" w:rsidRDefault="00C07E95" w:rsidP="00053D98">
      <w:r>
        <w:separator/>
      </w:r>
    </w:p>
  </w:endnote>
  <w:endnote w:type="continuationSeparator" w:id="0">
    <w:p w14:paraId="4917A842" w14:textId="77777777" w:rsidR="00C07E95" w:rsidRDefault="00C07E95" w:rsidP="0005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pitch w:val="variable"/>
    <w:sig w:usb0="00000001"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Semibold">
    <w:altName w:val="Calibri Light"/>
    <w:panose1 w:val="020B0604020202020204"/>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2AE" w14:textId="77777777" w:rsidR="00FF4FE2" w:rsidRDefault="00FF4FE2" w:rsidP="00CF6B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3B903" w14:textId="77777777" w:rsidR="00FF4FE2" w:rsidRDefault="00FF4FE2" w:rsidP="0005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D748" w14:textId="77777777" w:rsidR="00FF4FE2" w:rsidRDefault="00FF4FE2" w:rsidP="004923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3E69A5" w14:textId="77777777" w:rsidR="00FF4FE2" w:rsidRDefault="00FF4FE2" w:rsidP="00053D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0840" w14:textId="77777777" w:rsidR="00FF4FE2" w:rsidRDefault="00FF4FE2" w:rsidP="005613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05A2CA7D" w14:textId="77777777" w:rsidR="00FF4FE2" w:rsidRDefault="00FF4FE2" w:rsidP="00FD3A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5B2B" w14:textId="77777777" w:rsidR="00FF4FE2" w:rsidRDefault="00FF4FE2" w:rsidP="00FF4F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44D5D5B6" w14:textId="77777777" w:rsidR="00FF4FE2" w:rsidRDefault="00FF4FE2" w:rsidP="00CF6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5360" w14:textId="77777777" w:rsidR="00C07E95" w:rsidRDefault="00C07E95" w:rsidP="00053D98">
      <w:r>
        <w:separator/>
      </w:r>
    </w:p>
  </w:footnote>
  <w:footnote w:type="continuationSeparator" w:id="0">
    <w:p w14:paraId="13EEFC40" w14:textId="77777777" w:rsidR="00C07E95" w:rsidRDefault="00C07E95" w:rsidP="00053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0F4"/>
    <w:multiLevelType w:val="hybridMultilevel"/>
    <w:tmpl w:val="7A822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A6264"/>
    <w:multiLevelType w:val="hybridMultilevel"/>
    <w:tmpl w:val="C26AD168"/>
    <w:lvl w:ilvl="0" w:tplc="4028CC6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85B89"/>
    <w:multiLevelType w:val="multilevel"/>
    <w:tmpl w:val="FC1AFEBA"/>
    <w:lvl w:ilvl="0">
      <w:start w:val="2"/>
      <w:numFmt w:val="decimal"/>
      <w:lvlText w:val="%1)"/>
      <w:lvlJc w:val="left"/>
      <w:pPr>
        <w:ind w:left="360" w:hanging="360"/>
      </w:pPr>
      <w:rPr>
        <w:rFonts w:hint="default"/>
        <w:b/>
        <w:color w:val="0070C0"/>
        <w:sz w:val="18"/>
      </w:rPr>
    </w:lvl>
    <w:lvl w:ilvl="1">
      <w:start w:val="5"/>
      <w:numFmt w:val="lowerLetter"/>
      <w:lvlText w:val="%2)"/>
      <w:lvlJc w:val="left"/>
      <w:pPr>
        <w:ind w:left="720" w:hanging="360"/>
      </w:pPr>
      <w:rPr>
        <w:rFonts w:hint="default"/>
        <w:b/>
        <w:color w:val="0070C0"/>
        <w:sz w:val="20"/>
      </w:rPr>
    </w:lvl>
    <w:lvl w:ilvl="2">
      <w:start w:val="1"/>
      <w:numFmt w:val="decimal"/>
      <w:lvlText w:val="%3."/>
      <w:lvlJc w:val="left"/>
      <w:pPr>
        <w:ind w:left="1080" w:hanging="360"/>
      </w:pPr>
      <w:rPr>
        <w:rFonts w:hint="default"/>
        <w:i/>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B77195"/>
    <w:multiLevelType w:val="hybridMultilevel"/>
    <w:tmpl w:val="265C2462"/>
    <w:lvl w:ilvl="0" w:tplc="08BEDCD2">
      <w:start w:val="1"/>
      <w:numFmt w:val="decimal"/>
      <w:lvlText w:val="%1."/>
      <w:lvlJc w:val="left"/>
      <w:pPr>
        <w:ind w:left="720" w:hanging="360"/>
      </w:pPr>
      <w:rPr>
        <w:rFonts w:ascii="Segoe UI" w:hAnsi="Segoe UI" w:cs="Segoe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13563"/>
    <w:multiLevelType w:val="hybridMultilevel"/>
    <w:tmpl w:val="CDB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12580"/>
    <w:multiLevelType w:val="hybridMultilevel"/>
    <w:tmpl w:val="921230FA"/>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1244A"/>
    <w:multiLevelType w:val="hybridMultilevel"/>
    <w:tmpl w:val="2F121CEC"/>
    <w:lvl w:ilvl="0" w:tplc="5F2EBBDA">
      <w:start w:val="3"/>
      <w:numFmt w:val="decimal"/>
      <w:lvlText w:val="(%1)"/>
      <w:lvlJc w:val="left"/>
      <w:pPr>
        <w:ind w:left="293" w:hanging="293"/>
      </w:pPr>
      <w:rPr>
        <w:rFonts w:ascii="Segoe UI" w:eastAsia="Tahoma" w:hAnsi="Segoe UI" w:cs="Segoe UI" w:hint="default"/>
        <w:b/>
        <w:i/>
        <w:color w:val="009966"/>
        <w:w w:val="99"/>
        <w:sz w:val="16"/>
        <w:szCs w:val="18"/>
      </w:rPr>
    </w:lvl>
    <w:lvl w:ilvl="1" w:tplc="04090019">
      <w:start w:val="1"/>
      <w:numFmt w:val="lowerLetter"/>
      <w:lvlText w:val="%2."/>
      <w:lvlJc w:val="left"/>
      <w:pPr>
        <w:ind w:left="92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2364" w:hanging="360"/>
      </w:pPr>
    </w:lvl>
    <w:lvl w:ilvl="4" w:tplc="04090019" w:tentative="1">
      <w:start w:val="1"/>
      <w:numFmt w:val="lowerLetter"/>
      <w:lvlText w:val="%5."/>
      <w:lvlJc w:val="left"/>
      <w:pPr>
        <w:ind w:left="3084" w:hanging="360"/>
      </w:pPr>
    </w:lvl>
    <w:lvl w:ilvl="5" w:tplc="0409001B" w:tentative="1">
      <w:start w:val="1"/>
      <w:numFmt w:val="lowerRoman"/>
      <w:lvlText w:val="%6."/>
      <w:lvlJc w:val="right"/>
      <w:pPr>
        <w:ind w:left="3804" w:hanging="180"/>
      </w:pPr>
    </w:lvl>
    <w:lvl w:ilvl="6" w:tplc="0409000F" w:tentative="1">
      <w:start w:val="1"/>
      <w:numFmt w:val="decimal"/>
      <w:lvlText w:val="%7."/>
      <w:lvlJc w:val="left"/>
      <w:pPr>
        <w:ind w:left="4524" w:hanging="360"/>
      </w:pPr>
    </w:lvl>
    <w:lvl w:ilvl="7" w:tplc="04090019" w:tentative="1">
      <w:start w:val="1"/>
      <w:numFmt w:val="lowerLetter"/>
      <w:lvlText w:val="%8."/>
      <w:lvlJc w:val="left"/>
      <w:pPr>
        <w:ind w:left="5244" w:hanging="360"/>
      </w:pPr>
    </w:lvl>
    <w:lvl w:ilvl="8" w:tplc="0409001B" w:tentative="1">
      <w:start w:val="1"/>
      <w:numFmt w:val="lowerRoman"/>
      <w:lvlText w:val="%9."/>
      <w:lvlJc w:val="right"/>
      <w:pPr>
        <w:ind w:left="5964" w:hanging="180"/>
      </w:pPr>
    </w:lvl>
  </w:abstractNum>
  <w:abstractNum w:abstractNumId="8" w15:restartNumberingAfterBreak="0">
    <w:nsid w:val="32785219"/>
    <w:multiLevelType w:val="hybridMultilevel"/>
    <w:tmpl w:val="4412F4DA"/>
    <w:lvl w:ilvl="0" w:tplc="DADA71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648ED"/>
    <w:multiLevelType w:val="hybridMultilevel"/>
    <w:tmpl w:val="21401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C0A88"/>
    <w:multiLevelType w:val="hybridMultilevel"/>
    <w:tmpl w:val="815AE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5427C"/>
    <w:multiLevelType w:val="hybridMultilevel"/>
    <w:tmpl w:val="8982B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63294"/>
    <w:multiLevelType w:val="hybridMultilevel"/>
    <w:tmpl w:val="8982B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92FC7"/>
    <w:multiLevelType w:val="multilevel"/>
    <w:tmpl w:val="0409001D"/>
    <w:lvl w:ilvl="0">
      <w:start w:val="1"/>
      <w:numFmt w:val="decimal"/>
      <w:lvlText w:val="%1)"/>
      <w:lvlJc w:val="left"/>
      <w:pPr>
        <w:ind w:left="360" w:hanging="360"/>
      </w:pPr>
      <w:rPr>
        <w:b/>
        <w:color w:val="0070C0"/>
        <w:sz w:val="18"/>
      </w:rPr>
    </w:lvl>
    <w:lvl w:ilvl="1">
      <w:start w:val="1"/>
      <w:numFmt w:val="lowerLetter"/>
      <w:lvlText w:val="%2)"/>
      <w:lvlJc w:val="left"/>
      <w:pPr>
        <w:ind w:left="720" w:hanging="360"/>
      </w:pPr>
      <w:rPr>
        <w:b/>
        <w:color w:val="0070C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5B5811"/>
    <w:multiLevelType w:val="hybridMultilevel"/>
    <w:tmpl w:val="22E27E34"/>
    <w:lvl w:ilvl="0" w:tplc="E0084770">
      <w:start w:val="1"/>
      <w:numFmt w:val="decimal"/>
      <w:lvlText w:val="%1."/>
      <w:lvlJc w:val="left"/>
      <w:pPr>
        <w:ind w:left="629" w:hanging="512"/>
        <w:jc w:val="right"/>
      </w:pPr>
      <w:rPr>
        <w:rFonts w:ascii="Segoe UI" w:eastAsia="Adobe Fan Heiti Std B" w:hAnsi="Segoe UI" w:cs="Segoe UI" w:hint="default"/>
        <w:b/>
        <w:bCs/>
        <w:w w:val="99"/>
        <w:sz w:val="20"/>
        <w:szCs w:val="24"/>
      </w:rPr>
    </w:lvl>
    <w:lvl w:ilvl="1" w:tplc="0BE80460">
      <w:start w:val="1"/>
      <w:numFmt w:val="decimal"/>
      <w:lvlText w:val="%2."/>
      <w:lvlJc w:val="left"/>
      <w:pPr>
        <w:ind w:left="809" w:hanging="512"/>
      </w:pPr>
      <w:rPr>
        <w:rFonts w:ascii="Segoe UI" w:eastAsia="Times New Roman" w:hAnsi="Segoe UI" w:cs="Segoe UI" w:hint="default"/>
        <w:b/>
        <w:bCs/>
        <w:w w:val="99"/>
        <w:sz w:val="20"/>
        <w:szCs w:val="24"/>
      </w:rPr>
    </w:lvl>
    <w:lvl w:ilvl="2" w:tplc="2966B324">
      <w:start w:val="3"/>
      <w:numFmt w:val="decimal"/>
      <w:lvlText w:val="(%3)"/>
      <w:lvlJc w:val="left"/>
      <w:pPr>
        <w:ind w:left="809" w:hanging="293"/>
        <w:jc w:val="right"/>
      </w:pPr>
      <w:rPr>
        <w:rFonts w:ascii="Segoe UI" w:eastAsia="Tahoma" w:hAnsi="Segoe UI" w:cs="Segoe UI" w:hint="default"/>
        <w:color w:val="009966"/>
        <w:w w:val="99"/>
        <w:sz w:val="18"/>
        <w:szCs w:val="18"/>
      </w:rPr>
    </w:lvl>
    <w:lvl w:ilvl="3" w:tplc="4EF0BCFE">
      <w:numFmt w:val="bullet"/>
      <w:lvlText w:val="•"/>
      <w:lvlJc w:val="left"/>
      <w:pPr>
        <w:ind w:left="3003" w:hanging="293"/>
      </w:pPr>
      <w:rPr>
        <w:rFonts w:hint="default"/>
      </w:rPr>
    </w:lvl>
    <w:lvl w:ilvl="4" w:tplc="066A8DA6">
      <w:numFmt w:val="bullet"/>
      <w:lvlText w:val="•"/>
      <w:lvlJc w:val="left"/>
      <w:pPr>
        <w:ind w:left="4104" w:hanging="293"/>
      </w:pPr>
      <w:rPr>
        <w:rFonts w:hint="default"/>
      </w:rPr>
    </w:lvl>
    <w:lvl w:ilvl="5" w:tplc="A0707A0C">
      <w:numFmt w:val="bullet"/>
      <w:lvlText w:val="•"/>
      <w:lvlJc w:val="left"/>
      <w:pPr>
        <w:ind w:left="5206" w:hanging="293"/>
      </w:pPr>
      <w:rPr>
        <w:rFonts w:hint="default"/>
      </w:rPr>
    </w:lvl>
    <w:lvl w:ilvl="6" w:tplc="84821316">
      <w:numFmt w:val="bullet"/>
      <w:lvlText w:val="•"/>
      <w:lvlJc w:val="left"/>
      <w:pPr>
        <w:ind w:left="6307" w:hanging="293"/>
      </w:pPr>
      <w:rPr>
        <w:rFonts w:hint="default"/>
      </w:rPr>
    </w:lvl>
    <w:lvl w:ilvl="7" w:tplc="746A7DD0">
      <w:numFmt w:val="bullet"/>
      <w:lvlText w:val="•"/>
      <w:lvlJc w:val="left"/>
      <w:pPr>
        <w:ind w:left="7409" w:hanging="293"/>
      </w:pPr>
      <w:rPr>
        <w:rFonts w:hint="default"/>
      </w:rPr>
    </w:lvl>
    <w:lvl w:ilvl="8" w:tplc="0854F36C">
      <w:numFmt w:val="bullet"/>
      <w:lvlText w:val="•"/>
      <w:lvlJc w:val="left"/>
      <w:pPr>
        <w:ind w:left="8511" w:hanging="293"/>
      </w:pPr>
      <w:rPr>
        <w:rFonts w:hint="default"/>
      </w:rPr>
    </w:lvl>
  </w:abstractNum>
  <w:abstractNum w:abstractNumId="15" w15:restartNumberingAfterBreak="0">
    <w:nsid w:val="56541D46"/>
    <w:multiLevelType w:val="hybridMultilevel"/>
    <w:tmpl w:val="92E61A1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8739DC"/>
    <w:multiLevelType w:val="hybridMultilevel"/>
    <w:tmpl w:val="8982B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37F03"/>
    <w:multiLevelType w:val="hybridMultilevel"/>
    <w:tmpl w:val="8982B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D3C00"/>
    <w:multiLevelType w:val="hybridMultilevel"/>
    <w:tmpl w:val="DA326E9E"/>
    <w:lvl w:ilvl="0" w:tplc="00FC2D36">
      <w:start w:val="16"/>
      <w:numFmt w:val="decimal"/>
      <w:lvlText w:val="%1."/>
      <w:lvlJc w:val="left"/>
      <w:pPr>
        <w:ind w:left="519" w:hanging="512"/>
      </w:pPr>
      <w:rPr>
        <w:rFonts w:ascii="Segoe UI" w:eastAsia="Adobe Fan Heiti Std B" w:hAnsi="Segoe UI" w:cs="Segoe UI" w:hint="default"/>
        <w:b/>
        <w:bCs/>
        <w:w w:val="99"/>
        <w:sz w:val="20"/>
        <w:szCs w:val="24"/>
      </w:rPr>
    </w:lvl>
    <w:lvl w:ilvl="1" w:tplc="0409000F">
      <w:start w:val="1"/>
      <w:numFmt w:val="decimal"/>
      <w:lvlText w:val="%2."/>
      <w:lvlJc w:val="left"/>
      <w:pPr>
        <w:ind w:left="1330" w:hanging="360"/>
      </w:pPr>
      <w:rPr>
        <w:sz w:val="20"/>
      </w:r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9" w15:restartNumberingAfterBreak="0">
    <w:nsid w:val="6C78043F"/>
    <w:multiLevelType w:val="hybridMultilevel"/>
    <w:tmpl w:val="2892E2F0"/>
    <w:lvl w:ilvl="0" w:tplc="F6D861FE">
      <w:start w:val="15"/>
      <w:numFmt w:val="decimal"/>
      <w:lvlText w:val="(%1)"/>
      <w:lvlJc w:val="left"/>
      <w:pPr>
        <w:ind w:left="809" w:hanging="293"/>
      </w:pPr>
      <w:rPr>
        <w:rFonts w:ascii="Segoe UI" w:eastAsia="Tahoma" w:hAnsi="Segoe UI" w:cs="Segoe UI" w:hint="default"/>
        <w:b/>
        <w:i/>
        <w:color w:val="009966"/>
        <w:w w:val="99"/>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56312"/>
    <w:multiLevelType w:val="hybridMultilevel"/>
    <w:tmpl w:val="8982B6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A0DEB"/>
    <w:multiLevelType w:val="hybridMultilevel"/>
    <w:tmpl w:val="38A2EDB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AD1F7C"/>
    <w:multiLevelType w:val="hybridMultilevel"/>
    <w:tmpl w:val="9AAE7152"/>
    <w:lvl w:ilvl="0" w:tplc="1B084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574C8"/>
    <w:multiLevelType w:val="hybridMultilevel"/>
    <w:tmpl w:val="4E0CAC16"/>
    <w:lvl w:ilvl="0" w:tplc="13D89A12">
      <w:start w:val="1"/>
      <w:numFmt w:val="decimal"/>
      <w:lvlText w:val="%1)"/>
      <w:lvlJc w:val="left"/>
      <w:pPr>
        <w:ind w:left="1080" w:hanging="360"/>
      </w:pPr>
      <w:rPr>
        <w:rFonts w:hint="default"/>
        <w:b/>
      </w:rPr>
    </w:lvl>
    <w:lvl w:ilvl="1" w:tplc="366086F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16565A"/>
    <w:multiLevelType w:val="multilevel"/>
    <w:tmpl w:val="0BE22BF0"/>
    <w:lvl w:ilvl="0">
      <w:start w:val="2"/>
      <w:numFmt w:val="decimal"/>
      <w:lvlText w:val="%1)"/>
      <w:lvlJc w:val="left"/>
      <w:pPr>
        <w:ind w:left="360" w:hanging="360"/>
      </w:pPr>
      <w:rPr>
        <w:rFonts w:hint="default"/>
        <w:b/>
        <w:color w:val="0070C0"/>
        <w:sz w:val="18"/>
      </w:rPr>
    </w:lvl>
    <w:lvl w:ilvl="1">
      <w:start w:val="5"/>
      <w:numFmt w:val="lowerLetter"/>
      <w:lvlText w:val="%2)"/>
      <w:lvlJc w:val="left"/>
      <w:pPr>
        <w:ind w:left="720" w:hanging="360"/>
      </w:pPr>
      <w:rPr>
        <w:rFonts w:hint="default"/>
        <w:b/>
        <w:color w:val="0070C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7"/>
  </w:num>
  <w:num w:numId="3">
    <w:abstractNumId w:val="3"/>
  </w:num>
  <w:num w:numId="4">
    <w:abstractNumId w:val="8"/>
  </w:num>
  <w:num w:numId="5">
    <w:abstractNumId w:val="13"/>
  </w:num>
  <w:num w:numId="6">
    <w:abstractNumId w:val="24"/>
  </w:num>
  <w:num w:numId="7">
    <w:abstractNumId w:val="18"/>
  </w:num>
  <w:num w:numId="8">
    <w:abstractNumId w:val="2"/>
  </w:num>
  <w:num w:numId="9">
    <w:abstractNumId w:val="19"/>
  </w:num>
  <w:num w:numId="10">
    <w:abstractNumId w:val="16"/>
  </w:num>
  <w:num w:numId="11">
    <w:abstractNumId w:val="20"/>
  </w:num>
  <w:num w:numId="12">
    <w:abstractNumId w:val="0"/>
  </w:num>
  <w:num w:numId="13">
    <w:abstractNumId w:val="6"/>
  </w:num>
  <w:num w:numId="14">
    <w:abstractNumId w:val="21"/>
  </w:num>
  <w:num w:numId="15">
    <w:abstractNumId w:val="15"/>
  </w:num>
  <w:num w:numId="16">
    <w:abstractNumId w:val="5"/>
  </w:num>
  <w:num w:numId="17">
    <w:abstractNumId w:val="4"/>
  </w:num>
  <w:num w:numId="18">
    <w:abstractNumId w:val="23"/>
  </w:num>
  <w:num w:numId="19">
    <w:abstractNumId w:val="22"/>
  </w:num>
  <w:num w:numId="20">
    <w:abstractNumId w:val="9"/>
  </w:num>
  <w:num w:numId="21">
    <w:abstractNumId w:val="11"/>
  </w:num>
  <w:num w:numId="22">
    <w:abstractNumId w:val="12"/>
  </w:num>
  <w:num w:numId="23">
    <w:abstractNumId w:val="17"/>
  </w:num>
  <w:num w:numId="24">
    <w:abstractNumId w:val="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74"/>
    <w:rsid w:val="00026985"/>
    <w:rsid w:val="00053D98"/>
    <w:rsid w:val="00134923"/>
    <w:rsid w:val="001F10A2"/>
    <w:rsid w:val="002E2174"/>
    <w:rsid w:val="00302E48"/>
    <w:rsid w:val="00492328"/>
    <w:rsid w:val="00561368"/>
    <w:rsid w:val="005C2E77"/>
    <w:rsid w:val="005F122A"/>
    <w:rsid w:val="008B000B"/>
    <w:rsid w:val="00956DE3"/>
    <w:rsid w:val="00967A1E"/>
    <w:rsid w:val="009A4B0F"/>
    <w:rsid w:val="00A165FD"/>
    <w:rsid w:val="00A85816"/>
    <w:rsid w:val="00B7507A"/>
    <w:rsid w:val="00C07E95"/>
    <w:rsid w:val="00CF6B36"/>
    <w:rsid w:val="00EF5A3D"/>
    <w:rsid w:val="00F978BC"/>
    <w:rsid w:val="00FD3AE8"/>
    <w:rsid w:val="00FF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3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E2174"/>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053D98"/>
    <w:pPr>
      <w:spacing w:before="100"/>
      <w:ind w:left="100"/>
      <w:outlineLvl w:val="0"/>
    </w:pPr>
    <w:rPr>
      <w:rFonts w:ascii="Cambria" w:eastAsia="Cambria" w:hAnsi="Cambria" w:cs="Cambria"/>
      <w:b/>
      <w:bCs/>
      <w:sz w:val="20"/>
      <w:szCs w:val="20"/>
    </w:rPr>
  </w:style>
  <w:style w:type="paragraph" w:styleId="Heading2">
    <w:name w:val="heading 2"/>
    <w:basedOn w:val="Normal"/>
    <w:link w:val="Heading2Char"/>
    <w:qFormat/>
    <w:rsid w:val="00053D98"/>
    <w:pPr>
      <w:spacing w:before="59"/>
      <w:ind w:left="204"/>
      <w:outlineLvl w:val="1"/>
    </w:pPr>
    <w:rPr>
      <w:rFonts w:ascii="Calibri" w:eastAsia="Calibri" w:hAnsi="Calibri" w:cs="Calibri"/>
      <w:b/>
      <w:bCs/>
      <w:i/>
      <w:sz w:val="20"/>
      <w:szCs w:val="20"/>
    </w:rPr>
  </w:style>
  <w:style w:type="paragraph" w:styleId="Heading3">
    <w:name w:val="heading 3"/>
    <w:basedOn w:val="Normal"/>
    <w:next w:val="Normal"/>
    <w:link w:val="Heading3Char"/>
    <w:uiPriority w:val="9"/>
    <w:semiHidden/>
    <w:unhideWhenUsed/>
    <w:qFormat/>
    <w:rsid w:val="00053D9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3D98"/>
    <w:rPr>
      <w:rFonts w:ascii="Cambria" w:eastAsia="Cambria" w:hAnsi="Cambria" w:cs="Cambria"/>
      <w:b/>
      <w:bCs/>
      <w:sz w:val="20"/>
      <w:szCs w:val="20"/>
    </w:rPr>
  </w:style>
  <w:style w:type="character" w:customStyle="1" w:styleId="Heading2Char">
    <w:name w:val="Heading 2 Char"/>
    <w:basedOn w:val="DefaultParagraphFont"/>
    <w:link w:val="Heading2"/>
    <w:rsid w:val="00053D98"/>
    <w:rPr>
      <w:rFonts w:ascii="Calibri" w:eastAsia="Calibri" w:hAnsi="Calibri" w:cs="Calibri"/>
      <w:b/>
      <w:bCs/>
      <w:i/>
      <w:sz w:val="20"/>
      <w:szCs w:val="20"/>
    </w:rPr>
  </w:style>
  <w:style w:type="character" w:customStyle="1" w:styleId="Heading3Char">
    <w:name w:val="Heading 3 Char"/>
    <w:basedOn w:val="DefaultParagraphFont"/>
    <w:link w:val="Heading3"/>
    <w:uiPriority w:val="9"/>
    <w:semiHidden/>
    <w:rsid w:val="00053D98"/>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2E2174"/>
    <w:rPr>
      <w:b/>
      <w:bCs/>
      <w:sz w:val="24"/>
      <w:szCs w:val="24"/>
    </w:rPr>
  </w:style>
  <w:style w:type="character" w:customStyle="1" w:styleId="BodyTextChar">
    <w:name w:val="Body Text Char"/>
    <w:basedOn w:val="DefaultParagraphFont"/>
    <w:link w:val="BodyText"/>
    <w:rsid w:val="002E2174"/>
    <w:rPr>
      <w:rFonts w:ascii="Times New Roman" w:eastAsia="Times New Roman" w:hAnsi="Times New Roman" w:cs="Times New Roman"/>
      <w:b/>
      <w:bCs/>
    </w:rPr>
  </w:style>
  <w:style w:type="paragraph" w:styleId="ListParagraph">
    <w:name w:val="List Paragraph"/>
    <w:basedOn w:val="Normal"/>
    <w:uiPriority w:val="34"/>
    <w:qFormat/>
    <w:rsid w:val="002E2174"/>
    <w:pPr>
      <w:ind w:left="619" w:hanging="504"/>
    </w:pPr>
    <w:rPr>
      <w:rFonts w:ascii="Segoe UI" w:hAnsi="Segoe UI"/>
    </w:rPr>
  </w:style>
  <w:style w:type="paragraph" w:customStyle="1" w:styleId="TableParagraph">
    <w:name w:val="Table Paragraph"/>
    <w:basedOn w:val="Normal"/>
    <w:uiPriority w:val="1"/>
    <w:qFormat/>
    <w:rsid w:val="002E2174"/>
    <w:rPr>
      <w:rFonts w:ascii="Tahoma" w:eastAsia="Tahoma" w:hAnsi="Tahoma" w:cs="Tahoma"/>
    </w:rPr>
  </w:style>
  <w:style w:type="paragraph" w:styleId="BalloonText">
    <w:name w:val="Balloon Text"/>
    <w:basedOn w:val="Normal"/>
    <w:link w:val="BalloonTextChar"/>
    <w:uiPriority w:val="99"/>
    <w:semiHidden/>
    <w:unhideWhenUsed/>
    <w:rsid w:val="002E2174"/>
    <w:rPr>
      <w:rFonts w:ascii="Tahoma" w:hAnsi="Tahoma" w:cs="Tahoma"/>
      <w:sz w:val="16"/>
      <w:szCs w:val="16"/>
    </w:rPr>
  </w:style>
  <w:style w:type="character" w:customStyle="1" w:styleId="BalloonTextChar">
    <w:name w:val="Balloon Text Char"/>
    <w:basedOn w:val="DefaultParagraphFont"/>
    <w:link w:val="BalloonText"/>
    <w:uiPriority w:val="99"/>
    <w:semiHidden/>
    <w:rsid w:val="002E2174"/>
    <w:rPr>
      <w:rFonts w:ascii="Tahoma" w:eastAsia="Times New Roman" w:hAnsi="Tahoma" w:cs="Tahoma"/>
      <w:sz w:val="16"/>
      <w:szCs w:val="16"/>
    </w:rPr>
  </w:style>
  <w:style w:type="table" w:styleId="TableGrid">
    <w:name w:val="Table Grid"/>
    <w:basedOn w:val="TableNormal"/>
    <w:uiPriority w:val="39"/>
    <w:rsid w:val="002E2174"/>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21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21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21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2174"/>
    <w:rPr>
      <w:rFonts w:ascii="Arial" w:eastAsia="Times New Roman" w:hAnsi="Arial" w:cs="Arial"/>
      <w:vanish/>
      <w:sz w:val="16"/>
      <w:szCs w:val="16"/>
    </w:rPr>
  </w:style>
  <w:style w:type="character" w:styleId="Hyperlink">
    <w:name w:val="Hyperlink"/>
    <w:basedOn w:val="DefaultParagraphFont"/>
    <w:uiPriority w:val="99"/>
    <w:unhideWhenUsed/>
    <w:rsid w:val="002E2174"/>
    <w:rPr>
      <w:color w:val="0563C1" w:themeColor="hyperlink"/>
      <w:u w:val="single"/>
    </w:rPr>
  </w:style>
  <w:style w:type="paragraph" w:styleId="NoSpacing">
    <w:name w:val="No Spacing"/>
    <w:uiPriority w:val="1"/>
    <w:qFormat/>
    <w:rsid w:val="002E2174"/>
    <w:pPr>
      <w:widowControl w:val="0"/>
      <w:autoSpaceDE w:val="0"/>
      <w:autoSpaceDN w:val="0"/>
    </w:pPr>
    <w:rPr>
      <w:rFonts w:ascii="Times New Roman" w:eastAsia="Times New Roman" w:hAnsi="Times New Roman" w:cs="Times New Roman"/>
      <w:sz w:val="22"/>
      <w:szCs w:val="22"/>
    </w:rPr>
  </w:style>
  <w:style w:type="paragraph" w:customStyle="1" w:styleId="p1">
    <w:name w:val="p1"/>
    <w:basedOn w:val="Normal"/>
    <w:rsid w:val="002E2174"/>
    <w:pPr>
      <w:widowControl/>
      <w:autoSpaceDE/>
      <w:autoSpaceDN/>
    </w:pPr>
    <w:rPr>
      <w:rFonts w:ascii="Times" w:eastAsiaTheme="minorHAnsi" w:hAnsi="Times" w:cstheme="minorBidi"/>
      <w:sz w:val="18"/>
      <w:szCs w:val="18"/>
    </w:rPr>
  </w:style>
  <w:style w:type="paragraph" w:customStyle="1" w:styleId="Default">
    <w:name w:val="Default"/>
    <w:rsid w:val="002E2174"/>
    <w:pPr>
      <w:autoSpaceDE w:val="0"/>
      <w:autoSpaceDN w:val="0"/>
      <w:adjustRightInd w:val="0"/>
    </w:pPr>
    <w:rPr>
      <w:rFonts w:ascii="Calibri" w:hAnsi="Calibri" w:cs="Calibri"/>
      <w:color w:val="000000"/>
    </w:rPr>
  </w:style>
  <w:style w:type="paragraph" w:styleId="Revision">
    <w:name w:val="Revision"/>
    <w:hidden/>
    <w:uiPriority w:val="99"/>
    <w:semiHidden/>
    <w:rsid w:val="002E2174"/>
    <w:rPr>
      <w:rFonts w:ascii="Times New Roman" w:eastAsia="Times New Roman" w:hAnsi="Times New Roman" w:cs="Times New Roman"/>
      <w:sz w:val="22"/>
      <w:szCs w:val="22"/>
    </w:rPr>
  </w:style>
  <w:style w:type="paragraph" w:styleId="NormalWeb">
    <w:name w:val="Normal (Web)"/>
    <w:basedOn w:val="Normal"/>
    <w:rsid w:val="00053D9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53D98"/>
    <w:rPr>
      <w:b/>
      <w:bCs/>
    </w:rPr>
  </w:style>
  <w:style w:type="paragraph" w:styleId="Header">
    <w:name w:val="header"/>
    <w:basedOn w:val="Normal"/>
    <w:link w:val="HeaderChar"/>
    <w:uiPriority w:val="99"/>
    <w:unhideWhenUsed/>
    <w:rsid w:val="00053D98"/>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053D98"/>
    <w:rPr>
      <w:rFonts w:ascii="Calibri" w:eastAsia="Calibri" w:hAnsi="Calibri" w:cs="Calibri"/>
      <w:sz w:val="22"/>
      <w:szCs w:val="22"/>
    </w:rPr>
  </w:style>
  <w:style w:type="paragraph" w:styleId="Footer">
    <w:name w:val="footer"/>
    <w:basedOn w:val="Normal"/>
    <w:link w:val="FooterChar"/>
    <w:uiPriority w:val="99"/>
    <w:unhideWhenUsed/>
    <w:rsid w:val="00053D98"/>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053D98"/>
    <w:rPr>
      <w:rFonts w:ascii="Calibri" w:eastAsia="Calibri" w:hAnsi="Calibri" w:cs="Calibri"/>
      <w:sz w:val="22"/>
      <w:szCs w:val="22"/>
    </w:rPr>
  </w:style>
  <w:style w:type="character" w:styleId="PageNumber">
    <w:name w:val="page number"/>
    <w:basedOn w:val="DefaultParagraphFont"/>
    <w:uiPriority w:val="99"/>
    <w:semiHidden/>
    <w:unhideWhenUsed/>
    <w:rsid w:val="00053D98"/>
  </w:style>
  <w:style w:type="paragraph" w:customStyle="1" w:styleId="p2">
    <w:name w:val="p2"/>
    <w:basedOn w:val="Normal"/>
    <w:rsid w:val="00053D98"/>
    <w:pPr>
      <w:widowControl/>
      <w:autoSpaceDE/>
      <w:autoSpaceDN/>
    </w:pPr>
    <w:rPr>
      <w:rFonts w:ascii="Calibri" w:eastAsiaTheme="minorHAnsi" w:hAnsi="Calibri" w:cstheme="minorBidi"/>
      <w:sz w:val="17"/>
      <w:szCs w:val="17"/>
    </w:rPr>
  </w:style>
  <w:style w:type="paragraph" w:customStyle="1" w:styleId="p3">
    <w:name w:val="p3"/>
    <w:basedOn w:val="Normal"/>
    <w:rsid w:val="00053D98"/>
    <w:pPr>
      <w:widowControl/>
      <w:autoSpaceDE/>
      <w:autoSpaceDN/>
    </w:pPr>
    <w:rPr>
      <w:rFonts w:ascii="Cambria" w:eastAsiaTheme="minorHAnsi" w:hAnsi="Cambria" w:cstheme="minorBidi"/>
      <w:sz w:val="17"/>
      <w:szCs w:val="17"/>
    </w:rPr>
  </w:style>
  <w:style w:type="paragraph" w:customStyle="1" w:styleId="p4">
    <w:name w:val="p4"/>
    <w:basedOn w:val="Normal"/>
    <w:rsid w:val="00053D98"/>
    <w:pPr>
      <w:widowControl/>
      <w:autoSpaceDE/>
      <w:autoSpaceDN/>
    </w:pPr>
    <w:rPr>
      <w:rFonts w:ascii="Cambria" w:eastAsiaTheme="minorHAnsi" w:hAnsi="Cambria" w:cstheme="minorBidi"/>
      <w:sz w:val="15"/>
      <w:szCs w:val="15"/>
    </w:rPr>
  </w:style>
  <w:style w:type="paragraph" w:customStyle="1" w:styleId="p5">
    <w:name w:val="p5"/>
    <w:basedOn w:val="Normal"/>
    <w:rsid w:val="00053D98"/>
    <w:pPr>
      <w:widowControl/>
      <w:autoSpaceDE/>
      <w:autoSpaceDN/>
    </w:pPr>
    <w:rPr>
      <w:rFonts w:ascii="Cambria" w:eastAsiaTheme="minorHAnsi" w:hAnsi="Cambria" w:cstheme="minorBidi"/>
      <w:sz w:val="14"/>
      <w:szCs w:val="14"/>
    </w:rPr>
  </w:style>
  <w:style w:type="character" w:customStyle="1" w:styleId="s2">
    <w:name w:val="s2"/>
    <w:basedOn w:val="DefaultParagraphFont"/>
    <w:rsid w:val="00053D98"/>
    <w:rPr>
      <w:rFonts w:ascii="Cambria" w:hAnsi="Cambria" w:hint="default"/>
      <w:sz w:val="17"/>
      <w:szCs w:val="17"/>
    </w:rPr>
  </w:style>
  <w:style w:type="character" w:customStyle="1" w:styleId="apple-converted-space">
    <w:name w:val="apple-converted-space"/>
    <w:basedOn w:val="DefaultParagraphFont"/>
    <w:rsid w:val="00053D98"/>
  </w:style>
  <w:style w:type="paragraph" w:styleId="Title">
    <w:name w:val="Title"/>
    <w:basedOn w:val="Normal"/>
    <w:link w:val="TitleChar"/>
    <w:qFormat/>
    <w:rsid w:val="00492328"/>
    <w:pPr>
      <w:widowControl/>
      <w:autoSpaceDE/>
      <w:autoSpaceDN/>
      <w:jc w:val="center"/>
    </w:pPr>
    <w:rPr>
      <w:rFonts w:eastAsia="Calibri"/>
      <w:b/>
      <w:bCs/>
      <w:sz w:val="24"/>
      <w:szCs w:val="24"/>
    </w:rPr>
  </w:style>
  <w:style w:type="character" w:customStyle="1" w:styleId="TitleChar">
    <w:name w:val="Title Char"/>
    <w:basedOn w:val="DefaultParagraphFont"/>
    <w:link w:val="Title"/>
    <w:rsid w:val="00492328"/>
    <w:rPr>
      <w:rFonts w:ascii="Times New Roman" w:eastAsia="Calibri" w:hAnsi="Times New Roman" w:cs="Times New Roman"/>
      <w:b/>
      <w:bCs/>
    </w:rPr>
  </w:style>
  <w:style w:type="paragraph" w:customStyle="1" w:styleId="WP9BodyText">
    <w:name w:val="WP9_Body Text"/>
    <w:basedOn w:val="Normal"/>
    <w:rsid w:val="00492328"/>
    <w:pPr>
      <w:autoSpaceDE/>
      <w:autoSpaceDN/>
    </w:pPr>
    <w:rPr>
      <w:sz w:val="28"/>
      <w:szCs w:val="20"/>
    </w:rPr>
  </w:style>
  <w:style w:type="paragraph" w:styleId="CommentText">
    <w:name w:val="annotation text"/>
    <w:basedOn w:val="Normal"/>
    <w:link w:val="CommentTextChar"/>
    <w:uiPriority w:val="99"/>
    <w:semiHidden/>
    <w:unhideWhenUsed/>
    <w:rsid w:val="00492328"/>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92328"/>
    <w:rPr>
      <w:sz w:val="20"/>
      <w:szCs w:val="20"/>
    </w:rPr>
  </w:style>
  <w:style w:type="paragraph" w:styleId="CommentSubject">
    <w:name w:val="annotation subject"/>
    <w:basedOn w:val="CommentText"/>
    <w:next w:val="CommentText"/>
    <w:link w:val="CommentSubjectChar"/>
    <w:uiPriority w:val="99"/>
    <w:semiHidden/>
    <w:unhideWhenUsed/>
    <w:rsid w:val="00492328"/>
    <w:rPr>
      <w:b/>
      <w:bCs/>
    </w:rPr>
  </w:style>
  <w:style w:type="character" w:customStyle="1" w:styleId="CommentSubjectChar">
    <w:name w:val="Comment Subject Char"/>
    <w:basedOn w:val="CommentTextChar"/>
    <w:link w:val="CommentSubject"/>
    <w:uiPriority w:val="99"/>
    <w:semiHidden/>
    <w:rsid w:val="00492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79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kennesaw.edu/content.php?filter%5B27%5D=BIOL&amp;amp;filter%5B29%5D&amp;amp;filter%5Bcourse_type%5D=-1&amp;amp;filter%5Bkeyword%5D=3300&amp;amp;filter%5B32%5D=1&amp;amp;filter%5Bcpage%5D=1&amp;amp;cur_cat_oid=34&amp;amp;expand&amp;amp;navoid=2699&amp;amp;search_database=Filter&amp;amp;tt8871" TargetMode="External"/><Relationship Id="rId21" Type="http://schemas.openxmlformats.org/officeDocument/2006/relationships/hyperlink" Target="http://catalog.kennesaw.edu/content.php?filter%5B27%5D=BIOL&amp;filter%5B29%5D=&amp;filter%5Bcourse_type%5D=-1&amp;filter%5Bkeyword%5D=&amp;filter%5B32%5D=1&amp;filter%5Bcpage%5D=1&amp;cur_cat_oid=29&amp;expand=&amp;navoid=2356&amp;search_database=Filter" TargetMode="External"/><Relationship Id="rId42" Type="http://schemas.openxmlformats.org/officeDocument/2006/relationships/hyperlink" Target="http://catalog.kennesaw.edu/content.php?filter%5B27%5D=CHEM&amp;amp;filter%5B29%5D&amp;amp;filter%5Bcourse_type%5D=-1&amp;amp;filter%5Bkeyword%5D=2800&amp;amp;filter%5B32%5D=1&amp;amp;filter%5Bcpage%5D=1&amp;amp;cur_cat_oid=34&amp;amp;expand&amp;amp;navoid=2699&amp;amp;search_database=Filter&amp;amp;tt362" TargetMode="External"/><Relationship Id="rId47" Type="http://schemas.openxmlformats.org/officeDocument/2006/relationships/hyperlink" Target="http://catalog.kennesaw.edu/content.php?filter%5B27%5D=CHEM&amp;amp;filter%5B29%5D&amp;amp;filter%5Bcourse_type%5D=-1&amp;amp;filter%5Bkeyword%5D=3050&amp;amp;filter%5B32%5D=1&amp;amp;filter%5Bcpage%5D=1&amp;amp;cur_cat_oid=34&amp;amp;expand&amp;amp;navoid=2699&amp;amp;search_database=Filter&amp;amp;tt3773" TargetMode="External"/><Relationship Id="rId63"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6264" TargetMode="External"/><Relationship Id="rId68"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8547" TargetMode="External"/><Relationship Id="rId16" Type="http://schemas.openxmlformats.org/officeDocument/2006/relationships/image" Target="media/image8.wmf"/><Relationship Id="rId11" Type="http://schemas.openxmlformats.org/officeDocument/2006/relationships/image" Target="media/image3.wmf"/><Relationship Id="rId24" Type="http://schemas.openxmlformats.org/officeDocument/2006/relationships/hyperlink" Target="http://catalog.kennesaw.edu/content.php?filter%5B27%5D=BIOL&amp;amp;filter%5B29%5D&amp;amp;filter%5Bcourse_type%5D=-1&amp;amp;filter%5Bkeyword%5D=3300&amp;amp;filter%5B32%5D=1&amp;amp;filter%5Bcpage%5D=1&amp;amp;cur_cat_oid=34&amp;amp;expand&amp;amp;navoid=2699&amp;amp;search_database=Filter&amp;amp;tt6809" TargetMode="External"/><Relationship Id="rId32"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9546" TargetMode="External"/><Relationship Id="rId37" Type="http://schemas.openxmlformats.org/officeDocument/2006/relationships/hyperlink" Target="http://catalog.kennesaw.edu/content.php?filter%5B27%5D=CHEM&amp;amp;filter%5B29%5D&amp;amp;filter%5Bcourse_type%5D=-1&amp;amp;filter%5Bkeyword%5D=1211&amp;amp;filter%5B32%5D=1&amp;amp;filter%5Bcpage%5D=1&amp;amp;cur_cat_oid=34&amp;amp;expand&amp;amp;navoid=2699&amp;amp;search_database=Filter&amp;amp;tt3850" TargetMode="External"/><Relationship Id="rId40" Type="http://schemas.openxmlformats.org/officeDocument/2006/relationships/hyperlink" Target="http://catalog.kennesaw.edu/content.php?filter%5B27%5D=CHEM&amp;amp;filter%5B29%5D&amp;amp;filter%5Bcourse_type%5D=-1&amp;amp;filter%5Bkeyword%5D=1211&amp;amp;filter%5B32%5D=1&amp;amp;filter%5Bcpage%5D=1&amp;amp;cur_cat_oid=34&amp;amp;expand&amp;amp;navoid=2699&amp;amp;search_database=Filter&amp;amp;tt2968" TargetMode="External"/><Relationship Id="rId45" Type="http://schemas.openxmlformats.org/officeDocument/2006/relationships/hyperlink" Target="http://catalog.kennesaw.edu/content.php?filter%5B27%5D=CHEM&amp;amp;filter%5B29%5D&amp;amp;filter%5Bcourse_type%5D=-1&amp;amp;filter%5Bkeyword%5D=3361&amp;amp;filter%5B32%5D=1&amp;amp;filter%5Bcpage%5D=1&amp;amp;cur_cat_oid=34&amp;amp;expand&amp;amp;navoid=2699&amp;amp;search_database=Filter&amp;amp;tt1487" TargetMode="External"/><Relationship Id="rId53" Type="http://schemas.openxmlformats.org/officeDocument/2006/relationships/hyperlink" Target="http://catalog.kennesaw.edu/content.php?filter%5B27%5D=CHEM&amp;amp;filter%5B29%5D&amp;amp;filter%5Bcourse_type%5D=-1&amp;amp;filter%5Bkeyword%5D=3700&amp;amp;filter%5B32%5D=1&amp;amp;filter%5Bcpage%5D=1&amp;amp;cur_cat_oid=34&amp;amp;expand&amp;amp;navoid=2699&amp;amp;search_database=Filter&amp;amp;tt6095" TargetMode="External"/><Relationship Id="rId58"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9063" TargetMode="External"/><Relationship Id="rId66"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2513" TargetMode="External"/><Relationship Id="rId74" Type="http://schemas.openxmlformats.org/officeDocument/2006/relationships/image" Target="media/image10.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6247" TargetMode="External"/><Relationship Id="rId19" Type="http://schemas.openxmlformats.org/officeDocument/2006/relationships/hyperlink" Target="https://gace.ets.org/scores/understand" TargetMode="External"/><Relationship Id="rId14" Type="http://schemas.openxmlformats.org/officeDocument/2006/relationships/image" Target="media/image6.wmf"/><Relationship Id="rId22" Type="http://schemas.openxmlformats.org/officeDocument/2006/relationships/hyperlink" Target="http://catalog.kennesaw.edu/content.php?filter%5B27%5D=BIOL&amp;filter%5B29%5D=&amp;filter%5Bcourse_type%5D=-1&amp;filter%5Bkeyword%5D=&amp;filter%5B32%5D=1&amp;filter%5Bcpage%5D=1&amp;cur_cat_oid=29&amp;expand=&amp;navoid=2356&amp;search_database=Filter" TargetMode="External"/><Relationship Id="rId27" Type="http://schemas.openxmlformats.org/officeDocument/2006/relationships/hyperlink" Target="http://catalog.kennesaw.edu/content.php?filter%5B27%5D=BIOL&amp;amp;filter%5B29%5D&amp;amp;filter%5Bcourse_type%5D=-1&amp;amp;filter%5Bkeyword%5D=3300&amp;amp;filter%5B32%5D=1&amp;amp;filter%5Bcpage%5D=1&amp;amp;cur_cat_oid=34&amp;amp;expand&amp;amp;navoid=2699&amp;amp;search_database=Filter&amp;amp;tt2319" TargetMode="External"/><Relationship Id="rId30"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1834" TargetMode="External"/><Relationship Id="rId35" Type="http://schemas.openxmlformats.org/officeDocument/2006/relationships/hyperlink" Target="http://catalog.kennesaw.edu/content.php?filter%5B27%5D=STAT&amp;amp;filter%5B29%5D&amp;amp;filter%5Bcourse_type%5D=-1&amp;amp;filter%5Bkeyword%5D=3125&amp;amp;filter%5B32%5D=1&amp;amp;filter%5Bcpage%5D=1&amp;amp;cur_cat_oid=34&amp;amp;expand&amp;amp;navoid=2699&amp;amp;search_database=Filter&amp;amp;tt655" TargetMode="External"/><Relationship Id="rId43" Type="http://schemas.openxmlformats.org/officeDocument/2006/relationships/hyperlink" Target="http://catalog.kennesaw.edu/content.php?filter%5B27%5D=CHEM&amp;amp;filter%5B29%5D&amp;amp;filter%5Bcourse_type%5D=-1&amp;amp;filter%5Bkeyword%5D=2800&amp;amp;filter%5B32%5D=1&amp;amp;filter%5Bcpage%5D=1&amp;amp;cur_cat_oid=34&amp;amp;expand&amp;amp;navoid=2699&amp;amp;search_database=Filter&amp;amp;tt286" TargetMode="External"/><Relationship Id="rId48" Type="http://schemas.openxmlformats.org/officeDocument/2006/relationships/hyperlink" Target="http://catalog.kennesaw.edu/content.php?filter%5B27%5D=CHEM&amp;amp;filter%5B29%5D&amp;amp;filter%5Bcourse_type%5D=-1&amp;amp;filter%5Bkeyword%5D=3050&amp;amp;filter%5B32%5D=1&amp;amp;filter%5Bcpage%5D=1&amp;amp;cur_cat_oid=34&amp;amp;expand&amp;amp;navoid=2699&amp;amp;search_database=Filter&amp;amp;tt7719" TargetMode="External"/><Relationship Id="rId56" Type="http://schemas.openxmlformats.org/officeDocument/2006/relationships/hyperlink" Target="http://catalog.kennesaw.edu/content.php?filter%5B27%5D=MATH&amp;filter%5B29%5D=2202&amp;filter%5Bcourse_type%5D=-1&amp;filter%5Bkeyword%5D=&amp;filter%5B32%5D=1&amp;filter%5Bcpage%5D=1&amp;cur_cat_oid=29&amp;expand=&amp;navoid=2356&amp;search_database=Filter" TargetMode="External"/><Relationship Id="rId64"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5849" TargetMode="External"/><Relationship Id="rId69"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6440" TargetMode="External"/><Relationship Id="rId77" Type="http://schemas.openxmlformats.org/officeDocument/2006/relationships/image" Target="media/image13.png"/><Relationship Id="rId8" Type="http://schemas.openxmlformats.org/officeDocument/2006/relationships/footer" Target="footer2.xml"/><Relationship Id="rId51" Type="http://schemas.openxmlformats.org/officeDocument/2006/relationships/hyperlink" Target="http://catalog.kennesaw.edu/content.php?filter%5B27%5D=CHEM&amp;amp;filter%5B29%5D&amp;amp;filter%5Bcourse_type%5D=-1&amp;amp;filter%5Bkeyword%5D=3400&amp;amp;filter%5B32%5D=1&amp;amp;filter%5Bcpage%5D=1&amp;amp;cur_cat_oid=34&amp;amp;expand&amp;amp;navoid=2699&amp;amp;search_database=Filter&amp;amp;tt4983"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catalog.kennesaw.edu/content.php?filter%5B27%5D=BIOL&amp;amp;filter%5B29%5D&amp;amp;filter%5Bcourse_type%5D=-1&amp;amp;filter%5Bkeyword%5D=3300&amp;amp;filter%5B32%5D=1&amp;amp;filter%5Bcpage%5D=1&amp;amp;cur_cat_oid=34&amp;amp;expand&amp;amp;navoid=2699&amp;amp;search_database=Filter&amp;amp;tt5199" TargetMode="External"/><Relationship Id="rId33"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6792" TargetMode="External"/><Relationship Id="rId38" Type="http://schemas.openxmlformats.org/officeDocument/2006/relationships/hyperlink" Target="http://catalog.kennesaw.edu/content.php?filter%5B27%5D=CHEM&amp;amp;filter%5B29%5D&amp;amp;filter%5Bcourse_type%5D=-1&amp;amp;filter%5Bkeyword%5D=1211&amp;amp;filter%5B32%5D=1&amp;amp;filter%5Bcpage%5D=1&amp;amp;cur_cat_oid=34&amp;amp;expand&amp;amp;navoid=2699&amp;amp;search_database=Filter&amp;amp;tt199" TargetMode="External"/><Relationship Id="rId46" Type="http://schemas.openxmlformats.org/officeDocument/2006/relationships/hyperlink" Target="http://catalog.kennesaw.edu/content.php?filter%5B27%5D=CHEM&amp;amp;filter%5B29%5D&amp;amp;filter%5Bcourse_type%5D=-1&amp;amp;filter%5Bkeyword%5D=3361&amp;amp;filter%5B32%5D=1&amp;amp;filter%5Bcpage%5D=1&amp;amp;cur_cat_oid=34&amp;amp;expand&amp;amp;navoid=2699&amp;amp;search_database=Filter&amp;amp;tt3856" TargetMode="External"/><Relationship Id="rId59"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8230" TargetMode="External"/><Relationship Id="rId67"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9525" TargetMode="External"/><Relationship Id="rId20" Type="http://schemas.openxmlformats.org/officeDocument/2006/relationships/hyperlink" Target="http://catalog.kennesaw.edu/content.php?filter%5B27%5D=BIOL&amp;filter%5B29%5D=&amp;filter%5Bcourse_type%5D=-1&amp;filter%5Bkeyword%5D=&amp;filter%5B32%5D=1&amp;filter%5Bcpage%5D=1&amp;cur_cat_oid=29&amp;expand=&amp;navoid=2356&amp;search_database=Filter" TargetMode="External"/><Relationship Id="rId41" Type="http://schemas.openxmlformats.org/officeDocument/2006/relationships/hyperlink" Target="http://catalog.kennesaw.edu/content.php?filter%5B27%5D=CHEM&amp;amp;filter%5B29%5D&amp;amp;filter%5Bcourse_type%5D=-1&amp;amp;filter%5Bkeyword%5D=1211&amp;amp;filter%5B32%5D=1&amp;amp;filter%5Bcpage%5D=1&amp;amp;cur_cat_oid=34&amp;amp;expand&amp;amp;navoid=2699&amp;amp;search_database=Filter&amp;amp;tt3471" TargetMode="External"/><Relationship Id="rId54" Type="http://schemas.openxmlformats.org/officeDocument/2006/relationships/hyperlink" Target="http://catalog.kennesaw.edu/content.php?filter%5B27%5D=MATH&amp;filter%5B29%5D=1190&amp;filter%5Bcourse_type%5D=-1&amp;filter%5Bkeyword%5D=&amp;filter%5B32%5D=1&amp;filter%5Bcpage%5D=1&amp;cur_cat_oid=29&amp;expand=&amp;navoid=2356&amp;search_database=Filter" TargetMode="External"/><Relationship Id="rId62"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5920" TargetMode="External"/><Relationship Id="rId70"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6745" TargetMode="External"/><Relationship Id="rId75"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hyperlink" Target="http://catalog.kennesaw.edu/content.php?filter%5B27%5D=BIOL&amp;filter%5B29%5D=&amp;filter%5Bcourse_type%5D=-1&amp;filter%5Bkeyword%5D=&amp;filter%5B32%5D=1&amp;filter%5Bcpage%5D=1&amp;cur_cat_oid=29&amp;expand=&amp;navoid=2356&amp;search_database=Filter" TargetMode="External"/><Relationship Id="rId28"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9546" TargetMode="External"/><Relationship Id="rId36" Type="http://schemas.openxmlformats.org/officeDocument/2006/relationships/hyperlink" Target="http://catalog.kennesaw.edu/content.php?filter%5B27%5D=STAT&amp;amp;filter%5B29%5D&amp;amp;filter%5Bcourse_type%5D=-1&amp;amp;filter%5Bkeyword%5D=3125&amp;amp;filter%5B32%5D=1&amp;amp;filter%5Bcpage%5D=1&amp;amp;cur_cat_oid=34&amp;amp;expand&amp;amp;navoid=2699&amp;amp;search_database=Filter&amp;amp;tt1773" TargetMode="External"/><Relationship Id="rId49" Type="http://schemas.openxmlformats.org/officeDocument/2006/relationships/hyperlink" Target="http://catalog.kennesaw.edu/content.php?filter%5B27%5D=CHEM&amp;amp;filter%5B29%5D&amp;amp;filter%5Bcourse_type%5D=-1&amp;amp;filter%5Bkeyword%5D=3050&amp;amp;filter%5B32%5D=1&amp;amp;filter%5Bcpage%5D=1&amp;amp;cur_cat_oid=34&amp;amp;expand&amp;amp;navoid=2699&amp;amp;search_database=Filter&amp;amp;tt8329" TargetMode="External"/><Relationship Id="rId57"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182" TargetMode="External"/><Relationship Id="rId10" Type="http://schemas.openxmlformats.org/officeDocument/2006/relationships/image" Target="media/image2.wmf"/><Relationship Id="rId31"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9791" TargetMode="External"/><Relationship Id="rId44" Type="http://schemas.openxmlformats.org/officeDocument/2006/relationships/hyperlink" Target="http://catalog.kennesaw.edu/content.php?filter%5B27%5D=CHEM&amp;amp;filter%5B29%5D&amp;amp;filter%5Bcourse_type%5D=-1&amp;amp;filter%5Bkeyword%5D=3361&amp;amp;filter%5B32%5D=1&amp;amp;filter%5Bcpage%5D=1&amp;amp;cur_cat_oid=34&amp;amp;expand&amp;amp;navoid=2699&amp;amp;search_database=Filter&amp;amp;tt1348" TargetMode="External"/><Relationship Id="rId52" Type="http://schemas.openxmlformats.org/officeDocument/2006/relationships/hyperlink" Target="http://catalog.kennesaw.edu/content.php?filter%5B27%5D=CHEM&amp;amp;filter%5B29%5D&amp;amp;filter%5Bcourse_type%5D=-1&amp;amp;filter%5Bkeyword%5D=3500&amp;amp;filter%5B32%5D=1&amp;amp;filter%5Bcpage%5D=1&amp;amp;cur_cat_oid=34&amp;amp;expand&amp;amp;navoid=2699&amp;amp;search_database=Filter&amp;amp;tt7629" TargetMode="External"/><Relationship Id="rId60"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6092" TargetMode="External"/><Relationship Id="rId65" Type="http://schemas.openxmlformats.org/officeDocument/2006/relationships/hyperlink" Target="http://catalog.kennesaw.edu/content.php?filter%5B27%5D=PHYS&amp;amp;filter%5B29%5D&amp;amp;filter%5Bcourse_type%5D=-1&amp;amp;filter%5Bkeyword%5D&amp;amp;filter%5B32%5D=1&amp;amp;filter%5Bcpage%5D=1&amp;amp;cur_cat_oid=34&amp;amp;expand&amp;amp;navoid=2699&amp;amp;search_database=Filter&amp;amp;tt560" TargetMode="External"/><Relationship Id="rId73" Type="http://schemas.openxmlformats.org/officeDocument/2006/relationships/hyperlink" Target="http://www.nsta.org/preservid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https://gace.ets.org/about/assessments" TargetMode="External"/><Relationship Id="rId39" Type="http://schemas.openxmlformats.org/officeDocument/2006/relationships/hyperlink" Target="http://catalog.kennesaw.edu/content.php?filter%5B27%5D=CHEM&amp;amp;filter%5B29%5D&amp;amp;filter%5Bcourse_type%5D=-1&amp;amp;filter%5Bkeyword%5D=1211&amp;amp;filter%5B32%5D=1&amp;amp;filter%5Bcpage%5D=1&amp;amp;cur_cat_oid=34&amp;amp;expand&amp;amp;navoid=2699&amp;amp;search_database=Filter&amp;amp;tt4598" TargetMode="External"/><Relationship Id="rId34"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1834" TargetMode="External"/><Relationship Id="rId50" Type="http://schemas.openxmlformats.org/officeDocument/2006/relationships/hyperlink" Target="http://catalog.kennesaw.edu/content.php?filter%5B27%5D=CHEM&amp;amp;filter%5B29%5D&amp;amp;filter%5Bcourse_type%5D=-1&amp;amp;filter%5Bkeyword%5D=3050&amp;amp;filter%5B32%5D=1&amp;amp;filter%5Bcpage%5D=1&amp;amp;cur_cat_oid=34&amp;amp;expand&amp;amp;navoid=2699&amp;amp;search_database=Filter&amp;amp;tt9941" TargetMode="External"/><Relationship Id="rId55" Type="http://schemas.openxmlformats.org/officeDocument/2006/relationships/hyperlink" Target="http://catalog.kennesaw.edu/content.php?filter%5B27%5D=MATH&amp;filter%5B29%5D=1190&amp;filter%5Bcourse_type%5D=-1&amp;filter%5Bkeyword%5D=&amp;filter%5B32%5D=1&amp;filter%5Bcpage%5D=1&amp;cur_cat_oid=29&amp;expand=&amp;navoid=2356&amp;search_database=Filter" TargetMode="External"/><Relationship Id="rId76" Type="http://schemas.openxmlformats.org/officeDocument/2006/relationships/image" Target="media/image12.png"/><Relationship Id="rId7" Type="http://schemas.openxmlformats.org/officeDocument/2006/relationships/footer" Target="footer1.xml"/><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catalog.kennesaw.edu/content.php?filter%5B27%5D=BIOL&amp;amp;filter%5B29%5D&amp;amp;filter%5Bcourse_type%5D=-1&amp;amp;filter%5Bkeyword%5D=3340&amp;amp;filter%5B32%5D=1&amp;amp;filter%5Bcpage%5D=1&amp;amp;cur_cat_oid=34&amp;amp;expand&amp;amp;navoid=2699&amp;amp;search_database=Filter&amp;amp;tt6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31984</Words>
  <Characters>182310</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dcterms:created xsi:type="dcterms:W3CDTF">2018-03-20T14:22:00Z</dcterms:created>
  <dcterms:modified xsi:type="dcterms:W3CDTF">2018-08-15T17:09:00Z</dcterms:modified>
</cp:coreProperties>
</file>