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contextualSpacing w:val="0"/>
        <w:rPr>
          <w:b w:val="1"/>
          <w:i w:val="1"/>
        </w:rPr>
      </w:pPr>
      <w:bookmarkStart w:colFirst="0" w:colLast="0" w:name="_eihziu8xtjbi" w:id="0"/>
      <w:bookmarkEnd w:id="0"/>
      <w:r w:rsidDel="00000000" w:rsidR="00000000" w:rsidRPr="00000000">
        <w:rPr>
          <w:b w:val="1"/>
          <w:i w:val="1"/>
          <w:rtl w:val="0"/>
        </w:rPr>
        <w:t xml:space="preserve">Wonder Woman</w:t>
      </w:r>
      <w:r w:rsidDel="00000000" w:rsidR="00000000" w:rsidRPr="00000000">
        <w:drawing>
          <wp:anchor allowOverlap="1" behindDoc="0" distB="114300" distT="114300" distL="114300" distR="114300" hidden="0" layoutInCell="1" locked="0" relativeHeight="0" simplePos="0">
            <wp:simplePos x="0" y="0"/>
            <wp:positionH relativeFrom="margin">
              <wp:posOffset>219075</wp:posOffset>
            </wp:positionH>
            <wp:positionV relativeFrom="paragraph">
              <wp:posOffset>161925</wp:posOffset>
            </wp:positionV>
            <wp:extent cx="3264477" cy="2071688"/>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264477" cy="2071688"/>
                    </a:xfrm>
                    <a:prstGeom prst="rect"/>
                    <a:ln/>
                  </pic:spPr>
                </pic:pic>
              </a:graphicData>
            </a:graphic>
          </wp:anchor>
        </w:drawing>
      </w:r>
    </w:p>
    <w:p w:rsidR="00000000" w:rsidDel="00000000" w:rsidP="00000000" w:rsidRDefault="00000000" w:rsidRPr="00000000" w14:paraId="00000001">
      <w:pPr>
        <w:pStyle w:val="Title"/>
        <w:contextualSpacing w:val="0"/>
        <w:rPr>
          <w:sz w:val="28"/>
          <w:szCs w:val="28"/>
        </w:rPr>
      </w:pPr>
      <w:bookmarkStart w:colFirst="0" w:colLast="0" w:name="_3sq27wgf8ksu" w:id="1"/>
      <w:bookmarkEnd w:id="1"/>
      <w:r w:rsidDel="00000000" w:rsidR="00000000" w:rsidRPr="00000000">
        <w:rPr>
          <w:sz w:val="28"/>
          <w:szCs w:val="28"/>
          <w:rtl w:val="0"/>
        </w:rPr>
        <w:t xml:space="preserve">(2017, Rated PG-13)</w:t>
      </w:r>
    </w:p>
    <w:p w:rsidR="00000000" w:rsidDel="00000000" w:rsidP="00000000" w:rsidRDefault="00000000" w:rsidRPr="00000000" w14:paraId="00000002">
      <w:pPr>
        <w:contextualSpacing w:val="0"/>
        <w:rPr/>
      </w:pPr>
      <w:r w:rsidDel="00000000" w:rsidR="00000000" w:rsidRPr="00000000">
        <w:rPr>
          <w:rtl w:val="0"/>
        </w:rPr>
      </w:r>
    </w:p>
    <w:p w:rsidR="00000000" w:rsidDel="00000000" w:rsidP="00000000" w:rsidRDefault="00000000" w:rsidRPr="00000000" w14:paraId="00000003">
      <w:pPr>
        <w:contextualSpacing w:val="0"/>
        <w:rPr>
          <w:sz w:val="28"/>
          <w:szCs w:val="28"/>
        </w:rPr>
      </w:pPr>
      <w:r w:rsidDel="00000000" w:rsidR="00000000" w:rsidRPr="00000000">
        <w:rPr>
          <w:sz w:val="28"/>
          <w:szCs w:val="28"/>
          <w:rtl w:val="0"/>
        </w:rPr>
        <w:t xml:space="preserve">EQ: How does momentum affect the movement of objects?</w:t>
      </w:r>
    </w:p>
    <w:p w:rsidR="00000000" w:rsidDel="00000000" w:rsidP="00000000" w:rsidRDefault="00000000" w:rsidRPr="00000000" w14:paraId="00000004">
      <w:pPr>
        <w:contextualSpacing w:val="0"/>
        <w:rPr>
          <w:sz w:val="28"/>
          <w:szCs w:val="28"/>
        </w:rPr>
      </w:pPr>
      <w:r w:rsidDel="00000000" w:rsidR="00000000" w:rsidRPr="00000000">
        <w:rPr>
          <w:rtl w:val="0"/>
        </w:rPr>
      </w:r>
    </w:p>
    <w:p w:rsidR="00000000" w:rsidDel="00000000" w:rsidP="00000000" w:rsidRDefault="00000000" w:rsidRPr="00000000" w14:paraId="00000005">
      <w:pPr>
        <w:contextualSpacing w:val="0"/>
        <w:rPr>
          <w:sz w:val="28"/>
          <w:szCs w:val="28"/>
        </w:rPr>
      </w:pPr>
      <w:hyperlink r:id="rId7">
        <w:r w:rsidDel="00000000" w:rsidR="00000000" w:rsidRPr="00000000">
          <w:rPr>
            <w:color w:val="1155cc"/>
            <w:sz w:val="28"/>
            <w:szCs w:val="28"/>
            <w:u w:val="single"/>
            <w:rtl w:val="0"/>
          </w:rPr>
          <w:t xml:space="preserve">No Man's Land</w:t>
        </w:r>
      </w:hyperlink>
      <w:r w:rsidDel="00000000" w:rsidR="00000000" w:rsidRPr="00000000">
        <w:rPr>
          <w:rtl w:val="0"/>
        </w:rPr>
      </w:r>
    </w:p>
    <w:p w:rsidR="00000000" w:rsidDel="00000000" w:rsidP="00000000" w:rsidRDefault="00000000" w:rsidRPr="00000000" w14:paraId="00000006">
      <w:pPr>
        <w:contextualSpacing w:val="0"/>
        <w:rPr>
          <w:sz w:val="28"/>
          <w:szCs w:val="28"/>
        </w:rPr>
      </w:pPr>
      <w:r w:rsidDel="00000000" w:rsidR="00000000" w:rsidRPr="00000000">
        <w:rPr>
          <w:rtl w:val="0"/>
        </w:rPr>
      </w:r>
    </w:p>
    <w:p w:rsidR="00000000" w:rsidDel="00000000" w:rsidP="00000000" w:rsidRDefault="00000000" w:rsidRPr="00000000" w14:paraId="00000007">
      <w:pPr>
        <w:contextualSpacing w:val="0"/>
        <w:rPr>
          <w:sz w:val="28"/>
          <w:szCs w:val="28"/>
        </w:rPr>
      </w:pPr>
      <w:r w:rsidDel="00000000" w:rsidR="00000000" w:rsidRPr="00000000">
        <w:rPr>
          <w:color w:val="222222"/>
          <w:sz w:val="28"/>
          <w:szCs w:val="28"/>
          <w:highlight w:val="white"/>
          <w:u w:val="single"/>
          <w:rtl w:val="0"/>
        </w:rPr>
        <w:t xml:space="preserve">Synopsis:</w:t>
      </w:r>
      <w:r w:rsidDel="00000000" w:rsidR="00000000" w:rsidRPr="00000000">
        <w:rPr>
          <w:color w:val="222222"/>
          <w:sz w:val="28"/>
          <w:szCs w:val="28"/>
          <w:highlight w:val="white"/>
          <w:rtl w:val="0"/>
        </w:rPr>
        <w:t xml:space="preserve"> </w:t>
      </w:r>
      <w:r w:rsidDel="00000000" w:rsidR="00000000" w:rsidRPr="00000000">
        <w:rPr>
          <w:rFonts w:ascii="Roboto" w:cs="Roboto" w:eastAsia="Roboto" w:hAnsi="Roboto"/>
          <w:color w:val="222222"/>
          <w:sz w:val="30"/>
          <w:szCs w:val="30"/>
          <w:highlight w:val="white"/>
          <w:rtl w:val="0"/>
        </w:rPr>
        <w:t xml:space="preserve">Before she was Wonder Woman (Gal Gadot), she was Diana, princess of the Amazons, trained to be an unconquerable warrior. Raised on a sheltered island paradise, Diana meets an American pilot (Chris Pine) who tells her about the massive conflict that's raging in the outside world. Convinced that she can stop the threat, Diana leaves her home for the first time. Fighting alongside men in a war to end all wars, she finally discovers her full powers and true destiny.</w:t>
      </w:r>
      <w:r w:rsidDel="00000000" w:rsidR="00000000" w:rsidRPr="00000000">
        <w:rPr>
          <w:rtl w:val="0"/>
        </w:rPr>
      </w:r>
    </w:p>
    <w:p w:rsidR="00000000" w:rsidDel="00000000" w:rsidP="00000000" w:rsidRDefault="00000000" w:rsidRPr="00000000" w14:paraId="00000008">
      <w:pPr>
        <w:contextualSpacing w:val="0"/>
        <w:rPr>
          <w:sz w:val="28"/>
          <w:szCs w:val="28"/>
        </w:rPr>
      </w:pPr>
      <w:r w:rsidDel="00000000" w:rsidR="00000000" w:rsidRPr="00000000">
        <w:rPr>
          <w:rtl w:val="0"/>
        </w:rPr>
      </w:r>
    </w:p>
    <w:p w:rsidR="00000000" w:rsidDel="00000000" w:rsidP="00000000" w:rsidRDefault="00000000" w:rsidRPr="00000000" w14:paraId="00000009">
      <w:pPr>
        <w:contextualSpacing w:val="0"/>
        <w:rPr>
          <w:sz w:val="28"/>
          <w:szCs w:val="28"/>
        </w:rPr>
      </w:pPr>
      <w:r w:rsidDel="00000000" w:rsidR="00000000" w:rsidRPr="00000000">
        <w:rPr>
          <w:sz w:val="28"/>
          <w:szCs w:val="28"/>
          <w:rtl w:val="0"/>
        </w:rPr>
        <w:t xml:space="preserve">Cinema Science Focus: First things, first-- Diana Prince is a goddess and is, as such, immortal, so bullets probably wouldn’t hurt her.  That said, Wonder Woman wears special bracelets that absorb impact force. Bullets seem to ricochet off of them.  For obvious reasons, they come in handy; especially when you’re walking across a battle front. Develop a lesson, investigation, or demonstration that models how momentum--the quantity of motion of a moving body-- relates to Wonder Woman’s bracelets.  Make an argument that similar devices could be created out of existing materials.</w:t>
      </w:r>
    </w:p>
    <w:p w:rsidR="00000000" w:rsidDel="00000000" w:rsidP="00000000" w:rsidRDefault="00000000" w:rsidRPr="00000000" w14:paraId="0000000A">
      <w:pPr>
        <w:contextualSpacing w:val="0"/>
        <w:rPr>
          <w:sz w:val="28"/>
          <w:szCs w:val="28"/>
        </w:rPr>
      </w:pPr>
      <w:r w:rsidDel="00000000" w:rsidR="00000000" w:rsidRPr="00000000">
        <w:rPr>
          <w:rtl w:val="0"/>
        </w:rPr>
      </w:r>
    </w:p>
    <w:p w:rsidR="00000000" w:rsidDel="00000000" w:rsidP="00000000" w:rsidRDefault="00000000" w:rsidRPr="00000000" w14:paraId="0000000B">
      <w:pPr>
        <w:contextualSpacing w:val="0"/>
        <w:rPr>
          <w:sz w:val="28"/>
          <w:szCs w:val="28"/>
          <w:u w:val="single"/>
        </w:rPr>
      </w:pPr>
      <w:r w:rsidDel="00000000" w:rsidR="00000000" w:rsidRPr="00000000">
        <w:rPr>
          <w:rtl w:val="0"/>
        </w:rPr>
      </w:r>
    </w:p>
    <w:p w:rsidR="00000000" w:rsidDel="00000000" w:rsidP="00000000" w:rsidRDefault="00000000" w:rsidRPr="00000000" w14:paraId="0000000C">
      <w:pPr>
        <w:contextualSpacing w:val="0"/>
        <w:rPr>
          <w:sz w:val="28"/>
          <w:szCs w:val="28"/>
        </w:rPr>
      </w:pPr>
      <w:r w:rsidDel="00000000" w:rsidR="00000000" w:rsidRPr="00000000">
        <w:rPr>
          <w:sz w:val="28"/>
          <w:szCs w:val="28"/>
          <w:u w:val="single"/>
          <w:rtl w:val="0"/>
        </w:rPr>
        <w:t xml:space="preserve">Concepts to Master</w:t>
      </w:r>
      <w:r w:rsidDel="00000000" w:rsidR="00000000" w:rsidRPr="00000000">
        <w:rPr>
          <w:sz w:val="28"/>
          <w:szCs w:val="28"/>
          <w:rtl w:val="0"/>
        </w:rPr>
        <w:t xml:space="preserve">:</w:t>
      </w:r>
    </w:p>
    <w:p w:rsidR="00000000" w:rsidDel="00000000" w:rsidP="00000000" w:rsidRDefault="00000000" w:rsidRPr="00000000" w14:paraId="0000000D">
      <w:pPr>
        <w:numPr>
          <w:ilvl w:val="0"/>
          <w:numId w:val="2"/>
        </w:numPr>
        <w:ind w:left="720" w:hanging="360"/>
        <w:contextualSpacing w:val="1"/>
        <w:rPr>
          <w:sz w:val="28"/>
          <w:szCs w:val="28"/>
        </w:rPr>
      </w:pPr>
      <w:r w:rsidDel="00000000" w:rsidR="00000000" w:rsidRPr="00000000">
        <w:rPr>
          <w:sz w:val="28"/>
          <w:szCs w:val="28"/>
          <w:rtl w:val="0"/>
        </w:rPr>
        <w:t xml:space="preserve">Momentum</w:t>
      </w:r>
    </w:p>
    <w:p w:rsidR="00000000" w:rsidDel="00000000" w:rsidP="00000000" w:rsidRDefault="00000000" w:rsidRPr="00000000" w14:paraId="0000000E">
      <w:pPr>
        <w:numPr>
          <w:ilvl w:val="0"/>
          <w:numId w:val="2"/>
        </w:numPr>
        <w:ind w:left="720" w:hanging="360"/>
        <w:contextualSpacing w:val="1"/>
        <w:rPr>
          <w:sz w:val="28"/>
          <w:szCs w:val="28"/>
          <w:u w:val="none"/>
        </w:rPr>
      </w:pPr>
      <w:r w:rsidDel="00000000" w:rsidR="00000000" w:rsidRPr="00000000">
        <w:rPr>
          <w:sz w:val="28"/>
          <w:szCs w:val="28"/>
          <w:rtl w:val="0"/>
        </w:rPr>
        <w:t xml:space="preserve">Newton’s Second Law</w:t>
      </w:r>
    </w:p>
    <w:p w:rsidR="00000000" w:rsidDel="00000000" w:rsidP="00000000" w:rsidRDefault="00000000" w:rsidRPr="00000000" w14:paraId="0000000F">
      <w:pPr>
        <w:numPr>
          <w:ilvl w:val="0"/>
          <w:numId w:val="2"/>
        </w:numPr>
        <w:ind w:left="720" w:hanging="360"/>
        <w:contextualSpacing w:val="1"/>
        <w:rPr>
          <w:sz w:val="28"/>
          <w:szCs w:val="28"/>
          <w:u w:val="none"/>
        </w:rPr>
      </w:pPr>
      <w:r w:rsidDel="00000000" w:rsidR="00000000" w:rsidRPr="00000000">
        <w:rPr>
          <w:sz w:val="28"/>
          <w:szCs w:val="28"/>
          <w:rtl w:val="0"/>
        </w:rPr>
        <w:t xml:space="preserve">Net Force</w:t>
      </w:r>
    </w:p>
    <w:p w:rsidR="00000000" w:rsidDel="00000000" w:rsidP="00000000" w:rsidRDefault="00000000" w:rsidRPr="00000000" w14:paraId="00000010">
      <w:pPr>
        <w:numPr>
          <w:ilvl w:val="0"/>
          <w:numId w:val="2"/>
        </w:numPr>
        <w:ind w:left="720" w:hanging="360"/>
        <w:contextualSpacing w:val="1"/>
        <w:rPr>
          <w:sz w:val="28"/>
          <w:szCs w:val="28"/>
          <w:u w:val="none"/>
        </w:rPr>
      </w:pPr>
      <w:r w:rsidDel="00000000" w:rsidR="00000000" w:rsidRPr="00000000">
        <w:rPr>
          <w:sz w:val="28"/>
          <w:szCs w:val="28"/>
          <w:rtl w:val="0"/>
        </w:rPr>
        <w:t xml:space="preserve">Directional Force</w:t>
      </w:r>
    </w:p>
    <w:p w:rsidR="00000000" w:rsidDel="00000000" w:rsidP="00000000" w:rsidRDefault="00000000" w:rsidRPr="00000000" w14:paraId="00000011">
      <w:pPr>
        <w:contextualSpacing w:val="0"/>
        <w:rPr>
          <w:sz w:val="28"/>
          <w:szCs w:val="28"/>
        </w:rPr>
      </w:pPr>
      <w:r w:rsidDel="00000000" w:rsidR="00000000" w:rsidRPr="00000000">
        <w:rPr>
          <w:rtl w:val="0"/>
        </w:rPr>
      </w:r>
    </w:p>
    <w:p w:rsidR="00000000" w:rsidDel="00000000" w:rsidP="00000000" w:rsidRDefault="00000000" w:rsidRPr="00000000" w14:paraId="00000012">
      <w:pPr>
        <w:contextualSpacing w:val="0"/>
        <w:rPr>
          <w:sz w:val="28"/>
          <w:szCs w:val="28"/>
        </w:rPr>
      </w:pPr>
      <w:r w:rsidDel="00000000" w:rsidR="00000000" w:rsidRPr="00000000">
        <w:rPr>
          <w:sz w:val="28"/>
          <w:szCs w:val="28"/>
          <w:u w:val="single"/>
          <w:rtl w:val="0"/>
        </w:rPr>
        <w:t xml:space="preserve">Vocabulary:</w:t>
      </w:r>
      <w:r w:rsidDel="00000000" w:rsidR="00000000" w:rsidRPr="00000000">
        <w:rPr>
          <w:sz w:val="28"/>
          <w:szCs w:val="28"/>
          <w:rtl w:val="0"/>
        </w:rPr>
        <w:t xml:space="preserve">  momentum, net force, directional force, applied force, mass, weight</w:t>
      </w:r>
    </w:p>
    <w:p w:rsidR="00000000" w:rsidDel="00000000" w:rsidP="00000000" w:rsidRDefault="00000000" w:rsidRPr="00000000" w14:paraId="00000013">
      <w:pPr>
        <w:contextualSpacing w:val="0"/>
        <w:rPr>
          <w:sz w:val="28"/>
          <w:szCs w:val="28"/>
        </w:rPr>
      </w:pPr>
      <w:r w:rsidDel="00000000" w:rsidR="00000000" w:rsidRPr="00000000">
        <w:rPr>
          <w:rtl w:val="0"/>
        </w:rPr>
      </w:r>
    </w:p>
    <w:p w:rsidR="00000000" w:rsidDel="00000000" w:rsidP="00000000" w:rsidRDefault="00000000" w:rsidRPr="00000000" w14:paraId="00000014">
      <w:pPr>
        <w:contextualSpacing w:val="0"/>
        <w:rPr>
          <w:sz w:val="28"/>
          <w:szCs w:val="28"/>
        </w:rPr>
      </w:pPr>
      <w:r w:rsidDel="00000000" w:rsidR="00000000" w:rsidRPr="00000000">
        <w:rPr>
          <w:sz w:val="28"/>
          <w:szCs w:val="28"/>
          <w:u w:val="single"/>
          <w:rtl w:val="0"/>
        </w:rPr>
        <w:t xml:space="preserve">Possible Resources</w:t>
      </w:r>
      <w:r w:rsidDel="00000000" w:rsidR="00000000" w:rsidRPr="00000000">
        <w:rPr>
          <w:sz w:val="28"/>
          <w:szCs w:val="28"/>
          <w:rtl w:val="0"/>
        </w:rPr>
        <w:t xml:space="preserve">:</w:t>
      </w:r>
    </w:p>
    <w:p w:rsidR="00000000" w:rsidDel="00000000" w:rsidP="00000000" w:rsidRDefault="00000000" w:rsidRPr="00000000" w14:paraId="00000015">
      <w:pPr>
        <w:numPr>
          <w:ilvl w:val="0"/>
          <w:numId w:val="3"/>
        </w:numPr>
        <w:ind w:left="720" w:hanging="360"/>
        <w:contextualSpacing w:val="1"/>
        <w:rPr>
          <w:sz w:val="28"/>
          <w:szCs w:val="28"/>
        </w:rPr>
      </w:pPr>
      <w:r w:rsidDel="00000000" w:rsidR="00000000" w:rsidRPr="00000000">
        <w:rPr>
          <w:sz w:val="28"/>
          <w:szCs w:val="28"/>
          <w:rtl w:val="0"/>
        </w:rPr>
        <w:t xml:space="preserve">The Physics Classroom, “Momentum”</w:t>
      </w:r>
    </w:p>
    <w:p w:rsidR="00000000" w:rsidDel="00000000" w:rsidP="00000000" w:rsidRDefault="00000000" w:rsidRPr="00000000" w14:paraId="00000016">
      <w:pPr>
        <w:contextualSpacing w:val="0"/>
        <w:rPr>
          <w:sz w:val="28"/>
          <w:szCs w:val="28"/>
        </w:rPr>
      </w:pPr>
      <w:r w:rsidDel="00000000" w:rsidR="00000000" w:rsidRPr="00000000">
        <w:rPr>
          <w:rtl w:val="0"/>
        </w:rPr>
      </w:r>
    </w:p>
    <w:p w:rsidR="00000000" w:rsidDel="00000000" w:rsidP="00000000" w:rsidRDefault="00000000" w:rsidRPr="00000000" w14:paraId="00000017">
      <w:pPr>
        <w:numPr>
          <w:ilvl w:val="0"/>
          <w:numId w:val="3"/>
        </w:numPr>
        <w:ind w:left="720" w:hanging="360"/>
        <w:contextualSpacing w:val="1"/>
        <w:rPr>
          <w:sz w:val="28"/>
          <w:szCs w:val="28"/>
        </w:rPr>
      </w:pPr>
      <w:r w:rsidDel="00000000" w:rsidR="00000000" w:rsidRPr="00000000">
        <w:rPr>
          <w:sz w:val="28"/>
          <w:szCs w:val="28"/>
          <w:rtl w:val="0"/>
        </w:rPr>
        <w:t xml:space="preserve">Wired, “The Physics of Bullets vs. Wonder Woman’s Bracelets” (Rhett Allain, 2017)</w:t>
      </w:r>
    </w:p>
    <w:p w:rsidR="00000000" w:rsidDel="00000000" w:rsidP="00000000" w:rsidRDefault="00000000" w:rsidRPr="00000000" w14:paraId="00000018">
      <w:pPr>
        <w:contextualSpacing w:val="0"/>
        <w:rPr>
          <w:sz w:val="28"/>
          <w:szCs w:val="28"/>
        </w:rPr>
      </w:pPr>
      <w:r w:rsidDel="00000000" w:rsidR="00000000" w:rsidRPr="00000000">
        <w:rPr>
          <w:rtl w:val="0"/>
        </w:rPr>
      </w:r>
    </w:p>
    <w:p w:rsidR="00000000" w:rsidDel="00000000" w:rsidP="00000000" w:rsidRDefault="00000000" w:rsidRPr="00000000" w14:paraId="00000019">
      <w:pPr>
        <w:numPr>
          <w:ilvl w:val="0"/>
          <w:numId w:val="3"/>
        </w:numPr>
        <w:ind w:left="720" w:hanging="360"/>
        <w:contextualSpacing w:val="1"/>
        <w:rPr>
          <w:sz w:val="28"/>
          <w:szCs w:val="28"/>
        </w:rPr>
      </w:pPr>
      <w:r w:rsidDel="00000000" w:rsidR="00000000" w:rsidRPr="00000000">
        <w:rPr>
          <w:sz w:val="28"/>
          <w:szCs w:val="28"/>
          <w:rtl w:val="0"/>
        </w:rPr>
        <w:t xml:space="preserve">Ted Ed, “If Superpowers Were Real: Immortality” (Joy Lin)</w:t>
      </w:r>
    </w:p>
    <w:p w:rsidR="00000000" w:rsidDel="00000000" w:rsidP="00000000" w:rsidRDefault="00000000" w:rsidRPr="00000000" w14:paraId="0000001A">
      <w:pPr>
        <w:contextualSpacing w:val="0"/>
        <w:rPr>
          <w:sz w:val="28"/>
          <w:szCs w:val="28"/>
        </w:rPr>
      </w:pPr>
      <w:r w:rsidDel="00000000" w:rsidR="00000000" w:rsidRPr="00000000">
        <w:rPr>
          <w:rtl w:val="0"/>
        </w:rPr>
      </w:r>
    </w:p>
    <w:p w:rsidR="00000000" w:rsidDel="00000000" w:rsidP="00000000" w:rsidRDefault="00000000" w:rsidRPr="00000000" w14:paraId="0000001B">
      <w:pPr>
        <w:numPr>
          <w:ilvl w:val="0"/>
          <w:numId w:val="1"/>
        </w:numPr>
        <w:ind w:left="720" w:hanging="360"/>
        <w:contextualSpacing w:val="1"/>
        <w:rPr>
          <w:sz w:val="28"/>
          <w:szCs w:val="28"/>
        </w:rPr>
      </w:pPr>
      <w:r w:rsidDel="00000000" w:rsidR="00000000" w:rsidRPr="00000000">
        <w:rPr>
          <w:sz w:val="28"/>
          <w:szCs w:val="28"/>
          <w:rtl w:val="0"/>
        </w:rPr>
        <w:t xml:space="preserve">CK-12.org “Metals” Read; “The Wonder Metal” Real World Application, “Stronger Than Steel” Real World Application</w:t>
      </w:r>
    </w:p>
    <w:p w:rsidR="00000000" w:rsidDel="00000000" w:rsidP="00000000" w:rsidRDefault="00000000" w:rsidRPr="00000000" w14:paraId="0000001C">
      <w:pPr>
        <w:contextualSpacing w:val="0"/>
        <w:rPr>
          <w:sz w:val="28"/>
          <w:szCs w:val="28"/>
        </w:rPr>
      </w:pPr>
      <w:r w:rsidDel="00000000" w:rsidR="00000000" w:rsidRPr="00000000">
        <w:rPr>
          <w:rtl w:val="0"/>
        </w:rPr>
      </w:r>
    </w:p>
    <w:p w:rsidR="00000000" w:rsidDel="00000000" w:rsidP="00000000" w:rsidRDefault="00000000" w:rsidRPr="00000000" w14:paraId="0000001D">
      <w:pPr>
        <w:numPr>
          <w:ilvl w:val="0"/>
          <w:numId w:val="3"/>
        </w:numPr>
        <w:ind w:left="720" w:hanging="360"/>
        <w:contextualSpacing w:val="1"/>
        <w:rPr>
          <w:sz w:val="28"/>
          <w:szCs w:val="28"/>
        </w:rPr>
      </w:pPr>
      <w:r w:rsidDel="00000000" w:rsidR="00000000" w:rsidRPr="00000000">
        <w:rPr>
          <w:sz w:val="28"/>
          <w:szCs w:val="28"/>
          <w:rtl w:val="0"/>
        </w:rPr>
        <w:t xml:space="preserve">_______________________________________________________</w:t>
      </w:r>
    </w:p>
    <w:p w:rsidR="00000000" w:rsidDel="00000000" w:rsidP="00000000" w:rsidRDefault="00000000" w:rsidRPr="00000000" w14:paraId="0000001E">
      <w:pPr>
        <w:contextualSpacing w:val="0"/>
        <w:rPr>
          <w:sz w:val="28"/>
          <w:szCs w:val="28"/>
        </w:rPr>
      </w:pPr>
      <w:r w:rsidDel="00000000" w:rsidR="00000000" w:rsidRPr="00000000">
        <w:rPr>
          <w:rtl w:val="0"/>
        </w:rPr>
      </w:r>
    </w:p>
    <w:p w:rsidR="00000000" w:rsidDel="00000000" w:rsidP="00000000" w:rsidRDefault="00000000" w:rsidRPr="00000000" w14:paraId="0000001F">
      <w:pPr>
        <w:numPr>
          <w:ilvl w:val="0"/>
          <w:numId w:val="3"/>
        </w:numPr>
        <w:ind w:left="720" w:hanging="360"/>
        <w:contextualSpacing w:val="1"/>
        <w:rPr>
          <w:sz w:val="28"/>
          <w:szCs w:val="28"/>
        </w:rPr>
      </w:pPr>
      <w:r w:rsidDel="00000000" w:rsidR="00000000" w:rsidRPr="00000000">
        <w:rPr>
          <w:sz w:val="28"/>
          <w:szCs w:val="28"/>
          <w:rtl w:val="0"/>
        </w:rPr>
        <w:t xml:space="preserve">_______________________________________________________</w:t>
      </w:r>
    </w:p>
    <w:p w:rsidR="00000000" w:rsidDel="00000000" w:rsidP="00000000" w:rsidRDefault="00000000" w:rsidRPr="00000000" w14:paraId="00000020">
      <w:pPr>
        <w:contextualSpacing w:val="0"/>
        <w:rPr>
          <w:sz w:val="28"/>
          <w:szCs w:val="28"/>
        </w:rPr>
      </w:pPr>
      <w:r w:rsidDel="00000000" w:rsidR="00000000" w:rsidRPr="00000000">
        <w:rPr>
          <w:rtl w:val="0"/>
        </w:rPr>
      </w:r>
    </w:p>
    <w:p w:rsidR="00000000" w:rsidDel="00000000" w:rsidP="00000000" w:rsidRDefault="00000000" w:rsidRPr="00000000" w14:paraId="00000021">
      <w:pPr>
        <w:contextualSpacing w:val="0"/>
        <w:rPr>
          <w:sz w:val="28"/>
          <w:szCs w:val="28"/>
        </w:rPr>
      </w:pPr>
      <w:r w:rsidDel="00000000" w:rsidR="00000000" w:rsidRPr="00000000">
        <w:rPr>
          <w:rtl w:val="0"/>
        </w:rPr>
      </w:r>
    </w:p>
    <w:p w:rsidR="00000000" w:rsidDel="00000000" w:rsidP="00000000" w:rsidRDefault="00000000" w:rsidRPr="00000000" w14:paraId="00000022">
      <w:pPr>
        <w:contextualSpacing w:val="0"/>
        <w:jc w:val="center"/>
        <w:rPr>
          <w:sz w:val="28"/>
          <w:szCs w:val="28"/>
        </w:rPr>
      </w:pPr>
      <w:r w:rsidDel="00000000" w:rsidR="00000000" w:rsidRPr="00000000">
        <w:rPr>
          <w:sz w:val="28"/>
          <w:szCs w:val="28"/>
        </w:rPr>
        <w:drawing>
          <wp:inline distB="114300" distT="114300" distL="114300" distR="114300">
            <wp:extent cx="5943600" cy="1919288"/>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191928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contextualSpacing w:val="0"/>
        <w:rPr/>
      </w:pPr>
      <w:r w:rsidDel="00000000" w:rsidR="00000000" w:rsidRPr="00000000">
        <w:rPr>
          <w:rtl w:val="0"/>
        </w:rPr>
      </w:r>
    </w:p>
    <w:p w:rsidR="00000000" w:rsidDel="00000000" w:rsidP="00000000" w:rsidRDefault="00000000" w:rsidRPr="00000000" w14:paraId="00000024">
      <w:pPr>
        <w:contextualSpacing w:val="0"/>
        <w:rPr/>
      </w:pPr>
      <w:r w:rsidDel="00000000" w:rsidR="00000000" w:rsidRPr="00000000">
        <w:rPr>
          <w:rtl w:val="0"/>
        </w:rPr>
      </w:r>
    </w:p>
    <w:p w:rsidR="00000000" w:rsidDel="00000000" w:rsidP="00000000" w:rsidRDefault="00000000" w:rsidRPr="00000000" w14:paraId="00000025">
      <w:pPr>
        <w:contextualSpacing w:val="0"/>
        <w:rPr/>
      </w:pPr>
      <w:r w:rsidDel="00000000" w:rsidR="00000000" w:rsidRPr="00000000">
        <w:rPr>
          <w:rtl w:val="0"/>
        </w:rPr>
      </w:r>
    </w:p>
    <w:p w:rsidR="00000000" w:rsidDel="00000000" w:rsidP="00000000" w:rsidRDefault="00000000" w:rsidRPr="00000000" w14:paraId="00000026">
      <w:pPr>
        <w:contextualSpacing w:val="0"/>
        <w:rPr/>
      </w:pPr>
      <w:r w:rsidDel="00000000" w:rsidR="00000000" w:rsidRPr="00000000">
        <w:rPr>
          <w:rtl w:val="0"/>
        </w:rPr>
      </w:r>
    </w:p>
    <w:p w:rsidR="00000000" w:rsidDel="00000000" w:rsidP="00000000" w:rsidRDefault="00000000" w:rsidRPr="00000000" w14:paraId="00000027">
      <w:pPr>
        <w:contextualSpacing w:val="0"/>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www.youtube.com/watch?v=wuEga-e5_6M"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