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B6" w:rsidRPr="00FF4021" w:rsidRDefault="006568B6" w:rsidP="0065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021">
        <w:rPr>
          <w:rFonts w:ascii="Times New Roman" w:hAnsi="Times New Roman" w:cs="Times New Roman"/>
          <w:kern w:val="24"/>
          <w:sz w:val="24"/>
          <w:szCs w:val="24"/>
        </w:rPr>
        <w:t>The sediment samples that this activity is based on were collected from a forested floodplain on Indian Creek, a tributary of the Anacostia River. The Anacostia watershed drains into the Chesapeake Bay. The area is currently 100 acres of wetland, located about 10 miles northeast of Washington, D.C.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FF4021">
        <w:rPr>
          <w:rFonts w:ascii="Times New Roman" w:hAnsi="Times New Roman" w:cs="Times New Roman"/>
          <w:kern w:val="24"/>
          <w:sz w:val="24"/>
          <w:szCs w:val="24"/>
        </w:rPr>
        <w:t xml:space="preserve"> in Prince George’s County, Maryland.</w:t>
      </w:r>
    </w:p>
    <w:p w:rsidR="009D5B84" w:rsidRDefault="009D5B84"/>
    <w:sectPr w:rsidR="009D5B84" w:rsidSect="009D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68B6"/>
    <w:rsid w:val="006568B6"/>
    <w:rsid w:val="009D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B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Hewlett-Packard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PavilionFast</dc:creator>
  <cp:lastModifiedBy>PavilionFast</cp:lastModifiedBy>
  <cp:revision>1</cp:revision>
  <dcterms:created xsi:type="dcterms:W3CDTF">2017-07-07T12:54:00Z</dcterms:created>
  <dcterms:modified xsi:type="dcterms:W3CDTF">2017-07-07T12:55:00Z</dcterms:modified>
</cp:coreProperties>
</file>