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8C4E9" w14:textId="77777777" w:rsidR="004414B0" w:rsidRPr="00900BAF" w:rsidRDefault="004414B0" w:rsidP="008B5252">
      <w:pPr>
        <w:rPr>
          <w:b/>
        </w:rPr>
      </w:pPr>
      <w:r w:rsidRPr="00900BAF">
        <w:rPr>
          <w:b/>
        </w:rPr>
        <w:t>ArcGIS Earth Installation</w:t>
      </w:r>
    </w:p>
    <w:p w14:paraId="7606FEB3" w14:textId="77777777" w:rsidR="007C62DA" w:rsidRPr="00900BAF" w:rsidRDefault="008B5252" w:rsidP="008B5252">
      <w:pPr>
        <w:pStyle w:val="ListParagraph"/>
        <w:numPr>
          <w:ilvl w:val="0"/>
          <w:numId w:val="1"/>
        </w:numPr>
      </w:pPr>
      <w:r w:rsidRPr="00900BAF">
        <w:t xml:space="preserve">Go to: </w:t>
      </w:r>
      <w:hyperlink r:id="rId5" w:history="1">
        <w:r w:rsidRPr="00900BAF">
          <w:rPr>
            <w:rStyle w:val="Hyperlink"/>
            <w:color w:val="auto"/>
          </w:rPr>
          <w:t>http://www.esri.com/software/arcgis-earth</w:t>
        </w:r>
      </w:hyperlink>
    </w:p>
    <w:p w14:paraId="05661423" w14:textId="77777777" w:rsidR="008B5252" w:rsidRPr="00900BAF" w:rsidRDefault="008B5252" w:rsidP="008B5252">
      <w:pPr>
        <w:pStyle w:val="ListParagraph"/>
        <w:numPr>
          <w:ilvl w:val="0"/>
          <w:numId w:val="1"/>
        </w:numPr>
      </w:pPr>
      <w:r w:rsidRPr="00900BAF">
        <w:t xml:space="preserve">Click on </w:t>
      </w:r>
      <w:r w:rsidRPr="00900BAF">
        <w:rPr>
          <w:b/>
        </w:rPr>
        <w:t>“Download for Free↓”</w:t>
      </w:r>
    </w:p>
    <w:p w14:paraId="381F46FA" w14:textId="77777777" w:rsidR="008B5252" w:rsidRPr="00900BAF" w:rsidRDefault="008B5252" w:rsidP="008B5252">
      <w:pPr>
        <w:pStyle w:val="ListParagraph"/>
      </w:pPr>
      <w:r w:rsidRPr="00900BAF">
        <w:rPr>
          <w:noProof/>
        </w:rPr>
        <mc:AlternateContent>
          <mc:Choice Requires="wps">
            <w:drawing>
              <wp:anchor distT="0" distB="0" distL="114300" distR="114300" simplePos="0" relativeHeight="251659264" behindDoc="0" locked="0" layoutInCell="1" allowOverlap="1" wp14:anchorId="2D0B8DDB" wp14:editId="2F4DD9E9">
                <wp:simplePos x="0" y="0"/>
                <wp:positionH relativeFrom="column">
                  <wp:posOffset>4606901</wp:posOffset>
                </wp:positionH>
                <wp:positionV relativeFrom="paragraph">
                  <wp:posOffset>2441512</wp:posOffset>
                </wp:positionV>
                <wp:extent cx="418809" cy="432769"/>
                <wp:effectExtent l="38100" t="38100" r="19685" b="24765"/>
                <wp:wrapNone/>
                <wp:docPr id="3" name="Straight Arrow Connector 3"/>
                <wp:cNvGraphicFramePr/>
                <a:graphic xmlns:a="http://schemas.openxmlformats.org/drawingml/2006/main">
                  <a:graphicData uri="http://schemas.microsoft.com/office/word/2010/wordprocessingShape">
                    <wps:wsp>
                      <wps:cNvCnPr/>
                      <wps:spPr>
                        <a:xfrm flipH="1" flipV="1">
                          <a:off x="0" y="0"/>
                          <a:ext cx="418809" cy="432769"/>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4330D8C8">
                <v:path fillok="f" arrowok="t" o:connecttype="none"/>
                <o:lock v:ext="edit" shapetype="t"/>
              </v:shapetype>
              <v:shape id="Straight Arrow Connector 3" style="position:absolute;margin-left:362.75pt;margin-top:192.25pt;width:33pt;height:34.1pt;flip:x 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">
                <v:stroke endarrow="open"/>
              </v:shape>
            </w:pict>
          </mc:Fallback>
        </mc:AlternateContent>
      </w:r>
      <w:r w:rsidRPr="00900BAF">
        <w:rPr>
          <w:noProof/>
        </w:rPr>
        <w:drawing>
          <wp:inline distT="0" distB="0" distL="0" distR="0" wp14:anchorId="58AD80D5" wp14:editId="13344645">
            <wp:extent cx="5943600" cy="30048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14:paraId="22F2AA81" w14:textId="77777777" w:rsidR="008B5252" w:rsidRPr="00900BAF" w:rsidRDefault="008B5252" w:rsidP="004414B0">
      <w:pPr>
        <w:pStyle w:val="ListParagraph"/>
        <w:numPr>
          <w:ilvl w:val="0"/>
          <w:numId w:val="1"/>
        </w:numPr>
      </w:pPr>
      <w:r w:rsidRPr="00900BAF">
        <w:t xml:space="preserve">Click on </w:t>
      </w:r>
      <w:r w:rsidRPr="00900BAF">
        <w:rPr>
          <w:b/>
        </w:rPr>
        <w:t>“Download ArcGIS Earth Now”</w:t>
      </w:r>
    </w:p>
    <w:p w14:paraId="5283EDDB" w14:textId="77777777" w:rsidR="008B5252" w:rsidRPr="00900BAF" w:rsidRDefault="008C2CDB" w:rsidP="008B5252">
      <w:pPr>
        <w:pStyle w:val="ListParagraph"/>
        <w:numPr>
          <w:ilvl w:val="0"/>
          <w:numId w:val="1"/>
        </w:numPr>
      </w:pPr>
      <w:r w:rsidRPr="00900BAF">
        <w:t>Enter y</w:t>
      </w:r>
      <w:r w:rsidR="00321488" w:rsidRPr="00900BAF">
        <w:t xml:space="preserve">our Email address, Organization, </w:t>
      </w:r>
      <w:r w:rsidRPr="00900BAF">
        <w:t>Industry</w:t>
      </w:r>
      <w:r w:rsidR="008434E5" w:rsidRPr="00900BAF">
        <w:t xml:space="preserve"> (K-12 Education)</w:t>
      </w:r>
      <w:r w:rsidRPr="00900BAF">
        <w:t xml:space="preserve"> </w:t>
      </w:r>
      <w:r w:rsidR="00321488" w:rsidRPr="00900BAF">
        <w:t xml:space="preserve">and then click on </w:t>
      </w:r>
      <w:r w:rsidR="00321488" w:rsidRPr="00900BAF">
        <w:rPr>
          <w:b/>
        </w:rPr>
        <w:t>“Start Download”</w:t>
      </w:r>
      <w:r w:rsidR="00321488" w:rsidRPr="00900BAF">
        <w:t>. You will see “Thank you! Your download is starting.” on the screen.</w:t>
      </w:r>
    </w:p>
    <w:p w14:paraId="2A48BFFA" w14:textId="77777777" w:rsidR="008C2CDB" w:rsidRPr="00900BAF" w:rsidRDefault="00321488" w:rsidP="00321488">
      <w:pPr>
        <w:pStyle w:val="ListParagraph"/>
        <w:numPr>
          <w:ilvl w:val="0"/>
          <w:numId w:val="1"/>
        </w:numPr>
      </w:pPr>
      <w:r w:rsidRPr="00900BAF">
        <w:t>Locate the downloaded executable file “ArcGIS_Earth_x64_Setup_1.5.exe” on your computer (usually sav</w:t>
      </w:r>
      <w:r w:rsidR="008434E5" w:rsidRPr="00900BAF">
        <w:t xml:space="preserve">ed under the Downloads folder) </w:t>
      </w:r>
      <w:r w:rsidRPr="00900BAF">
        <w:t>and double click on it.</w:t>
      </w:r>
    </w:p>
    <w:p w14:paraId="43F9B65B" w14:textId="00169016" w:rsidR="00321488" w:rsidRPr="00900BAF" w:rsidRDefault="00321488" w:rsidP="008434E5">
      <w:pPr>
        <w:pStyle w:val="ListParagraph"/>
        <w:numPr>
          <w:ilvl w:val="0"/>
          <w:numId w:val="1"/>
        </w:numPr>
      </w:pPr>
      <w:r w:rsidRPr="00900BAF">
        <w:t xml:space="preserve">A new </w:t>
      </w:r>
      <w:r w:rsidR="00E000AE" w:rsidRPr="00900BAF">
        <w:t xml:space="preserve">popup window </w:t>
      </w:r>
      <w:r w:rsidRPr="00900BAF">
        <w:t xml:space="preserve">will open and ask “Do you want to run this file?” Click on </w:t>
      </w:r>
      <w:r w:rsidRPr="00900BAF">
        <w:rPr>
          <w:b/>
        </w:rPr>
        <w:t>“Run”</w:t>
      </w:r>
      <w:r w:rsidR="008434E5" w:rsidRPr="00900BAF">
        <w:t>.</w:t>
      </w:r>
    </w:p>
    <w:p w14:paraId="5DD5A769" w14:textId="77777777" w:rsidR="00321488" w:rsidRPr="00900BAF" w:rsidRDefault="00AD7372" w:rsidP="00321488">
      <w:pPr>
        <w:pStyle w:val="ListParagraph"/>
        <w:numPr>
          <w:ilvl w:val="0"/>
          <w:numId w:val="1"/>
        </w:numPr>
      </w:pPr>
      <w:r w:rsidRPr="00900BAF">
        <w:t>ArcGIS</w:t>
      </w:r>
      <w:r w:rsidR="00321488" w:rsidRPr="00900BAF">
        <w:t xml:space="preserve"> Earth 1.5 setup files download will begin. Change the destination folder for the download if desired and click </w:t>
      </w:r>
      <w:r w:rsidR="008434E5" w:rsidRPr="00900BAF">
        <w:t>“</w:t>
      </w:r>
      <w:r w:rsidR="00321488" w:rsidRPr="00900BAF">
        <w:rPr>
          <w:b/>
        </w:rPr>
        <w:t>Next</w:t>
      </w:r>
      <w:r w:rsidR="008434E5" w:rsidRPr="00900BAF">
        <w:rPr>
          <w:b/>
        </w:rPr>
        <w:t>”</w:t>
      </w:r>
      <w:r w:rsidR="00321488" w:rsidRPr="00900BAF">
        <w:t>.</w:t>
      </w:r>
    </w:p>
    <w:p w14:paraId="688445A1" w14:textId="77777777" w:rsidR="00321488" w:rsidRPr="00900BAF" w:rsidRDefault="00321488" w:rsidP="00321488">
      <w:pPr>
        <w:pStyle w:val="ListParagraph"/>
        <w:numPr>
          <w:ilvl w:val="0"/>
          <w:numId w:val="1"/>
        </w:numPr>
      </w:pPr>
      <w:r w:rsidRPr="00900BAF">
        <w:t xml:space="preserve">You will receive the following message: “Installation files have been successfully extracted to your computer” Click on </w:t>
      </w:r>
      <w:r w:rsidRPr="00900BAF">
        <w:rPr>
          <w:b/>
        </w:rPr>
        <w:t>“Close”</w:t>
      </w:r>
      <w:r w:rsidRPr="00900BAF">
        <w:t xml:space="preserve"> and setup program will be launched automatically.</w:t>
      </w:r>
    </w:p>
    <w:p w14:paraId="35700D34" w14:textId="77777777" w:rsidR="00321488" w:rsidRPr="00900BAF" w:rsidRDefault="00321488" w:rsidP="00321488">
      <w:pPr>
        <w:pStyle w:val="ListParagraph"/>
        <w:numPr>
          <w:ilvl w:val="0"/>
          <w:numId w:val="1"/>
        </w:numPr>
      </w:pPr>
      <w:r w:rsidRPr="00900BAF">
        <w:t xml:space="preserve">A new popup window will open saying “Welcome to the ArcGIS Earth Setup program”. Click on </w:t>
      </w:r>
      <w:r w:rsidR="008434E5" w:rsidRPr="00900BAF">
        <w:t>“</w:t>
      </w:r>
      <w:r w:rsidR="008434E5" w:rsidRPr="00900BAF">
        <w:rPr>
          <w:b/>
        </w:rPr>
        <w:t>Next”</w:t>
      </w:r>
      <w:r w:rsidRPr="00900BAF">
        <w:t>.</w:t>
      </w:r>
    </w:p>
    <w:p w14:paraId="26B743F5" w14:textId="77777777" w:rsidR="00C80FDF" w:rsidRPr="00900BAF" w:rsidRDefault="00C80FDF" w:rsidP="00321488">
      <w:pPr>
        <w:pStyle w:val="ListParagraph"/>
        <w:numPr>
          <w:ilvl w:val="0"/>
          <w:numId w:val="1"/>
        </w:numPr>
      </w:pPr>
      <w:r w:rsidRPr="00900BAF">
        <w:t xml:space="preserve">Read the “Master Agreement”. Choose </w:t>
      </w:r>
      <w:r w:rsidRPr="00900BAF">
        <w:rPr>
          <w:b/>
        </w:rPr>
        <w:t>“I accept the master agreement”</w:t>
      </w:r>
      <w:r w:rsidRPr="00900BAF">
        <w:t xml:space="preserve"> and click on </w:t>
      </w:r>
      <w:r w:rsidRPr="00900BAF">
        <w:rPr>
          <w:b/>
        </w:rPr>
        <w:t>“Next”</w:t>
      </w:r>
      <w:r w:rsidR="008434E5" w:rsidRPr="00900BAF">
        <w:rPr>
          <w:b/>
        </w:rPr>
        <w:t>.</w:t>
      </w:r>
    </w:p>
    <w:p w14:paraId="5FB6CD18" w14:textId="593D20CF" w:rsidR="006C4018" w:rsidRPr="00900BAF" w:rsidRDefault="006C4018" w:rsidP="00321488">
      <w:pPr>
        <w:pStyle w:val="ListParagraph"/>
        <w:numPr>
          <w:ilvl w:val="0"/>
          <w:numId w:val="1"/>
        </w:numPr>
      </w:pPr>
      <w:r w:rsidRPr="00900BAF">
        <w:t xml:space="preserve">Choose </w:t>
      </w:r>
      <w:r w:rsidRPr="00900BAF">
        <w:rPr>
          <w:b/>
        </w:rPr>
        <w:t>“Anyone who uses this computer (all users)”</w:t>
      </w:r>
      <w:r w:rsidRPr="00900BAF">
        <w:t xml:space="preserve"> if you want all the users on the computer to be able to use ArcGIS when logged in. Click on </w:t>
      </w:r>
      <w:r w:rsidRPr="00900BAF">
        <w:rPr>
          <w:b/>
        </w:rPr>
        <w:t>“Next”</w:t>
      </w:r>
      <w:r w:rsidR="004B2FCD" w:rsidRPr="00900BAF">
        <w:rPr>
          <w:b/>
        </w:rPr>
        <w:t>.</w:t>
      </w:r>
    </w:p>
    <w:p w14:paraId="02E6E950" w14:textId="77777777" w:rsidR="006C4018" w:rsidRPr="00900BAF" w:rsidRDefault="006C4018" w:rsidP="00321488">
      <w:pPr>
        <w:pStyle w:val="ListParagraph"/>
        <w:numPr>
          <w:ilvl w:val="0"/>
          <w:numId w:val="1"/>
        </w:numPr>
      </w:pPr>
      <w:r w:rsidRPr="00900BAF">
        <w:t>Default installation folder will be “C:\Program Files\ArcGIS\Earth\”. Click on “Change” and change the destination folder if desired</w:t>
      </w:r>
      <w:r w:rsidR="008434E5" w:rsidRPr="00900BAF">
        <w:t xml:space="preserve"> or simply click “</w:t>
      </w:r>
      <w:r w:rsidR="008434E5" w:rsidRPr="00900BAF">
        <w:rPr>
          <w:b/>
        </w:rPr>
        <w:t>Next”</w:t>
      </w:r>
      <w:r w:rsidRPr="00900BAF">
        <w:t xml:space="preserve">. </w:t>
      </w:r>
    </w:p>
    <w:p w14:paraId="6F916280" w14:textId="77777777" w:rsidR="006C4018" w:rsidRPr="00900BAF" w:rsidRDefault="006C4018" w:rsidP="00321488">
      <w:pPr>
        <w:pStyle w:val="ListParagraph"/>
        <w:numPr>
          <w:ilvl w:val="0"/>
          <w:numId w:val="1"/>
        </w:numPr>
      </w:pPr>
      <w:r w:rsidRPr="00900BAF">
        <w:t xml:space="preserve">Choose </w:t>
      </w:r>
      <w:r w:rsidRPr="00900BAF">
        <w:rPr>
          <w:b/>
        </w:rPr>
        <w:t>“Do not specify configuration file”</w:t>
      </w:r>
      <w:r w:rsidRPr="00900BAF">
        <w:t xml:space="preserve"> Click on </w:t>
      </w:r>
      <w:r w:rsidRPr="00900BAF">
        <w:rPr>
          <w:b/>
        </w:rPr>
        <w:t>“Next”</w:t>
      </w:r>
      <w:r w:rsidRPr="00900BAF">
        <w:t>.</w:t>
      </w:r>
    </w:p>
    <w:p w14:paraId="377CAA6F" w14:textId="7CA23A1C" w:rsidR="006C4018" w:rsidRPr="00900BAF" w:rsidRDefault="006C4018" w:rsidP="00321488">
      <w:pPr>
        <w:pStyle w:val="ListParagraph"/>
        <w:numPr>
          <w:ilvl w:val="0"/>
          <w:numId w:val="1"/>
        </w:numPr>
      </w:pPr>
      <w:r w:rsidRPr="00900BAF">
        <w:t xml:space="preserve">The installation will begin once you click </w:t>
      </w:r>
      <w:r w:rsidRPr="00900BAF">
        <w:rPr>
          <w:b/>
        </w:rPr>
        <w:t>“Install”</w:t>
      </w:r>
      <w:r w:rsidRPr="00900BAF">
        <w:t xml:space="preserve"> on the “Ready to Install Program” screen. Installation begin</w:t>
      </w:r>
      <w:r w:rsidR="00E000AE" w:rsidRPr="00900BAF">
        <w:t>s</w:t>
      </w:r>
      <w:r w:rsidRPr="00900BAF">
        <w:t>. Launch the program once the installation is complete.</w:t>
      </w:r>
    </w:p>
    <w:p w14:paraId="44A33E50" w14:textId="77777777" w:rsidR="004414B0" w:rsidRPr="00900BAF" w:rsidRDefault="004414B0" w:rsidP="004414B0"/>
    <w:p w14:paraId="459A62AC" w14:textId="74D9BE65" w:rsidR="004414B0" w:rsidRPr="00900BAF" w:rsidRDefault="004414B0" w:rsidP="004414B0">
      <w:pPr>
        <w:rPr>
          <w:b/>
        </w:rPr>
      </w:pPr>
      <w:r w:rsidRPr="00900BAF">
        <w:rPr>
          <w:b/>
        </w:rPr>
        <w:lastRenderedPageBreak/>
        <w:t xml:space="preserve">ArcGIS </w:t>
      </w:r>
      <w:r w:rsidR="00B27956" w:rsidRPr="00900BAF">
        <w:rPr>
          <w:b/>
        </w:rPr>
        <w:t xml:space="preserve">Earth </w:t>
      </w:r>
      <w:r w:rsidRPr="00900BAF">
        <w:rPr>
          <w:b/>
        </w:rPr>
        <w:t>oceanographic cruise activity</w:t>
      </w:r>
      <w:r w:rsidR="00E000AE" w:rsidRPr="00900BAF">
        <w:rPr>
          <w:b/>
        </w:rPr>
        <w:t>:</w:t>
      </w:r>
      <w:r w:rsidRPr="00900BAF">
        <w:rPr>
          <w:b/>
        </w:rPr>
        <w:t xml:space="preserve"> </w:t>
      </w:r>
      <w:r w:rsidR="00E000AE" w:rsidRPr="00900BAF">
        <w:rPr>
          <w:b/>
        </w:rPr>
        <w:t>D</w:t>
      </w:r>
      <w:r w:rsidRPr="00900BAF">
        <w:rPr>
          <w:b/>
        </w:rPr>
        <w:t>etailed instructions</w:t>
      </w:r>
      <w:r w:rsidR="005974C0" w:rsidRPr="00900BAF">
        <w:rPr>
          <w:b/>
        </w:rPr>
        <w:t xml:space="preserve"> (See video for further instructions</w:t>
      </w:r>
      <w:r w:rsidR="00900BAF" w:rsidRPr="00900BAF">
        <w:rPr>
          <w:b/>
        </w:rPr>
        <w:t xml:space="preserve"> </w:t>
      </w:r>
      <w:hyperlink r:id="rId7" w:history="1">
        <w:r w:rsidR="00900BAF" w:rsidRPr="00900BAF">
          <w:rPr>
            <w:rStyle w:val="Hyperlink"/>
            <w:rFonts w:ascii="Calibri" w:hAnsi="Calibri" w:cs="Calibri"/>
            <w:color w:val="FF0000"/>
          </w:rPr>
          <w:t>https://youtu.be/Gp34pjBbnlY</w:t>
        </w:r>
      </w:hyperlink>
      <w:r w:rsidR="005974C0" w:rsidRPr="00900BAF">
        <w:rPr>
          <w:b/>
        </w:rPr>
        <w:t>)</w:t>
      </w:r>
      <w:r w:rsidR="00900BAF">
        <w:rPr>
          <w:b/>
        </w:rPr>
        <w:t xml:space="preserve">. </w:t>
      </w:r>
      <w:bookmarkStart w:id="0" w:name="_GoBack"/>
      <w:r w:rsidR="00900BAF" w:rsidRPr="00900BAF">
        <w:rPr>
          <w:b/>
          <w:color w:val="FF0000"/>
        </w:rPr>
        <w:t>Images and layers can be found in DOI:</w:t>
      </w:r>
      <w:r w:rsidR="00900BAF" w:rsidRPr="00900BAF">
        <w:rPr>
          <w:color w:val="FF0000"/>
          <w:sz w:val="27"/>
          <w:szCs w:val="27"/>
          <w:shd w:val="clear" w:color="auto" w:fill="FFFFFF"/>
        </w:rPr>
        <w:t xml:space="preserve"> </w:t>
      </w:r>
      <w:r w:rsidR="00900BAF" w:rsidRPr="00900BAF">
        <w:rPr>
          <w:b/>
          <w:color w:val="FF0000"/>
        </w:rPr>
        <w:t>10.7266/N75719N0</w:t>
      </w:r>
      <w:bookmarkEnd w:id="0"/>
    </w:p>
    <w:p w14:paraId="4EC831A2" w14:textId="118D38AB" w:rsidR="00711B3F" w:rsidRPr="00900BAF" w:rsidRDefault="00711B3F" w:rsidP="00711B3F">
      <w:pPr>
        <w:pStyle w:val="ListParagraph"/>
        <w:numPr>
          <w:ilvl w:val="0"/>
          <w:numId w:val="2"/>
        </w:numPr>
        <w:rPr>
          <w:b/>
        </w:rPr>
      </w:pPr>
      <w:r w:rsidRPr="00900BAF">
        <w:rPr>
          <w:b/>
        </w:rPr>
        <w:t>Open ArcGIS</w:t>
      </w:r>
      <w:r w:rsidR="005D7A0E" w:rsidRPr="00900BAF">
        <w:rPr>
          <w:b/>
        </w:rPr>
        <w:t xml:space="preserve"> Earth</w:t>
      </w:r>
      <w:r w:rsidR="00E000AE" w:rsidRPr="00900BAF">
        <w:rPr>
          <w:b/>
        </w:rPr>
        <w:t xml:space="preserve"> from the desktop</w:t>
      </w:r>
    </w:p>
    <w:p w14:paraId="7124E2D3" w14:textId="77777777" w:rsidR="004414B0" w:rsidRPr="00900BAF" w:rsidRDefault="00711B3F" w:rsidP="00711B3F">
      <w:pPr>
        <w:pStyle w:val="ListParagraph"/>
      </w:pPr>
      <w:r w:rsidRPr="00900BAF">
        <w:rPr>
          <w:noProof/>
        </w:rPr>
        <w:drawing>
          <wp:inline distT="0" distB="0" distL="0" distR="0" wp14:anchorId="57788534" wp14:editId="459B0850">
            <wp:extent cx="439750" cy="40961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39684" cy="409549"/>
                    </a:xfrm>
                    <a:prstGeom prst="rect">
                      <a:avLst/>
                    </a:prstGeom>
                    <a:noFill/>
                    <a:ln>
                      <a:noFill/>
                    </a:ln>
                    <a:extLst/>
                  </pic:spPr>
                </pic:pic>
              </a:graphicData>
            </a:graphic>
          </wp:inline>
        </w:drawing>
      </w:r>
      <w:r w:rsidRPr="00900BAF">
        <w:t xml:space="preserve"> </w:t>
      </w:r>
    </w:p>
    <w:p w14:paraId="2F1EA3BA" w14:textId="77777777" w:rsidR="00711B3F" w:rsidRPr="00900BAF" w:rsidRDefault="0095397F" w:rsidP="00711B3F">
      <w:pPr>
        <w:pStyle w:val="ListParagraph"/>
        <w:numPr>
          <w:ilvl w:val="0"/>
          <w:numId w:val="2"/>
        </w:numPr>
      </w:pPr>
      <w:r w:rsidRPr="00900BAF">
        <w:rPr>
          <w:b/>
        </w:rPr>
        <w:t>Zoom in and out.</w:t>
      </w:r>
      <w:r w:rsidRPr="00900BAF">
        <w:t xml:space="preserve"> T</w:t>
      </w:r>
      <w:r w:rsidR="006E71D5" w:rsidRPr="00900BAF">
        <w:t>o zoom in and out, you can use the middle wheel/b</w:t>
      </w:r>
      <w:r w:rsidR="00406DFA" w:rsidRPr="00900BAF">
        <w:t>u</w:t>
      </w:r>
      <w:r w:rsidR="006E71D5" w:rsidRPr="00900BAF">
        <w:t>tto</w:t>
      </w:r>
      <w:r w:rsidR="00406DFA" w:rsidRPr="00900BAF">
        <w:t>n</w:t>
      </w:r>
      <w:r w:rsidR="006E71D5" w:rsidRPr="00900BAF">
        <w:t xml:space="preserve"> of your mouse. To zoom in, you can also double click or search for a location using the “Search Icon” on the </w:t>
      </w:r>
      <w:proofErr w:type="gramStart"/>
      <w:r w:rsidR="006E71D5" w:rsidRPr="00900BAF">
        <w:t>right side</w:t>
      </w:r>
      <w:proofErr w:type="gramEnd"/>
      <w:r w:rsidR="006E71D5" w:rsidRPr="00900BAF">
        <w:t xml:space="preserve"> menu. To zoom all the way back to the main </w:t>
      </w:r>
      <w:proofErr w:type="gramStart"/>
      <w:r w:rsidR="006E71D5" w:rsidRPr="00900BAF">
        <w:t>page</w:t>
      </w:r>
      <w:proofErr w:type="gramEnd"/>
      <w:r w:rsidR="006E71D5" w:rsidRPr="00900BAF">
        <w:t xml:space="preserve"> use the “Home Icon” on the right side menu.</w:t>
      </w:r>
      <w:r w:rsidR="00543F33" w:rsidRPr="00900BAF">
        <w:t xml:space="preserve"> To drag the </w:t>
      </w:r>
      <w:proofErr w:type="gramStart"/>
      <w:r w:rsidR="00543F33" w:rsidRPr="00900BAF">
        <w:t>map</w:t>
      </w:r>
      <w:proofErr w:type="gramEnd"/>
      <w:r w:rsidR="00543F33" w:rsidRPr="00900BAF">
        <w:t xml:space="preserve"> hold the </w:t>
      </w:r>
      <w:r w:rsidR="00406DFA" w:rsidRPr="00900BAF">
        <w:t xml:space="preserve">mouse </w:t>
      </w:r>
      <w:r w:rsidR="00486797" w:rsidRPr="00900BAF">
        <w:t>lef</w:t>
      </w:r>
      <w:r w:rsidR="00543F33" w:rsidRPr="00900BAF">
        <w:t xml:space="preserve">t </w:t>
      </w:r>
      <w:r w:rsidR="00406DFA" w:rsidRPr="00900BAF">
        <w:t xml:space="preserve">button </w:t>
      </w:r>
      <w:r w:rsidR="00543F33" w:rsidRPr="00900BAF">
        <w:t xml:space="preserve">and move the map. </w:t>
      </w:r>
    </w:p>
    <w:p w14:paraId="457BDFC6" w14:textId="51F5E036" w:rsidR="00D86C7B" w:rsidRPr="00900BAF" w:rsidRDefault="00E6035B" w:rsidP="00D86C7B">
      <w:pPr>
        <w:pStyle w:val="ListParagraph"/>
      </w:pPr>
      <w:r w:rsidRPr="00900BAF">
        <w:rPr>
          <w:noProof/>
        </w:rPr>
        <w:drawing>
          <wp:inline distT="0" distB="0" distL="0" distR="0" wp14:anchorId="47803A4B" wp14:editId="08411794">
            <wp:extent cx="5943600" cy="1841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841500"/>
                    </a:xfrm>
                    <a:prstGeom prst="rect">
                      <a:avLst/>
                    </a:prstGeom>
                  </pic:spPr>
                </pic:pic>
              </a:graphicData>
            </a:graphic>
          </wp:inline>
        </w:drawing>
      </w:r>
    </w:p>
    <w:p w14:paraId="3C449A87" w14:textId="096F4791" w:rsidR="00D86C7B" w:rsidRPr="00900BAF" w:rsidRDefault="00D86C7B" w:rsidP="00406DFA">
      <w:pPr>
        <w:pStyle w:val="ListParagraph"/>
        <w:numPr>
          <w:ilvl w:val="0"/>
          <w:numId w:val="2"/>
        </w:numPr>
      </w:pPr>
      <w:r w:rsidRPr="00900BAF">
        <w:rPr>
          <w:b/>
        </w:rPr>
        <w:t>Settings and Units.</w:t>
      </w:r>
      <w:r w:rsidRPr="00900BAF">
        <w:t xml:space="preserve"> </w:t>
      </w:r>
      <w:r w:rsidR="004154A9" w:rsidRPr="00900BAF">
        <w:t>In the top toolbar select the “Settings”</w:t>
      </w:r>
      <w:r w:rsidR="00021D15" w:rsidRPr="00900BAF">
        <w:t xml:space="preserve"> icon</w:t>
      </w:r>
      <w:r w:rsidR="004154A9" w:rsidRPr="00900BAF">
        <w:t>. Select the “Units”</w:t>
      </w:r>
      <w:r w:rsidR="00233999" w:rsidRPr="00900BAF">
        <w:t xml:space="preserve"> </w:t>
      </w:r>
      <w:r w:rsidR="00021D15" w:rsidRPr="00900BAF">
        <w:t xml:space="preserve">tab </w:t>
      </w:r>
      <w:r w:rsidR="004154A9" w:rsidRPr="00900BAF">
        <w:t>and make sure that the distance units are nautical miles. Use the location units of your preference.</w:t>
      </w:r>
    </w:p>
    <w:p w14:paraId="2EE90097" w14:textId="77777777" w:rsidR="004154A9" w:rsidRPr="00900BAF" w:rsidRDefault="004154A9" w:rsidP="004154A9">
      <w:pPr>
        <w:pStyle w:val="ListParagraph"/>
      </w:pPr>
      <w:r w:rsidRPr="00900BAF">
        <w:rPr>
          <w:noProof/>
        </w:rPr>
        <w:drawing>
          <wp:inline distT="0" distB="0" distL="0" distR="0" wp14:anchorId="413CD28A" wp14:editId="2612FADA">
            <wp:extent cx="4901609" cy="38452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1609" cy="3845291"/>
                    </a:xfrm>
                    <a:prstGeom prst="rect">
                      <a:avLst/>
                    </a:prstGeom>
                  </pic:spPr>
                </pic:pic>
              </a:graphicData>
            </a:graphic>
          </wp:inline>
        </w:drawing>
      </w:r>
    </w:p>
    <w:p w14:paraId="3BC868A3" w14:textId="0D19455E" w:rsidR="006C734A" w:rsidRPr="00900BAF" w:rsidRDefault="006C734A" w:rsidP="00406DFA">
      <w:pPr>
        <w:pStyle w:val="ListParagraph"/>
        <w:numPr>
          <w:ilvl w:val="0"/>
          <w:numId w:val="2"/>
        </w:numPr>
      </w:pPr>
      <w:r w:rsidRPr="00900BAF">
        <w:rPr>
          <w:b/>
        </w:rPr>
        <w:lastRenderedPageBreak/>
        <w:t>Add data or l</w:t>
      </w:r>
      <w:r w:rsidR="0095397F" w:rsidRPr="00900BAF">
        <w:rPr>
          <w:b/>
        </w:rPr>
        <w:t xml:space="preserve">ayers. </w:t>
      </w:r>
      <w:r w:rsidR="0095397F" w:rsidRPr="00900BAF">
        <w:t>C</w:t>
      </w:r>
      <w:r w:rsidRPr="00900BAF">
        <w:t>lick on the “Add Data”</w:t>
      </w:r>
      <w:r w:rsidR="00021D15" w:rsidRPr="00900BAF">
        <w:t xml:space="preserve"> icon</w:t>
      </w:r>
      <w:r w:rsidRPr="00900BAF">
        <w:t xml:space="preserve">, second icon on the top </w:t>
      </w:r>
      <w:r w:rsidR="00021D15" w:rsidRPr="00900BAF">
        <w:t xml:space="preserve">left </w:t>
      </w:r>
      <w:r w:rsidRPr="00900BAF">
        <w:t>toolbar</w:t>
      </w:r>
      <w:r w:rsidR="00021D15" w:rsidRPr="00900BAF">
        <w:t xml:space="preserve"> (plus sign)</w:t>
      </w:r>
      <w:r w:rsidRPr="00900BAF">
        <w:t>. ArcGIS Earth provides several maps and layers that can be open</w:t>
      </w:r>
      <w:r w:rsidR="00021D15" w:rsidRPr="00900BAF">
        <w:t>ed</w:t>
      </w:r>
      <w:r w:rsidRPr="00900BAF">
        <w:t xml:space="preserve"> using the “ArcGIS Online Menu”. For the activity, you can open the salinity</w:t>
      </w:r>
      <w:r w:rsidR="00406DFA" w:rsidRPr="00900BAF">
        <w:t xml:space="preserve"> (e.g., 20151102_SSS_colormap_Gomex.kmz)</w:t>
      </w:r>
      <w:r w:rsidRPr="00900BAF">
        <w:t xml:space="preserve"> or chlorophyll-a </w:t>
      </w:r>
      <w:r w:rsidR="00406DFA" w:rsidRPr="00900BAF">
        <w:t xml:space="preserve">(e.g., npp.2015300.1027.2015306.1102.D.L4_LP.viirs.GOV.v01.750m_chlor_a.kmz) </w:t>
      </w:r>
      <w:r w:rsidRPr="00900BAF">
        <w:t>files provided. If y</w:t>
      </w:r>
      <w:r w:rsidR="00543F33" w:rsidRPr="00900BAF">
        <w:t>ou wish to open multiples files, hold the “Ctrl</w:t>
      </w:r>
      <w:r w:rsidR="007336DD" w:rsidRPr="00900BAF">
        <w:t>”</w:t>
      </w:r>
      <w:r w:rsidR="00543F33" w:rsidRPr="00900BAF">
        <w:t xml:space="preserve"> </w:t>
      </w:r>
      <w:r w:rsidR="007336DD" w:rsidRPr="00900BAF">
        <w:t>k</w:t>
      </w:r>
      <w:r w:rsidR="00543F33" w:rsidRPr="00900BAF">
        <w:t>ey on your keyboard while selecting the files. To interpret the salinity model or chlorophyll-a data</w:t>
      </w:r>
      <w:r w:rsidR="00406DFA" w:rsidRPr="00900BAF">
        <w:t xml:space="preserve"> add the </w:t>
      </w:r>
      <w:proofErr w:type="spellStart"/>
      <w:r w:rsidR="00406DFA" w:rsidRPr="00900BAF">
        <w:t>colorbar</w:t>
      </w:r>
      <w:proofErr w:type="spellEnd"/>
      <w:r w:rsidR="00406DFA" w:rsidRPr="00900BAF">
        <w:t xml:space="preserve"> layers (</w:t>
      </w:r>
      <w:proofErr w:type="spellStart"/>
      <w:r w:rsidR="00406DFA" w:rsidRPr="00900BAF">
        <w:t>cb_chlor_a.kmz</w:t>
      </w:r>
      <w:proofErr w:type="spellEnd"/>
      <w:r w:rsidR="00406DFA" w:rsidRPr="00900BAF">
        <w:t xml:space="preserve"> and cb_SSS_ncom1km_24_to_38.kmz</w:t>
      </w:r>
      <w:r w:rsidR="007336DD" w:rsidRPr="00900BAF">
        <w:t>, respectively</w:t>
      </w:r>
      <w:r w:rsidR="00A17AC9" w:rsidRPr="00900BAF">
        <w:t>) provided</w:t>
      </w:r>
      <w:r w:rsidR="00406DFA" w:rsidRPr="00900BAF">
        <w:t xml:space="preserve"> with the activity.</w:t>
      </w:r>
    </w:p>
    <w:p w14:paraId="12630F82" w14:textId="7F1546AD" w:rsidR="006E71D5" w:rsidRPr="00900BAF" w:rsidRDefault="00406DFA" w:rsidP="006E71D5">
      <w:pPr>
        <w:pStyle w:val="ListParagraph"/>
        <w:numPr>
          <w:ilvl w:val="0"/>
          <w:numId w:val="2"/>
        </w:numPr>
      </w:pPr>
      <w:r w:rsidRPr="00900BAF">
        <w:rPr>
          <w:b/>
        </w:rPr>
        <w:t>Turn on/off</w:t>
      </w:r>
      <w:r w:rsidR="006C734A" w:rsidRPr="00900BAF">
        <w:rPr>
          <w:b/>
        </w:rPr>
        <w:t xml:space="preserve"> l</w:t>
      </w:r>
      <w:r w:rsidR="0095397F" w:rsidRPr="00900BAF">
        <w:rPr>
          <w:b/>
        </w:rPr>
        <w:t xml:space="preserve">ayers. </w:t>
      </w:r>
      <w:r w:rsidR="0095397F" w:rsidRPr="00900BAF">
        <w:t>T</w:t>
      </w:r>
      <w:r w:rsidR="006C734A" w:rsidRPr="00900BAF">
        <w:t xml:space="preserve">o visualize any open </w:t>
      </w:r>
      <w:proofErr w:type="gramStart"/>
      <w:r w:rsidR="006C734A" w:rsidRPr="00900BAF">
        <w:t>layers</w:t>
      </w:r>
      <w:proofErr w:type="gramEnd"/>
      <w:r w:rsidR="006C734A" w:rsidRPr="00900BAF">
        <w:t xml:space="preserve"> you can click on the “Layer List”</w:t>
      </w:r>
      <w:r w:rsidR="00021D15" w:rsidRPr="00900BAF">
        <w:t xml:space="preserve"> icon</w:t>
      </w:r>
      <w:r w:rsidR="006C734A" w:rsidRPr="00900BAF">
        <w:t xml:space="preserve">, first icon on the top </w:t>
      </w:r>
      <w:r w:rsidR="00021D15" w:rsidRPr="00900BAF">
        <w:t xml:space="preserve">left </w:t>
      </w:r>
      <w:r w:rsidR="006C734A" w:rsidRPr="00900BAF">
        <w:t xml:space="preserve">toolbar. To </w:t>
      </w:r>
      <w:r w:rsidR="00A17AC9" w:rsidRPr="00900BAF">
        <w:t xml:space="preserve">turn </w:t>
      </w:r>
      <w:r w:rsidR="00021D15" w:rsidRPr="00900BAF">
        <w:t xml:space="preserve">layers </w:t>
      </w:r>
      <w:r w:rsidR="00A17AC9" w:rsidRPr="00900BAF">
        <w:t>“on” and “off”</w:t>
      </w:r>
      <w:r w:rsidR="00B20891" w:rsidRPr="00900BAF">
        <w:t>,</w:t>
      </w:r>
      <w:r w:rsidR="00A17AC9" w:rsidRPr="00900BAF">
        <w:t xml:space="preserve"> click on the box next to the layer. If the layer is “on” a </w:t>
      </w:r>
      <w:r w:rsidR="002E717F" w:rsidRPr="00900BAF">
        <w:t>blue</w:t>
      </w:r>
      <w:r w:rsidR="00A17AC9" w:rsidRPr="00900BAF">
        <w:t xml:space="preserve"> checkmark will appear.</w:t>
      </w:r>
      <w:r w:rsidR="006C734A" w:rsidRPr="00900BAF">
        <w:t xml:space="preserve"> </w:t>
      </w:r>
      <w:r w:rsidR="002E717F" w:rsidRPr="00900BAF">
        <w:t>The layer menu will close if you click again on the “Layer List”</w:t>
      </w:r>
      <w:r w:rsidR="00021D15" w:rsidRPr="00900BAF">
        <w:t xml:space="preserve"> icon</w:t>
      </w:r>
      <w:r w:rsidR="002E717F" w:rsidRPr="00900BAF">
        <w:t>.</w:t>
      </w:r>
    </w:p>
    <w:p w14:paraId="7D569CFA" w14:textId="60A76217" w:rsidR="002E717F" w:rsidRPr="00900BAF" w:rsidRDefault="00496193" w:rsidP="002E717F">
      <w:pPr>
        <w:pStyle w:val="ListParagraph"/>
      </w:pPr>
      <w:r w:rsidRPr="00900BAF">
        <w:rPr>
          <w:noProof/>
        </w:rPr>
        <w:drawing>
          <wp:inline distT="0" distB="0" distL="0" distR="0" wp14:anchorId="5156AB58" wp14:editId="3DE3AEA6">
            <wp:extent cx="5943600" cy="3333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p>
    <w:p w14:paraId="7ED13035" w14:textId="3AAEB9A9" w:rsidR="002E717F" w:rsidRPr="00900BAF" w:rsidRDefault="002E717F" w:rsidP="006E71D5">
      <w:pPr>
        <w:pStyle w:val="ListParagraph"/>
        <w:numPr>
          <w:ilvl w:val="0"/>
          <w:numId w:val="2"/>
        </w:numPr>
      </w:pPr>
      <w:r w:rsidRPr="00900BAF">
        <w:rPr>
          <w:b/>
        </w:rPr>
        <w:t>Add a placemark or station</w:t>
      </w:r>
      <w:r w:rsidR="0095397F" w:rsidRPr="00900BAF">
        <w:rPr>
          <w:b/>
        </w:rPr>
        <w:t>.</w:t>
      </w:r>
      <w:r w:rsidR="0095397F" w:rsidRPr="00900BAF">
        <w:t xml:space="preserve"> C</w:t>
      </w:r>
      <w:r w:rsidR="00426AD5" w:rsidRPr="00900BAF">
        <w:t>lick the “Draw”</w:t>
      </w:r>
      <w:r w:rsidR="00021D15" w:rsidRPr="00900BAF">
        <w:t xml:space="preserve"> icon,</w:t>
      </w:r>
      <w:r w:rsidR="00426AD5" w:rsidRPr="00900BAF">
        <w:t xml:space="preserve"> third icon on the top</w:t>
      </w:r>
      <w:r w:rsidR="00021D15" w:rsidRPr="00900BAF">
        <w:t xml:space="preserve"> left</w:t>
      </w:r>
      <w:r w:rsidR="00426AD5" w:rsidRPr="00900BAF">
        <w:t xml:space="preserve"> toolbar</w:t>
      </w:r>
      <w:r w:rsidR="00021D15" w:rsidRPr="00900BAF">
        <w:t xml:space="preserve"> (shaped like a pencil)</w:t>
      </w:r>
      <w:r w:rsidR="00426AD5" w:rsidRPr="00900BAF">
        <w:t>, a</w:t>
      </w:r>
      <w:r w:rsidR="007336DD" w:rsidRPr="00900BAF">
        <w:t>n</w:t>
      </w:r>
      <w:r w:rsidR="00426AD5" w:rsidRPr="00900BAF">
        <w:t>d select “Point</w:t>
      </w:r>
      <w:r w:rsidR="00435BEB" w:rsidRPr="00900BAF">
        <w:t>.</w:t>
      </w:r>
      <w:r w:rsidR="00426AD5" w:rsidRPr="00900BAF">
        <w:t xml:space="preserve">” This will bring up a menu with </w:t>
      </w:r>
      <w:r w:rsidR="007336DD" w:rsidRPr="00900BAF">
        <w:t xml:space="preserve">three </w:t>
      </w:r>
      <w:r w:rsidR="00426AD5" w:rsidRPr="00900BAF">
        <w:t xml:space="preserve">tabs: general, view and info.  The </w:t>
      </w:r>
      <w:r w:rsidR="0095397F" w:rsidRPr="00900BAF">
        <w:t>“</w:t>
      </w:r>
      <w:r w:rsidR="00021D15" w:rsidRPr="00900BAF">
        <w:t>G</w:t>
      </w:r>
      <w:r w:rsidR="00426AD5" w:rsidRPr="00900BAF">
        <w:t>eneral</w:t>
      </w:r>
      <w:r w:rsidR="0095397F" w:rsidRPr="00900BAF">
        <w:t>”</w:t>
      </w:r>
      <w:r w:rsidR="00021D15" w:rsidRPr="00900BAF">
        <w:t xml:space="preserve"> tab</w:t>
      </w:r>
      <w:r w:rsidR="00426AD5" w:rsidRPr="00900BAF">
        <w:t xml:space="preserve"> </w:t>
      </w:r>
      <w:r w:rsidR="0095397F" w:rsidRPr="00900BAF">
        <w:t>allows</w:t>
      </w:r>
      <w:r w:rsidR="00426AD5" w:rsidRPr="00900BAF">
        <w:t xml:space="preserve"> </w:t>
      </w:r>
      <w:r w:rsidR="00D86C7B" w:rsidRPr="00900BAF">
        <w:t>naming stations or placemarks, selecting</w:t>
      </w:r>
      <w:r w:rsidR="00426AD5" w:rsidRPr="00900BAF">
        <w:t xml:space="preserve"> the type of icon</w:t>
      </w:r>
      <w:r w:rsidR="00021D15" w:rsidRPr="00900BAF">
        <w:t xml:space="preserve"> to represent it</w:t>
      </w:r>
      <w:r w:rsidR="00426AD5" w:rsidRPr="00900BAF">
        <w:t xml:space="preserve">, color of the icon and label, and size of the icon and label. A placemark can be used to help </w:t>
      </w:r>
      <w:r w:rsidR="007336DD" w:rsidRPr="00900BAF">
        <w:t xml:space="preserve">familiarize </w:t>
      </w:r>
      <w:r w:rsidR="00426AD5" w:rsidRPr="00900BAF">
        <w:t xml:space="preserve">the students with the study area and identify different locations within the map, for example, Mississippi Sound or Mobile Bay. </w:t>
      </w:r>
      <w:r w:rsidR="0095397F" w:rsidRPr="00900BAF">
        <w:t>For the stations, the student can select any naming system (e.g., Station 1, Station 2). It is important to be consistent when doing an oceanographic cruise plan. We recommend using different colors and icons for placemarks and stations.</w:t>
      </w:r>
      <w:r w:rsidR="00426AD5" w:rsidRPr="00900BAF">
        <w:t xml:space="preserve">  </w:t>
      </w:r>
      <w:r w:rsidR="0095397F" w:rsidRPr="00900BAF">
        <w:t>The “</w:t>
      </w:r>
      <w:r w:rsidR="00021D15" w:rsidRPr="00900BAF">
        <w:t>View</w:t>
      </w:r>
      <w:r w:rsidR="0095397F" w:rsidRPr="00900BAF">
        <w:t>”</w:t>
      </w:r>
      <w:r w:rsidR="00021D15" w:rsidRPr="00900BAF">
        <w:t xml:space="preserve"> tab</w:t>
      </w:r>
      <w:r w:rsidR="0095397F" w:rsidRPr="00900BAF">
        <w:t xml:space="preserve"> shows the coordinates of the stations/placemarks. The “</w:t>
      </w:r>
      <w:r w:rsidR="00435BEB" w:rsidRPr="00900BAF">
        <w:t>I</w:t>
      </w:r>
      <w:r w:rsidR="0095397F" w:rsidRPr="00900BAF">
        <w:t>nfo”</w:t>
      </w:r>
      <w:r w:rsidR="00021D15" w:rsidRPr="00900BAF">
        <w:t xml:space="preserve"> tab</w:t>
      </w:r>
      <w:r w:rsidR="0095397F" w:rsidRPr="00900BAF">
        <w:t xml:space="preserve"> allows </w:t>
      </w:r>
      <w:r w:rsidR="004154A9" w:rsidRPr="00900BAF">
        <w:t>adding</w:t>
      </w:r>
      <w:r w:rsidR="0095397F" w:rsidRPr="00900BAF">
        <w:t xml:space="preserve"> information about the station/placemark.</w:t>
      </w:r>
    </w:p>
    <w:p w14:paraId="3A33582A" w14:textId="106AEA78" w:rsidR="0095397F" w:rsidRPr="00900BAF" w:rsidRDefault="00496193" w:rsidP="0095397F">
      <w:pPr>
        <w:pStyle w:val="ListParagraph"/>
      </w:pPr>
      <w:r w:rsidRPr="00900BAF">
        <w:rPr>
          <w:noProof/>
        </w:rPr>
        <w:lastRenderedPageBreak/>
        <w:drawing>
          <wp:inline distT="0" distB="0" distL="0" distR="0" wp14:anchorId="48DEA19E" wp14:editId="6952DAD2">
            <wp:extent cx="5626294" cy="34343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12">
                      <a:extLst>
                        <a:ext uri="{28A0092B-C50C-407E-A947-70E740481C1C}">
                          <a14:useLocalDpi xmlns:a14="http://schemas.microsoft.com/office/drawing/2010/main" val="0"/>
                        </a:ext>
                      </a:extLst>
                    </a:blip>
                    <a:stretch>
                      <a:fillRect/>
                    </a:stretch>
                  </pic:blipFill>
                  <pic:spPr>
                    <a:xfrm>
                      <a:off x="0" y="0"/>
                      <a:ext cx="5636077" cy="3440287"/>
                    </a:xfrm>
                    <a:prstGeom prst="rect">
                      <a:avLst/>
                    </a:prstGeom>
                  </pic:spPr>
                </pic:pic>
              </a:graphicData>
            </a:graphic>
          </wp:inline>
        </w:drawing>
      </w:r>
    </w:p>
    <w:p w14:paraId="5ECA2749" w14:textId="2A0D8CA3" w:rsidR="0095397F" w:rsidRPr="00900BAF" w:rsidRDefault="000476CA" w:rsidP="006E71D5">
      <w:pPr>
        <w:pStyle w:val="ListParagraph"/>
        <w:numPr>
          <w:ilvl w:val="0"/>
          <w:numId w:val="2"/>
        </w:numPr>
      </w:pPr>
      <w:r w:rsidRPr="00900BAF">
        <w:rPr>
          <w:noProof/>
        </w:rPr>
        <w:drawing>
          <wp:anchor distT="0" distB="0" distL="114300" distR="114300" simplePos="0" relativeHeight="251660288" behindDoc="0" locked="0" layoutInCell="1" allowOverlap="1" wp14:anchorId="49AF83D0" wp14:editId="1BEF1974">
            <wp:simplePos x="0" y="0"/>
            <wp:positionH relativeFrom="column">
              <wp:posOffset>2583180</wp:posOffset>
            </wp:positionH>
            <wp:positionV relativeFrom="paragraph">
              <wp:posOffset>1090635</wp:posOffset>
            </wp:positionV>
            <wp:extent cx="3709035" cy="3274695"/>
            <wp:effectExtent l="0" t="0" r="5715"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9035" cy="3274695"/>
                    </a:xfrm>
                    <a:prstGeom prst="rect">
                      <a:avLst/>
                    </a:prstGeom>
                  </pic:spPr>
                </pic:pic>
              </a:graphicData>
            </a:graphic>
            <wp14:sizeRelH relativeFrom="margin">
              <wp14:pctWidth>0</wp14:pctWidth>
            </wp14:sizeRelH>
            <wp14:sizeRelV relativeFrom="margin">
              <wp14:pctHeight>0</wp14:pctHeight>
            </wp14:sizeRelV>
          </wp:anchor>
        </w:drawing>
      </w:r>
      <w:r w:rsidR="0095397F" w:rsidRPr="00900BAF">
        <w:rPr>
          <w:b/>
        </w:rPr>
        <w:t>Measure distance and calculate navigation time.</w:t>
      </w:r>
      <w:r w:rsidR="00661E69" w:rsidRPr="00900BAF">
        <w:rPr>
          <w:b/>
        </w:rPr>
        <w:t xml:space="preserve"> </w:t>
      </w:r>
      <w:r w:rsidR="00661E69" w:rsidRPr="00900BAF">
        <w:t xml:space="preserve">Click the “Measure” </w:t>
      </w:r>
      <w:r w:rsidR="00021D15" w:rsidRPr="00900BAF">
        <w:t xml:space="preserve">icon, </w:t>
      </w:r>
      <w:r w:rsidR="00661E69" w:rsidRPr="00900BAF">
        <w:t>fourth icon on the top toolbar</w:t>
      </w:r>
      <w:r w:rsidR="00021D15" w:rsidRPr="00900BAF">
        <w:t xml:space="preserve"> (shaped like a ruler)</w:t>
      </w:r>
      <w:r w:rsidR="00661E69" w:rsidRPr="00900BAF">
        <w:t>, a</w:t>
      </w:r>
      <w:r w:rsidR="00435BEB" w:rsidRPr="00900BAF">
        <w:t>n</w:t>
      </w:r>
      <w:r w:rsidR="00661E69" w:rsidRPr="00900BAF">
        <w:t xml:space="preserve">d select “Line” </w:t>
      </w:r>
      <w:r w:rsidR="00435BEB" w:rsidRPr="00900BAF">
        <w:t xml:space="preserve">(second icon from the left) </w:t>
      </w:r>
      <w:r w:rsidR="00661E69" w:rsidRPr="00900BAF">
        <w:t xml:space="preserve">for the distance between two points or </w:t>
      </w:r>
      <w:r w:rsidR="00021D15" w:rsidRPr="00900BAF">
        <w:t xml:space="preserve">select </w:t>
      </w:r>
      <w:r w:rsidR="00661E69" w:rsidRPr="00900BAF">
        <w:t xml:space="preserve">“Path” </w:t>
      </w:r>
      <w:r w:rsidR="00435BEB" w:rsidRPr="00900BAF">
        <w:t xml:space="preserve">(third icon from the left) </w:t>
      </w:r>
      <w:r w:rsidR="00661E69" w:rsidRPr="00900BAF">
        <w:t xml:space="preserve">for distance along multiple points or path. Simply click on the stations to get the distance between them. </w:t>
      </w:r>
      <w:r w:rsidR="00AD7CDF" w:rsidRPr="00900BAF">
        <w:t xml:space="preserve">You can calculate the navigation time by dividing </w:t>
      </w:r>
      <w:r w:rsidR="00661E69" w:rsidRPr="00900BAF">
        <w:t xml:space="preserve">the distance </w:t>
      </w:r>
      <w:r w:rsidR="00AD7CDF" w:rsidRPr="00900BAF">
        <w:t xml:space="preserve">between points or along a path </w:t>
      </w:r>
      <w:r w:rsidR="00661E69" w:rsidRPr="00900BAF">
        <w:t>by the speed of the vessel.</w:t>
      </w:r>
    </w:p>
    <w:p w14:paraId="0C52082B" w14:textId="11D6BFB2" w:rsidR="00A13002" w:rsidRPr="00900BAF" w:rsidRDefault="00FB7ED1" w:rsidP="00486797">
      <w:pPr>
        <w:pStyle w:val="ListParagraph"/>
        <w:numPr>
          <w:ilvl w:val="0"/>
          <w:numId w:val="2"/>
        </w:numPr>
      </w:pPr>
      <w:r w:rsidRPr="00900BAF">
        <w:rPr>
          <w:b/>
        </w:rPr>
        <w:t>Create cruise track.</w:t>
      </w:r>
      <w:r w:rsidR="00953BDB" w:rsidRPr="00900BAF">
        <w:rPr>
          <w:b/>
        </w:rPr>
        <w:t xml:space="preserve"> </w:t>
      </w:r>
      <w:r w:rsidR="00953BDB" w:rsidRPr="00900BAF">
        <w:t>Click the “Draw”</w:t>
      </w:r>
      <w:r w:rsidR="000476CA" w:rsidRPr="00900BAF">
        <w:t xml:space="preserve"> icon</w:t>
      </w:r>
      <w:r w:rsidR="00953BDB" w:rsidRPr="00900BAF">
        <w:t xml:space="preserve"> and select “</w:t>
      </w:r>
      <w:r w:rsidR="00AD7CDF" w:rsidRPr="00900BAF">
        <w:t>Line</w:t>
      </w:r>
      <w:r w:rsidR="00953BDB" w:rsidRPr="00900BAF">
        <w:t>”. Here you can create a line to represent the cruise track. Using the mouse</w:t>
      </w:r>
      <w:r w:rsidR="000476CA" w:rsidRPr="00900BAF">
        <w:t>,</w:t>
      </w:r>
      <w:r w:rsidR="00953BDB" w:rsidRPr="00900BAF">
        <w:t xml:space="preserve"> draw the track. You can change the </w:t>
      </w:r>
      <w:r w:rsidR="00A13002" w:rsidRPr="00900BAF">
        <w:t>name,</w:t>
      </w:r>
      <w:r w:rsidR="00953BDB" w:rsidRPr="00900BAF">
        <w:t xml:space="preserve"> </w:t>
      </w:r>
      <w:r w:rsidR="000476CA" w:rsidRPr="00900BAF">
        <w:t xml:space="preserve">color and thickness of the line, and </w:t>
      </w:r>
      <w:r w:rsidR="002101AB" w:rsidRPr="00900BAF">
        <w:t>add information</w:t>
      </w:r>
      <w:r w:rsidR="00953BDB" w:rsidRPr="00900BAF">
        <w:t xml:space="preserve">. </w:t>
      </w:r>
      <w:r w:rsidR="00486797" w:rsidRPr="00900BAF">
        <w:t>To complete the path, double click or close the “Line”</w:t>
      </w:r>
      <w:r w:rsidR="000476CA" w:rsidRPr="00900BAF">
        <w:t xml:space="preserve"> menu</w:t>
      </w:r>
      <w:r w:rsidR="00486797" w:rsidRPr="00900BAF">
        <w:t xml:space="preserve"> and it will ask you to save, click </w:t>
      </w:r>
      <w:r w:rsidR="00D21F73" w:rsidRPr="00900BAF">
        <w:t>“Y</w:t>
      </w:r>
      <w:r w:rsidR="00486797" w:rsidRPr="00900BAF">
        <w:t>es.</w:t>
      </w:r>
      <w:r w:rsidR="00D21F73" w:rsidRPr="00900BAF">
        <w:t>”</w:t>
      </w:r>
      <w:r w:rsidR="00486797" w:rsidRPr="00900BAF">
        <w:t xml:space="preserve"> </w:t>
      </w:r>
      <w:r w:rsidR="00953BDB" w:rsidRPr="00900BAF">
        <w:t xml:space="preserve"> The students should measure the length of the track</w:t>
      </w:r>
      <w:r w:rsidR="00486797" w:rsidRPr="00900BAF">
        <w:t xml:space="preserve"> using the measuring tool. Remember to use the “</w:t>
      </w:r>
      <w:r w:rsidR="00435BEB" w:rsidRPr="00900BAF">
        <w:t>Path</w:t>
      </w:r>
      <w:r w:rsidR="00486797" w:rsidRPr="00900BAF">
        <w:t xml:space="preserve">” tab in the measure menu. For the activity we suggested a 3-days cruise, therefore the navigation time should not be longer than 72 hours. Also, remember that each station will take about </w:t>
      </w:r>
      <w:r w:rsidR="00AD7CDF" w:rsidRPr="00900BAF">
        <w:t xml:space="preserve">one </w:t>
      </w:r>
      <w:r w:rsidR="00486797" w:rsidRPr="00900BAF">
        <w:t>hour.</w:t>
      </w:r>
    </w:p>
    <w:p w14:paraId="42101BA2" w14:textId="166F7067" w:rsidR="00486797" w:rsidRPr="00900BAF" w:rsidRDefault="00486797" w:rsidP="00233999">
      <w:pPr>
        <w:pStyle w:val="ListParagraph"/>
      </w:pPr>
      <w:r w:rsidRPr="00900BAF">
        <w:lastRenderedPageBreak/>
        <w:t xml:space="preserve"> </w:t>
      </w:r>
    </w:p>
    <w:p w14:paraId="7F00F0A9" w14:textId="049CFD17" w:rsidR="00DF0C2D" w:rsidRPr="00900BAF" w:rsidRDefault="00486797" w:rsidP="006E71D5">
      <w:pPr>
        <w:pStyle w:val="ListParagraph"/>
        <w:numPr>
          <w:ilvl w:val="0"/>
          <w:numId w:val="2"/>
        </w:numPr>
      </w:pPr>
      <w:r w:rsidRPr="00900BAF">
        <w:rPr>
          <w:b/>
        </w:rPr>
        <w:t xml:space="preserve">Edit or delete layers. </w:t>
      </w:r>
      <w:r w:rsidRPr="00900BAF">
        <w:t>Each layer, station, placemark</w:t>
      </w:r>
      <w:r w:rsidR="00435BEB" w:rsidRPr="00900BAF">
        <w:t>,</w:t>
      </w:r>
      <w:r w:rsidRPr="00900BAF">
        <w:t xml:space="preserve"> and cruise track should appear in the “Layer”</w:t>
      </w:r>
      <w:r w:rsidR="000476CA" w:rsidRPr="00900BAF">
        <w:t xml:space="preserve"> menu, the</w:t>
      </w:r>
      <w:r w:rsidRPr="00900BAF">
        <w:t xml:space="preserve"> first icon on the top </w:t>
      </w:r>
      <w:r w:rsidR="000476CA" w:rsidRPr="00900BAF">
        <w:t xml:space="preserve">left </w:t>
      </w:r>
      <w:r w:rsidRPr="00900BAF">
        <w:t>toolbar. If you right click on any layer, you should be able to delete, save</w:t>
      </w:r>
      <w:r w:rsidR="00435BEB" w:rsidRPr="00900BAF">
        <w:t>,</w:t>
      </w:r>
      <w:r w:rsidRPr="00900BAF">
        <w:t xml:space="preserve"> or edit</w:t>
      </w:r>
      <w:r w:rsidR="00CE3253" w:rsidRPr="00900BAF">
        <w:t xml:space="preserve"> (select properties)</w:t>
      </w:r>
      <w:r w:rsidRPr="00900BAF">
        <w:t>.</w:t>
      </w:r>
    </w:p>
    <w:p w14:paraId="621D894A" w14:textId="77777777" w:rsidR="00DF0C2D" w:rsidRPr="00900BAF" w:rsidRDefault="00DF0C2D" w:rsidP="006E71D5">
      <w:pPr>
        <w:pStyle w:val="ListParagraph"/>
        <w:numPr>
          <w:ilvl w:val="0"/>
          <w:numId w:val="2"/>
        </w:numPr>
      </w:pPr>
      <w:r w:rsidRPr="00900BAF">
        <w:rPr>
          <w:b/>
        </w:rPr>
        <w:t>Save snapshot of the cruise map.</w:t>
      </w:r>
      <w:r w:rsidRPr="00900BAF">
        <w:t xml:space="preserve"> You can save a picture of the screen by selecting the “Save image” icon on the top toolbar. </w:t>
      </w:r>
    </w:p>
    <w:p w14:paraId="2228CC81" w14:textId="4162667B" w:rsidR="00486797" w:rsidRPr="00900BAF" w:rsidRDefault="00DF0C2D" w:rsidP="006E71D5">
      <w:pPr>
        <w:pStyle w:val="ListParagraph"/>
        <w:numPr>
          <w:ilvl w:val="0"/>
          <w:numId w:val="2"/>
        </w:numPr>
        <w:rPr>
          <w:b/>
        </w:rPr>
      </w:pPr>
      <w:r w:rsidRPr="00900BAF">
        <w:rPr>
          <w:b/>
        </w:rPr>
        <w:t>Save the cruise track, stations and images as a “.</w:t>
      </w:r>
      <w:proofErr w:type="spellStart"/>
      <w:r w:rsidRPr="00900BAF">
        <w:rPr>
          <w:b/>
        </w:rPr>
        <w:t>kmz</w:t>
      </w:r>
      <w:proofErr w:type="spellEnd"/>
      <w:r w:rsidRPr="00900BAF">
        <w:rPr>
          <w:b/>
        </w:rPr>
        <w:t xml:space="preserve">”. </w:t>
      </w:r>
      <w:r w:rsidRPr="00900BAF">
        <w:t>It is a good idea to save all the work, so you can easily open it later. For that, go to the “Layer”</w:t>
      </w:r>
      <w:r w:rsidR="000476CA" w:rsidRPr="00900BAF">
        <w:t xml:space="preserve"> menu,</w:t>
      </w:r>
      <w:r w:rsidRPr="00900BAF">
        <w:t xml:space="preserve"> right click next to “My </w:t>
      </w:r>
      <w:r w:rsidR="000476CA" w:rsidRPr="00900BAF">
        <w:t>Drawings</w:t>
      </w:r>
      <w:r w:rsidRPr="00900BAF">
        <w:t>” and click “</w:t>
      </w:r>
      <w:r w:rsidR="000476CA" w:rsidRPr="00900BAF">
        <w:t xml:space="preserve">Save </w:t>
      </w:r>
      <w:r w:rsidRPr="00900BAF">
        <w:t xml:space="preserve">as”. </w:t>
      </w:r>
    </w:p>
    <w:p w14:paraId="123A2491" w14:textId="77024A75" w:rsidR="00D21F73" w:rsidRPr="00900BAF" w:rsidRDefault="00DF0C2D" w:rsidP="00A13002">
      <w:pPr>
        <w:pStyle w:val="ListParagraph"/>
        <w:numPr>
          <w:ilvl w:val="0"/>
          <w:numId w:val="2"/>
        </w:numPr>
        <w:rPr>
          <w:b/>
        </w:rPr>
      </w:pPr>
      <w:r w:rsidRPr="00900BAF">
        <w:rPr>
          <w:b/>
        </w:rPr>
        <w:t>Compare salinity and chlorophyll-a</w:t>
      </w:r>
      <w:r w:rsidRPr="00900BAF">
        <w:t xml:space="preserve">. In the “Layer” </w:t>
      </w:r>
      <w:r w:rsidR="000476CA" w:rsidRPr="00900BAF">
        <w:t xml:space="preserve">menu, </w:t>
      </w:r>
      <w:r w:rsidRPr="00900BAF">
        <w:t xml:space="preserve">turn off the model salinity and turn on the chlorophyll-a image to compare the chlorophyll-a along the cruise track. The students can estimate the chlorophyll-a and/or salinity using the </w:t>
      </w:r>
      <w:r w:rsidR="00D21F73" w:rsidRPr="00900BAF">
        <w:t xml:space="preserve">corresponding </w:t>
      </w:r>
      <w:proofErr w:type="spellStart"/>
      <w:r w:rsidRPr="00900BAF">
        <w:t>colorbar</w:t>
      </w:r>
      <w:proofErr w:type="spellEnd"/>
      <w:r w:rsidRPr="00900BAF">
        <w:t>. We provided three days of salinity predictions and chlorophyll-a data, so they can see how the river plume change</w:t>
      </w:r>
      <w:r w:rsidR="00D21F73" w:rsidRPr="00900BAF">
        <w:t>s</w:t>
      </w:r>
      <w:r w:rsidR="000476CA" w:rsidRPr="00900BAF">
        <w:t xml:space="preserve"> over this time</w:t>
      </w:r>
      <w:r w:rsidR="00A13002" w:rsidRPr="00900BAF">
        <w:t>.</w:t>
      </w:r>
    </w:p>
    <w:p w14:paraId="5B998EE3" w14:textId="77777777" w:rsidR="00A13002" w:rsidRPr="00900BAF" w:rsidRDefault="00DF0C2D" w:rsidP="00233999">
      <w:pPr>
        <w:pStyle w:val="ListParagraph"/>
      </w:pPr>
      <w:r w:rsidRPr="00900BAF">
        <w:t xml:space="preserve"> </w:t>
      </w:r>
      <w:r w:rsidR="00A13002" w:rsidRPr="00900BAF">
        <w:rPr>
          <w:b/>
          <w:noProof/>
        </w:rPr>
        <w:drawing>
          <wp:inline distT="0" distB="0" distL="0" distR="0" wp14:anchorId="3BBE1266" wp14:editId="35364BA4">
            <wp:extent cx="5316279" cy="45181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png"/>
                    <pic:cNvPicPr/>
                  </pic:nvPicPr>
                  <pic:blipFill rotWithShape="1">
                    <a:blip r:embed="rId14" cstate="print">
                      <a:extLst>
                        <a:ext uri="{28A0092B-C50C-407E-A947-70E740481C1C}">
                          <a14:useLocalDpi xmlns:a14="http://schemas.microsoft.com/office/drawing/2010/main" val="0"/>
                        </a:ext>
                      </a:extLst>
                    </a:blip>
                    <a:srcRect r="28216" b="20105"/>
                    <a:stretch/>
                  </pic:blipFill>
                  <pic:spPr bwMode="auto">
                    <a:xfrm>
                      <a:off x="0" y="0"/>
                      <a:ext cx="5388493" cy="4579519"/>
                    </a:xfrm>
                    <a:prstGeom prst="rect">
                      <a:avLst/>
                    </a:prstGeom>
                    <a:ln>
                      <a:noFill/>
                    </a:ln>
                    <a:extLst>
                      <a:ext uri="{53640926-AAD7-44D8-BBD7-CCE9431645EC}">
                        <a14:shadowObscured xmlns:a14="http://schemas.microsoft.com/office/drawing/2010/main"/>
                      </a:ext>
                    </a:extLst>
                  </pic:spPr>
                </pic:pic>
              </a:graphicData>
            </a:graphic>
          </wp:inline>
        </w:drawing>
      </w:r>
    </w:p>
    <w:p w14:paraId="545B611A" w14:textId="77777777" w:rsidR="00263BDD" w:rsidRPr="00900BAF" w:rsidRDefault="00263BDD" w:rsidP="00233999">
      <w:pPr>
        <w:pStyle w:val="ListParagraph"/>
      </w:pPr>
    </w:p>
    <w:p w14:paraId="50A90B7E" w14:textId="77777777" w:rsidR="00263BDD" w:rsidRPr="00900BAF" w:rsidRDefault="00263BDD" w:rsidP="00233999">
      <w:pPr>
        <w:pStyle w:val="ListParagraph"/>
      </w:pPr>
    </w:p>
    <w:p w14:paraId="1F1D1056" w14:textId="77777777" w:rsidR="005974C0" w:rsidRPr="00900BAF" w:rsidRDefault="005974C0" w:rsidP="00233999">
      <w:pPr>
        <w:pStyle w:val="ListParagraph"/>
      </w:pPr>
    </w:p>
    <w:p w14:paraId="39086C7D" w14:textId="77777777" w:rsidR="005974C0" w:rsidRPr="00900BAF" w:rsidRDefault="005974C0" w:rsidP="00233999">
      <w:pPr>
        <w:pStyle w:val="ListParagraph"/>
      </w:pPr>
    </w:p>
    <w:p w14:paraId="002AD3F1" w14:textId="6841CA30" w:rsidR="00263BDD" w:rsidRPr="00900BAF" w:rsidRDefault="00263BDD" w:rsidP="00233999">
      <w:pPr>
        <w:pStyle w:val="ListParagraph"/>
        <w:rPr>
          <w:b/>
        </w:rPr>
      </w:pPr>
      <w:r w:rsidRPr="00900BAF">
        <w:rPr>
          <w:b/>
        </w:rPr>
        <w:lastRenderedPageBreak/>
        <w:t xml:space="preserve">Additional resources: </w:t>
      </w:r>
    </w:p>
    <w:p w14:paraId="06117F00" w14:textId="77777777" w:rsidR="00263BDD" w:rsidRPr="00900BAF" w:rsidRDefault="00263BDD" w:rsidP="00233999">
      <w:pPr>
        <w:pStyle w:val="ListParagraph"/>
      </w:pPr>
    </w:p>
    <w:p w14:paraId="3EF67B93" w14:textId="523CD1C3" w:rsidR="00263BDD" w:rsidRPr="00900BAF" w:rsidRDefault="00263BDD" w:rsidP="00233999">
      <w:pPr>
        <w:pStyle w:val="ListParagraph"/>
      </w:pPr>
      <w:r w:rsidRPr="00900BAF">
        <w:rPr>
          <w:b/>
        </w:rPr>
        <w:t xml:space="preserve">The </w:t>
      </w:r>
      <w:r w:rsidR="000476CA" w:rsidRPr="00900BAF">
        <w:rPr>
          <w:b/>
        </w:rPr>
        <w:t>C</w:t>
      </w:r>
      <w:r w:rsidRPr="00900BAF">
        <w:rPr>
          <w:b/>
        </w:rPr>
        <w:t xml:space="preserve">hallenger </w:t>
      </w:r>
      <w:r w:rsidR="000476CA" w:rsidRPr="00900BAF">
        <w:rPr>
          <w:b/>
        </w:rPr>
        <w:t>E</w:t>
      </w:r>
      <w:r w:rsidRPr="00900BAF">
        <w:rPr>
          <w:b/>
        </w:rPr>
        <w:t>xpedition:</w:t>
      </w:r>
      <w:r w:rsidRPr="00900BAF">
        <w:t xml:space="preserve"> </w:t>
      </w:r>
      <w:hyperlink r:id="rId15" w:history="1">
        <w:r w:rsidR="00F75D83" w:rsidRPr="00900BAF">
          <w:t>https://www.youtube.com/watch?v=RFNBxSPWmCs</w:t>
        </w:r>
      </w:hyperlink>
    </w:p>
    <w:p w14:paraId="288B33F9" w14:textId="5FB694DD" w:rsidR="00F75D83" w:rsidRPr="00900BAF" w:rsidRDefault="00F75D83" w:rsidP="00233999">
      <w:pPr>
        <w:pStyle w:val="ListParagraph"/>
      </w:pPr>
      <w:r w:rsidRPr="00900BAF">
        <w:rPr>
          <w:b/>
        </w:rPr>
        <w:t xml:space="preserve">River plumes: </w:t>
      </w:r>
      <w:hyperlink r:id="rId16" w:history="1">
        <w:r w:rsidRPr="00900BAF">
          <w:t>http://new.coolclassroom.org/adventures/explore/plume</w:t>
        </w:r>
      </w:hyperlink>
    </w:p>
    <w:p w14:paraId="186BF279" w14:textId="7B3AEFDA" w:rsidR="00F75D83" w:rsidRPr="00900BAF" w:rsidRDefault="00F75D83" w:rsidP="00233999">
      <w:pPr>
        <w:pStyle w:val="ListParagraph"/>
      </w:pPr>
      <w:r w:rsidRPr="00900BAF">
        <w:rPr>
          <w:b/>
        </w:rPr>
        <w:t>Eutrophication:</w:t>
      </w:r>
      <w:r w:rsidR="00667F35" w:rsidRPr="00900BAF">
        <w:t xml:space="preserve"> https://www.nature.com/scitable/knowledge/library/eutrophication-causes-consequences-and-controls-in-aquatic-102364466</w:t>
      </w:r>
    </w:p>
    <w:p w14:paraId="7C23B56A" w14:textId="3AF2EA35" w:rsidR="00F75D83" w:rsidRPr="00900BAF" w:rsidRDefault="00F75D83" w:rsidP="00233999">
      <w:pPr>
        <w:pStyle w:val="ListParagraph"/>
      </w:pPr>
      <w:r w:rsidRPr="00900BAF">
        <w:rPr>
          <w:b/>
        </w:rPr>
        <w:t>Gulf of Mexico Hypoxia</w:t>
      </w:r>
      <w:r w:rsidR="00667F35" w:rsidRPr="00900BAF">
        <w:rPr>
          <w:b/>
        </w:rPr>
        <w:t xml:space="preserve"> Zone</w:t>
      </w:r>
      <w:r w:rsidRPr="00900BAF">
        <w:rPr>
          <w:b/>
        </w:rPr>
        <w:t>:</w:t>
      </w:r>
      <w:r w:rsidR="00667F35" w:rsidRPr="00900BAF">
        <w:t xml:space="preserve"> https://www.epa.gov/ms-htf/learn-about-hypoxia-gulf-mexico</w:t>
      </w:r>
    </w:p>
    <w:p w14:paraId="1D88F2B1" w14:textId="43A29E3B" w:rsidR="00F75D83" w:rsidRPr="00900BAF" w:rsidRDefault="00F75D83" w:rsidP="00233999">
      <w:pPr>
        <w:pStyle w:val="ListParagraph"/>
      </w:pPr>
      <w:r w:rsidRPr="00900BAF">
        <w:rPr>
          <w:b/>
        </w:rPr>
        <w:t>Harmful alga blooms:</w:t>
      </w:r>
      <w:r w:rsidR="00667F35" w:rsidRPr="00900BAF">
        <w:t xml:space="preserve"> https://oceanservice.noaa.gov/hazards/hab/</w:t>
      </w:r>
    </w:p>
    <w:p w14:paraId="509D110E" w14:textId="20EBD395" w:rsidR="00667F35" w:rsidRPr="00900BAF" w:rsidRDefault="00667F35" w:rsidP="00233999">
      <w:pPr>
        <w:pStyle w:val="ListParagraph"/>
      </w:pPr>
      <w:r w:rsidRPr="00900BAF">
        <w:rPr>
          <w:b/>
        </w:rPr>
        <w:t xml:space="preserve">Gulf </w:t>
      </w:r>
      <w:r w:rsidR="000476CA" w:rsidRPr="00900BAF">
        <w:rPr>
          <w:b/>
        </w:rPr>
        <w:t>O</w:t>
      </w:r>
      <w:r w:rsidRPr="00900BAF">
        <w:rPr>
          <w:b/>
        </w:rPr>
        <w:t xml:space="preserve">il </w:t>
      </w:r>
      <w:r w:rsidR="000476CA" w:rsidRPr="00900BAF">
        <w:rPr>
          <w:b/>
        </w:rPr>
        <w:t>S</w:t>
      </w:r>
      <w:r w:rsidRPr="00900BAF">
        <w:rPr>
          <w:b/>
        </w:rPr>
        <w:t>pill:</w:t>
      </w:r>
      <w:r w:rsidRPr="00900BAF">
        <w:t xml:space="preserve"> https://ocean.si.edu/conservation/pollution/gulf-oil-spill</w:t>
      </w:r>
    </w:p>
    <w:p w14:paraId="0D45D205" w14:textId="2528E55D" w:rsidR="00F75D83" w:rsidRPr="00900BAF" w:rsidRDefault="00F75D83" w:rsidP="00233999">
      <w:pPr>
        <w:pStyle w:val="ListParagraph"/>
      </w:pPr>
      <w:r w:rsidRPr="00900BAF">
        <w:rPr>
          <w:b/>
        </w:rPr>
        <w:t>The Mississippi River</w:t>
      </w:r>
      <w:r w:rsidR="00B6176F" w:rsidRPr="00900BAF">
        <w:rPr>
          <w:b/>
        </w:rPr>
        <w:t>:</w:t>
      </w:r>
      <w:r w:rsidR="00B6176F" w:rsidRPr="00900BAF">
        <w:t xml:space="preserve"> </w:t>
      </w:r>
      <w:hyperlink r:id="rId17" w:history="1">
        <w:r w:rsidR="005974C0" w:rsidRPr="00900BAF">
          <w:rPr>
            <w:rStyle w:val="Hyperlink"/>
            <w:color w:val="auto"/>
          </w:rPr>
          <w:t>https://www.youtube.com/watch?v=f8qcYbswzRk</w:t>
        </w:r>
      </w:hyperlink>
    </w:p>
    <w:p w14:paraId="13602E10" w14:textId="556D4D38" w:rsidR="00F75D83" w:rsidRPr="00900BAF" w:rsidRDefault="005974C0" w:rsidP="00300577">
      <w:pPr>
        <w:pStyle w:val="ListParagraph"/>
      </w:pPr>
      <w:r w:rsidRPr="00900BAF">
        <w:rPr>
          <w:b/>
        </w:rPr>
        <w:t>Example cruise report:</w:t>
      </w:r>
      <w:r w:rsidRPr="00900BAF">
        <w:t xml:space="preserve"> https://www.whoi.edu/beaufortgyre/pdfs/2010-07_Cruise_Report.pdf</w:t>
      </w:r>
    </w:p>
    <w:p w14:paraId="7ECC0806" w14:textId="7F61CFDE" w:rsidR="005974C0" w:rsidRPr="00900BAF" w:rsidRDefault="00F75D83" w:rsidP="00300577">
      <w:pPr>
        <w:pStyle w:val="ListParagraph"/>
      </w:pPr>
      <w:r w:rsidRPr="00900BAF">
        <w:t xml:space="preserve">Additional ocean color imagery in the </w:t>
      </w:r>
      <w:r w:rsidR="000476CA" w:rsidRPr="00900BAF">
        <w:t>.</w:t>
      </w:r>
      <w:proofErr w:type="spellStart"/>
      <w:r w:rsidRPr="00900BAF">
        <w:t>kmz</w:t>
      </w:r>
      <w:proofErr w:type="spellEnd"/>
      <w:r w:rsidRPr="00900BAF">
        <w:t xml:space="preserve"> format:</w:t>
      </w:r>
      <w:r w:rsidR="00B6176F" w:rsidRPr="00900BAF">
        <w:t xml:space="preserve"> </w:t>
      </w:r>
      <w:hyperlink r:id="rId18" w:history="1">
        <w:r w:rsidR="00B6176F" w:rsidRPr="00900BAF">
          <w:rPr>
            <w:rStyle w:val="Hyperlink"/>
            <w:color w:val="auto"/>
          </w:rPr>
          <w:t>http://optics.marine.usf.edu/</w:t>
        </w:r>
      </w:hyperlink>
      <w:r w:rsidR="00B6176F" w:rsidRPr="00900BAF">
        <w:t xml:space="preserve"> (Select satellite data products on the left menu, select the region and data</w:t>
      </w:r>
      <w:r w:rsidR="000476CA" w:rsidRPr="00900BAF">
        <w:t>.</w:t>
      </w:r>
      <w:r w:rsidR="00B6176F" w:rsidRPr="00900BAF">
        <w:t xml:space="preserve"> </w:t>
      </w:r>
      <w:r w:rsidR="000476CA" w:rsidRPr="00900BAF">
        <w:t>E</w:t>
      </w:r>
      <w:r w:rsidR="004F345A" w:rsidRPr="00900BAF">
        <w:t>ach image has a little world globe</w:t>
      </w:r>
      <w:r w:rsidR="000476CA" w:rsidRPr="00900BAF">
        <w:t xml:space="preserve"> icon</w:t>
      </w:r>
      <w:r w:rsidR="004F345A" w:rsidRPr="00900BAF">
        <w:t xml:space="preserve"> in the right lower corner </w:t>
      </w:r>
      <w:r w:rsidR="000476CA" w:rsidRPr="00900BAF">
        <w:t>you can click to</w:t>
      </w:r>
      <w:r w:rsidR="004F345A" w:rsidRPr="00900BAF">
        <w:t xml:space="preserve"> download the </w:t>
      </w:r>
      <w:r w:rsidR="000476CA" w:rsidRPr="00900BAF">
        <w:t>.</w:t>
      </w:r>
      <w:proofErr w:type="spellStart"/>
      <w:r w:rsidR="004F345A" w:rsidRPr="00900BAF">
        <w:t>kmz</w:t>
      </w:r>
      <w:proofErr w:type="spellEnd"/>
      <w:r w:rsidR="000476CA" w:rsidRPr="00900BAF">
        <w:t xml:space="preserve"> files</w:t>
      </w:r>
      <w:r w:rsidR="004F345A" w:rsidRPr="00900BAF">
        <w:t>.</w:t>
      </w:r>
    </w:p>
    <w:p w14:paraId="5FE934C4" w14:textId="77777777" w:rsidR="005974C0" w:rsidRPr="00900BAF" w:rsidRDefault="005974C0" w:rsidP="00233999">
      <w:pPr>
        <w:pStyle w:val="ListParagraph"/>
      </w:pPr>
    </w:p>
    <w:p w14:paraId="05334B55" w14:textId="1A494722" w:rsidR="005974C0" w:rsidRPr="00900BAF" w:rsidRDefault="005974C0" w:rsidP="00233999">
      <w:pPr>
        <w:pStyle w:val="ListParagraph"/>
        <w:rPr>
          <w:b/>
        </w:rPr>
      </w:pPr>
      <w:r w:rsidRPr="00900BAF">
        <w:rPr>
          <w:b/>
        </w:rPr>
        <w:t xml:space="preserve">Cruise </w:t>
      </w:r>
      <w:r w:rsidR="00300577" w:rsidRPr="00900BAF">
        <w:rPr>
          <w:b/>
        </w:rPr>
        <w:t>Plan Guidelines</w:t>
      </w:r>
    </w:p>
    <w:p w14:paraId="24211646" w14:textId="77777777" w:rsidR="005974C0" w:rsidRPr="00900BAF" w:rsidRDefault="005974C0" w:rsidP="00233999">
      <w:pPr>
        <w:pStyle w:val="ListParagraph"/>
      </w:pPr>
    </w:p>
    <w:p w14:paraId="2E5E6A86" w14:textId="667ED5D1" w:rsidR="005974C0" w:rsidRPr="00900BAF" w:rsidRDefault="005974C0" w:rsidP="005974C0">
      <w:pPr>
        <w:pStyle w:val="ListParagraph"/>
        <w:numPr>
          <w:ilvl w:val="0"/>
          <w:numId w:val="3"/>
        </w:numPr>
      </w:pPr>
      <w:r w:rsidRPr="00900BAF">
        <w:t>Front page should have</w:t>
      </w:r>
    </w:p>
    <w:p w14:paraId="24604191" w14:textId="12063A84" w:rsidR="005974C0" w:rsidRPr="00900BAF" w:rsidRDefault="005974C0" w:rsidP="005974C0">
      <w:pPr>
        <w:pStyle w:val="ListParagraph"/>
        <w:numPr>
          <w:ilvl w:val="0"/>
          <w:numId w:val="4"/>
        </w:numPr>
      </w:pPr>
      <w:r w:rsidRPr="00900BAF">
        <w:t>Cruise title or name</w:t>
      </w:r>
    </w:p>
    <w:p w14:paraId="550B035C" w14:textId="6FAD7F2D" w:rsidR="005974C0" w:rsidRPr="00900BAF" w:rsidRDefault="005974C0" w:rsidP="005974C0">
      <w:pPr>
        <w:pStyle w:val="ListParagraph"/>
        <w:numPr>
          <w:ilvl w:val="0"/>
          <w:numId w:val="4"/>
        </w:numPr>
      </w:pPr>
      <w:r w:rsidRPr="00900BAF">
        <w:t>Name of the vessel</w:t>
      </w:r>
    </w:p>
    <w:p w14:paraId="291F2747" w14:textId="77777777" w:rsidR="005974C0" w:rsidRPr="00900BAF" w:rsidRDefault="005974C0" w:rsidP="005974C0">
      <w:pPr>
        <w:pStyle w:val="ListParagraph"/>
        <w:numPr>
          <w:ilvl w:val="0"/>
          <w:numId w:val="4"/>
        </w:numPr>
      </w:pPr>
      <w:r w:rsidRPr="00900BAF">
        <w:t xml:space="preserve">Name of chief scientist (person responsible for all the science aboard the vessel) </w:t>
      </w:r>
    </w:p>
    <w:p w14:paraId="74686F86" w14:textId="1CE0A59D" w:rsidR="005974C0" w:rsidRPr="00900BAF" w:rsidRDefault="005974C0" w:rsidP="005974C0">
      <w:pPr>
        <w:pStyle w:val="ListParagraph"/>
        <w:numPr>
          <w:ilvl w:val="0"/>
          <w:numId w:val="4"/>
        </w:numPr>
      </w:pPr>
      <w:r w:rsidRPr="00900BAF">
        <w:t>Name of all crew members</w:t>
      </w:r>
    </w:p>
    <w:p w14:paraId="3E2EA29E" w14:textId="7CDB06EF" w:rsidR="005974C0" w:rsidRPr="00900BAF" w:rsidRDefault="005974C0" w:rsidP="005974C0">
      <w:pPr>
        <w:pStyle w:val="ListParagraph"/>
        <w:numPr>
          <w:ilvl w:val="0"/>
          <w:numId w:val="4"/>
        </w:numPr>
      </w:pPr>
      <w:r w:rsidRPr="00900BAF">
        <w:t>Role of each crew member</w:t>
      </w:r>
    </w:p>
    <w:p w14:paraId="79A5FF2C" w14:textId="7739ADD4" w:rsidR="005974C0" w:rsidRPr="00900BAF" w:rsidRDefault="005974C0" w:rsidP="005974C0">
      <w:pPr>
        <w:pStyle w:val="ListParagraph"/>
        <w:numPr>
          <w:ilvl w:val="0"/>
          <w:numId w:val="3"/>
        </w:numPr>
      </w:pPr>
      <w:r w:rsidRPr="00900BAF">
        <w:t>State the objective and hypothesis</w:t>
      </w:r>
    </w:p>
    <w:p w14:paraId="60E974FB" w14:textId="46335B84" w:rsidR="005974C0" w:rsidRPr="00900BAF" w:rsidRDefault="00363D2E" w:rsidP="005974C0">
      <w:pPr>
        <w:pStyle w:val="ListParagraph"/>
        <w:numPr>
          <w:ilvl w:val="0"/>
          <w:numId w:val="3"/>
        </w:numPr>
      </w:pPr>
      <w:r w:rsidRPr="00900BAF">
        <w:t>Include a map with all the plan</w:t>
      </w:r>
      <w:r w:rsidR="00FA02B5" w:rsidRPr="00900BAF">
        <w:t xml:space="preserve">ned </w:t>
      </w:r>
      <w:r w:rsidR="00300577" w:rsidRPr="00900BAF">
        <w:t>stations and a table with the coordinates</w:t>
      </w:r>
    </w:p>
    <w:p w14:paraId="19BF6990" w14:textId="338E1E14" w:rsidR="00300577" w:rsidRPr="00900BAF" w:rsidRDefault="00300577" w:rsidP="005974C0">
      <w:pPr>
        <w:pStyle w:val="ListParagraph"/>
        <w:numPr>
          <w:ilvl w:val="0"/>
          <w:numId w:val="3"/>
        </w:numPr>
      </w:pPr>
      <w:r w:rsidRPr="00900BAF">
        <w:t>List all the type of measurements that you plan to collect at each station. Include a brief description of the measurements and instruments to be use</w:t>
      </w:r>
      <w:r w:rsidR="00FA02B5" w:rsidRPr="00900BAF">
        <w:t>d</w:t>
      </w:r>
      <w:r w:rsidRPr="00900BAF">
        <w:t xml:space="preserve"> (if applies).</w:t>
      </w:r>
      <w:r w:rsidR="00FA02B5" w:rsidRPr="00900BAF">
        <w:t xml:space="preserve"> Estimate the travel time in between stations (based on the distance to be travelled and average ship speed) and time to be spent for measurements at a station (for example, 1-1.5 </w:t>
      </w:r>
      <w:proofErr w:type="spellStart"/>
      <w:r w:rsidR="00FA02B5" w:rsidRPr="00900BAF">
        <w:t>hr</w:t>
      </w:r>
      <w:proofErr w:type="spellEnd"/>
      <w:r w:rsidR="00FA02B5" w:rsidRPr="00900BAF">
        <w:t>).</w:t>
      </w:r>
    </w:p>
    <w:p w14:paraId="5D73352B" w14:textId="170FAC3D" w:rsidR="00300577" w:rsidRPr="00900BAF" w:rsidRDefault="00300577" w:rsidP="00300577">
      <w:pPr>
        <w:pStyle w:val="ListParagraph"/>
        <w:numPr>
          <w:ilvl w:val="0"/>
          <w:numId w:val="3"/>
        </w:numPr>
      </w:pPr>
      <w:r w:rsidRPr="00900BAF">
        <w:t>Include your budget (in this case</w:t>
      </w:r>
      <w:r w:rsidR="00CD13F0" w:rsidRPr="00900BAF">
        <w:t>,</w:t>
      </w:r>
      <w:r w:rsidRPr="00900BAF">
        <w:t xml:space="preserve"> how many days of cruise time) and your plan to remain within your budget.</w:t>
      </w:r>
    </w:p>
    <w:p w14:paraId="6EC935F4" w14:textId="26329646" w:rsidR="00300577" w:rsidRPr="00900BAF" w:rsidRDefault="00300577" w:rsidP="00300577">
      <w:pPr>
        <w:ind w:left="720"/>
        <w:rPr>
          <w:b/>
        </w:rPr>
      </w:pPr>
      <w:r w:rsidRPr="00900BAF">
        <w:rPr>
          <w:b/>
        </w:rPr>
        <w:t xml:space="preserve">Cruise Report Guidelines (include all </w:t>
      </w:r>
      <w:r w:rsidR="00FA02B5" w:rsidRPr="00900BAF">
        <w:rPr>
          <w:b/>
        </w:rPr>
        <w:t xml:space="preserve">of </w:t>
      </w:r>
      <w:r w:rsidRPr="00900BAF">
        <w:rPr>
          <w:b/>
        </w:rPr>
        <w:t>the above and the following sections)</w:t>
      </w:r>
    </w:p>
    <w:p w14:paraId="3827D3F1" w14:textId="14695559" w:rsidR="00300577" w:rsidRPr="00900BAF" w:rsidRDefault="00300577" w:rsidP="00300577">
      <w:pPr>
        <w:pStyle w:val="ListParagraph"/>
        <w:numPr>
          <w:ilvl w:val="0"/>
          <w:numId w:val="5"/>
        </w:numPr>
      </w:pPr>
      <w:r w:rsidRPr="00900BAF">
        <w:t>Include cruise plan</w:t>
      </w:r>
    </w:p>
    <w:p w14:paraId="0E209E66" w14:textId="776E66C8" w:rsidR="00300577" w:rsidRPr="00900BAF" w:rsidRDefault="00300577" w:rsidP="00300577">
      <w:pPr>
        <w:pStyle w:val="ListParagraph"/>
        <w:numPr>
          <w:ilvl w:val="0"/>
          <w:numId w:val="5"/>
        </w:numPr>
      </w:pPr>
      <w:r w:rsidRPr="00900BAF">
        <w:t>A new map with the stations over the model-derived salinity and satellite-derived chlorophyll-a images</w:t>
      </w:r>
    </w:p>
    <w:p w14:paraId="616A0D60" w14:textId="171B2A26" w:rsidR="00300577" w:rsidRPr="00900BAF" w:rsidRDefault="00300577" w:rsidP="00300577">
      <w:pPr>
        <w:pStyle w:val="ListParagraph"/>
        <w:numPr>
          <w:ilvl w:val="0"/>
          <w:numId w:val="5"/>
        </w:numPr>
      </w:pPr>
      <w:r w:rsidRPr="00900BAF">
        <w:t>Provide a table with the measurements (in this case the students can create a table with the coordinates, station id, chlorophyll-a and salinity values estimated from the images)</w:t>
      </w:r>
    </w:p>
    <w:p w14:paraId="01683DE5" w14:textId="72CC395E" w:rsidR="00300577" w:rsidRPr="00900BAF" w:rsidRDefault="00300577" w:rsidP="00300577">
      <w:pPr>
        <w:pStyle w:val="ListParagraph"/>
        <w:numPr>
          <w:ilvl w:val="0"/>
          <w:numId w:val="5"/>
        </w:numPr>
      </w:pPr>
      <w:r w:rsidRPr="00900BAF">
        <w:t xml:space="preserve">Provide any plots and statistics generated with the data collected, for example a plot of salinity and chlorophyll at different stations. Calculate the mean salinity and chlorophyll inside and outside </w:t>
      </w:r>
      <w:r w:rsidR="00FA02B5" w:rsidRPr="00900BAF">
        <w:t>the plume. Compare the results.</w:t>
      </w:r>
    </w:p>
    <w:p w14:paraId="228CD04B" w14:textId="6A55BA71" w:rsidR="005974C0" w:rsidRPr="00900BAF" w:rsidRDefault="7C9C1D45" w:rsidP="00300577">
      <w:pPr>
        <w:pStyle w:val="ListParagraph"/>
        <w:numPr>
          <w:ilvl w:val="0"/>
          <w:numId w:val="5"/>
        </w:numPr>
      </w:pPr>
      <w:r w:rsidRPr="00900BAF">
        <w:lastRenderedPageBreak/>
        <w:t xml:space="preserve">Provide a conclusion. This section should state the hypothesis and whether the results support it or not. </w:t>
      </w:r>
    </w:p>
    <w:sectPr w:rsidR="005974C0" w:rsidRPr="00900B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F370F"/>
    <w:multiLevelType w:val="hybridMultilevel"/>
    <w:tmpl w:val="3CD4D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FF4C59"/>
    <w:multiLevelType w:val="hybridMultilevel"/>
    <w:tmpl w:val="951AB3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22D5F80"/>
    <w:multiLevelType w:val="hybridMultilevel"/>
    <w:tmpl w:val="468E2422"/>
    <w:lvl w:ilvl="0" w:tplc="F4806E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D965FA8"/>
    <w:multiLevelType w:val="hybridMultilevel"/>
    <w:tmpl w:val="9C9EEC96"/>
    <w:lvl w:ilvl="0" w:tplc="F71C9C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8826CE0"/>
    <w:multiLevelType w:val="hybridMultilevel"/>
    <w:tmpl w:val="70D8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252"/>
    <w:rsid w:val="00021D15"/>
    <w:rsid w:val="000476CA"/>
    <w:rsid w:val="001C79EE"/>
    <w:rsid w:val="001F0334"/>
    <w:rsid w:val="002101AB"/>
    <w:rsid w:val="00233999"/>
    <w:rsid w:val="00263BDD"/>
    <w:rsid w:val="00275FFE"/>
    <w:rsid w:val="002B511F"/>
    <w:rsid w:val="002E717F"/>
    <w:rsid w:val="00300577"/>
    <w:rsid w:val="00321488"/>
    <w:rsid w:val="00363D2E"/>
    <w:rsid w:val="0038658F"/>
    <w:rsid w:val="003A53E0"/>
    <w:rsid w:val="00406DFA"/>
    <w:rsid w:val="004154A9"/>
    <w:rsid w:val="00426AD5"/>
    <w:rsid w:val="00435BEB"/>
    <w:rsid w:val="00437EFB"/>
    <w:rsid w:val="004414B0"/>
    <w:rsid w:val="00486797"/>
    <w:rsid w:val="00496193"/>
    <w:rsid w:val="004B2FCD"/>
    <w:rsid w:val="004F345A"/>
    <w:rsid w:val="00543F33"/>
    <w:rsid w:val="005974C0"/>
    <w:rsid w:val="005D7A0E"/>
    <w:rsid w:val="00661E69"/>
    <w:rsid w:val="00667F35"/>
    <w:rsid w:val="0067111F"/>
    <w:rsid w:val="0067600D"/>
    <w:rsid w:val="006C4018"/>
    <w:rsid w:val="006C734A"/>
    <w:rsid w:val="006E71D5"/>
    <w:rsid w:val="00711B3F"/>
    <w:rsid w:val="007336DD"/>
    <w:rsid w:val="007C62DA"/>
    <w:rsid w:val="008434E5"/>
    <w:rsid w:val="008B4423"/>
    <w:rsid w:val="008B5252"/>
    <w:rsid w:val="008C2CDB"/>
    <w:rsid w:val="00900BAF"/>
    <w:rsid w:val="0095397F"/>
    <w:rsid w:val="00953BDB"/>
    <w:rsid w:val="00A13002"/>
    <w:rsid w:val="00A17AC9"/>
    <w:rsid w:val="00AD7372"/>
    <w:rsid w:val="00AD7CDF"/>
    <w:rsid w:val="00B20891"/>
    <w:rsid w:val="00B27956"/>
    <w:rsid w:val="00B6176F"/>
    <w:rsid w:val="00C80FDF"/>
    <w:rsid w:val="00CD13F0"/>
    <w:rsid w:val="00CE3253"/>
    <w:rsid w:val="00D21F73"/>
    <w:rsid w:val="00D86C7B"/>
    <w:rsid w:val="00DF0C2D"/>
    <w:rsid w:val="00E000AE"/>
    <w:rsid w:val="00E6035B"/>
    <w:rsid w:val="00EA22C3"/>
    <w:rsid w:val="00F75D83"/>
    <w:rsid w:val="00FA02B5"/>
    <w:rsid w:val="00FB7ED1"/>
    <w:rsid w:val="7C9C1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0896C"/>
  <w15:docId w15:val="{70916198-AD96-864E-9792-676B77DC8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252"/>
    <w:pPr>
      <w:ind w:left="720"/>
      <w:contextualSpacing/>
    </w:pPr>
  </w:style>
  <w:style w:type="character" w:styleId="Hyperlink">
    <w:name w:val="Hyperlink"/>
    <w:basedOn w:val="DefaultParagraphFont"/>
    <w:uiPriority w:val="99"/>
    <w:unhideWhenUsed/>
    <w:rsid w:val="008B5252"/>
    <w:rPr>
      <w:color w:val="0000FF" w:themeColor="hyperlink"/>
      <w:u w:val="single"/>
    </w:rPr>
  </w:style>
  <w:style w:type="paragraph" w:styleId="BalloonText">
    <w:name w:val="Balloon Text"/>
    <w:basedOn w:val="Normal"/>
    <w:link w:val="BalloonTextChar"/>
    <w:uiPriority w:val="99"/>
    <w:semiHidden/>
    <w:unhideWhenUsed/>
    <w:rsid w:val="008B5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252"/>
    <w:rPr>
      <w:rFonts w:ascii="Tahoma" w:hAnsi="Tahoma" w:cs="Tahoma"/>
      <w:sz w:val="16"/>
      <w:szCs w:val="16"/>
    </w:rPr>
  </w:style>
  <w:style w:type="paragraph" w:styleId="NormalWeb">
    <w:name w:val="Normal (Web)"/>
    <w:basedOn w:val="Normal"/>
    <w:uiPriority w:val="99"/>
    <w:semiHidden/>
    <w:unhideWhenUsed/>
    <w:rsid w:val="006E71D5"/>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1C79EE"/>
    <w:rPr>
      <w:sz w:val="16"/>
      <w:szCs w:val="16"/>
    </w:rPr>
  </w:style>
  <w:style w:type="paragraph" w:styleId="CommentText">
    <w:name w:val="annotation text"/>
    <w:basedOn w:val="Normal"/>
    <w:link w:val="CommentTextChar"/>
    <w:uiPriority w:val="99"/>
    <w:semiHidden/>
    <w:unhideWhenUsed/>
    <w:rsid w:val="001C79EE"/>
    <w:pPr>
      <w:spacing w:line="240" w:lineRule="auto"/>
    </w:pPr>
    <w:rPr>
      <w:sz w:val="20"/>
      <w:szCs w:val="20"/>
    </w:rPr>
  </w:style>
  <w:style w:type="character" w:customStyle="1" w:styleId="CommentTextChar">
    <w:name w:val="Comment Text Char"/>
    <w:basedOn w:val="DefaultParagraphFont"/>
    <w:link w:val="CommentText"/>
    <w:uiPriority w:val="99"/>
    <w:semiHidden/>
    <w:rsid w:val="001C79EE"/>
    <w:rPr>
      <w:sz w:val="20"/>
      <w:szCs w:val="20"/>
    </w:rPr>
  </w:style>
  <w:style w:type="paragraph" w:styleId="CommentSubject">
    <w:name w:val="annotation subject"/>
    <w:basedOn w:val="CommentText"/>
    <w:next w:val="CommentText"/>
    <w:link w:val="CommentSubjectChar"/>
    <w:uiPriority w:val="99"/>
    <w:semiHidden/>
    <w:unhideWhenUsed/>
    <w:rsid w:val="001C79EE"/>
    <w:rPr>
      <w:b/>
      <w:bCs/>
    </w:rPr>
  </w:style>
  <w:style w:type="character" w:customStyle="1" w:styleId="CommentSubjectChar">
    <w:name w:val="Comment Subject Char"/>
    <w:basedOn w:val="CommentTextChar"/>
    <w:link w:val="CommentSubject"/>
    <w:uiPriority w:val="99"/>
    <w:semiHidden/>
    <w:rsid w:val="001C79EE"/>
    <w:rPr>
      <w:b/>
      <w:bCs/>
      <w:sz w:val="20"/>
      <w:szCs w:val="20"/>
    </w:rPr>
  </w:style>
  <w:style w:type="character" w:customStyle="1" w:styleId="UnresolvedMention1">
    <w:name w:val="Unresolved Mention1"/>
    <w:basedOn w:val="DefaultParagraphFont"/>
    <w:uiPriority w:val="99"/>
    <w:semiHidden/>
    <w:unhideWhenUsed/>
    <w:rsid w:val="00F75D83"/>
    <w:rPr>
      <w:color w:val="605E5C"/>
      <w:shd w:val="clear" w:color="auto" w:fill="E1DFDD"/>
    </w:rPr>
  </w:style>
  <w:style w:type="character" w:customStyle="1" w:styleId="UnresolvedMention2">
    <w:name w:val="Unresolved Mention2"/>
    <w:basedOn w:val="DefaultParagraphFont"/>
    <w:uiPriority w:val="99"/>
    <w:semiHidden/>
    <w:unhideWhenUsed/>
    <w:rsid w:val="005974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359315">
      <w:bodyDiv w:val="1"/>
      <w:marLeft w:val="0"/>
      <w:marRight w:val="0"/>
      <w:marTop w:val="0"/>
      <w:marBottom w:val="0"/>
      <w:divBdr>
        <w:top w:val="none" w:sz="0" w:space="0" w:color="auto"/>
        <w:left w:val="none" w:sz="0" w:space="0" w:color="auto"/>
        <w:bottom w:val="none" w:sz="0" w:space="0" w:color="auto"/>
        <w:right w:val="none" w:sz="0" w:space="0" w:color="auto"/>
      </w:divBdr>
    </w:div>
    <w:div w:id="90846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optics.marine.usf.edu/" TargetMode="External"/><Relationship Id="rId3" Type="http://schemas.openxmlformats.org/officeDocument/2006/relationships/settings" Target="settings.xml"/><Relationship Id="rId7" Type="http://schemas.openxmlformats.org/officeDocument/2006/relationships/hyperlink" Target="https://youtu.be/Gp34pjBbnlY" TargetMode="External"/><Relationship Id="rId12" Type="http://schemas.openxmlformats.org/officeDocument/2006/relationships/image" Target="media/image6.png"/><Relationship Id="rId17" Type="http://schemas.openxmlformats.org/officeDocument/2006/relationships/hyperlink" Target="https://www.youtube.com/watch?v=f8qcYbswzRk" TargetMode="External"/><Relationship Id="rId2" Type="http://schemas.openxmlformats.org/officeDocument/2006/relationships/styles" Target="styles.xml"/><Relationship Id="rId16" Type="http://schemas.openxmlformats.org/officeDocument/2006/relationships/hyperlink" Target="http://new.coolclassroom.org/adventures/explore/plum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www.esri.com/software/arcgis-earth" TargetMode="External"/><Relationship Id="rId15" Type="http://schemas.openxmlformats.org/officeDocument/2006/relationships/hyperlink" Target="https://www.youtube.com/watch?v=RFNBxSPWmCs"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1366</Words>
  <Characters>7791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NRL</Company>
  <LinksUpToDate>false</LinksUpToDate>
  <CharactersWithSpaces>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Kemal Cambazoglu</dc:creator>
  <cp:lastModifiedBy>Soto Ramos, Inia</cp:lastModifiedBy>
  <cp:revision>3</cp:revision>
  <cp:lastPrinted>2017-08-11T00:14:00Z</cp:lastPrinted>
  <dcterms:created xsi:type="dcterms:W3CDTF">2018-08-29T16:10:00Z</dcterms:created>
  <dcterms:modified xsi:type="dcterms:W3CDTF">2018-08-29T16:14:00Z</dcterms:modified>
</cp:coreProperties>
</file>