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1576"/>
        <w:gridCol w:w="1577"/>
      </w:tblGrid>
      <w:tr w:rsidR="00446DEB" w:rsidRPr="00446DEB" w14:paraId="41A5A395" w14:textId="77777777" w:rsidTr="00BB59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2716A" w14:textId="77777777" w:rsidR="00446DEB" w:rsidRPr="00446DEB" w:rsidRDefault="00446DEB" w:rsidP="00446DEB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446DEB">
              <w:rPr>
                <w:bCs/>
                <w:sz w:val="22"/>
                <w:szCs w:val="22"/>
              </w:rPr>
              <w:t>City Plan Rubric</w:t>
            </w:r>
          </w:p>
        </w:tc>
      </w:tr>
      <w:tr w:rsidR="00446DEB" w:rsidRPr="00446DEB" w14:paraId="7EFEB416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6E30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DFDC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CC25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7D63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EFF8D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</w:tr>
      <w:tr w:rsidR="00446DEB" w:rsidRPr="00446DEB" w14:paraId="2B422538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B777" w14:textId="77777777" w:rsidR="00446DEB" w:rsidRPr="00446DEB" w:rsidRDefault="00446DEB" w:rsidP="00446DEB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 xml:space="preserve">Teacher Name: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134A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6ED88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3203F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E050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</w:tr>
      <w:tr w:rsidR="00446DEB" w:rsidRPr="00446DEB" w14:paraId="54CAD04C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AC1D" w14:textId="77777777" w:rsidR="00446DEB" w:rsidRPr="00446DEB" w:rsidRDefault="00446DEB" w:rsidP="00BB59CA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950B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7D642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38734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BF04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</w:tr>
      <w:tr w:rsidR="00446DEB" w:rsidRPr="00446DEB" w14:paraId="5AC22168" w14:textId="77777777" w:rsidTr="00BB59CA">
        <w:trPr>
          <w:trHeight w:val="26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D745" w14:textId="77777777" w:rsidR="00446DEB" w:rsidRPr="00446DEB" w:rsidRDefault="00446DEB" w:rsidP="00446DEB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Student Name:     ________________________________________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1583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F2D9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</w:tr>
      <w:tr w:rsidR="00446DEB" w:rsidRPr="00446DEB" w14:paraId="46BA901B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883EC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D936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DCB6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601C4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9943" w14:textId="77777777" w:rsidR="00446DEB" w:rsidRPr="00446DEB" w:rsidRDefault="00446DEB" w:rsidP="00BB59CA">
            <w:pPr>
              <w:rPr>
                <w:sz w:val="22"/>
                <w:szCs w:val="22"/>
              </w:rPr>
            </w:pPr>
          </w:p>
        </w:tc>
      </w:tr>
      <w:tr w:rsidR="00446DEB" w:rsidRPr="00446DEB" w14:paraId="1A982FE9" w14:textId="77777777" w:rsidTr="00BB59CA">
        <w:trPr>
          <w:trHeight w:val="2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3743E1" w14:textId="77777777" w:rsidR="00446DEB" w:rsidRPr="00446DEB" w:rsidRDefault="00446DEB" w:rsidP="00BB59CA">
            <w:pPr>
              <w:jc w:val="center"/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CATEGORY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341A68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Excellent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E5D16F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Good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A07E5E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Satisfactory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1CBD54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Poor</w:t>
            </w:r>
          </w:p>
        </w:tc>
      </w:tr>
      <w:tr w:rsidR="00446DEB" w:rsidRPr="00446DEB" w14:paraId="40F460A0" w14:textId="77777777" w:rsidTr="00BB59CA">
        <w:trPr>
          <w:trHeight w:val="200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C2CD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Scale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2569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All features on map are appropriately scaled.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1F69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1-2 features of the map are inappropriately scaled (either too large or too small).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D90F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3-4 features of the map are inappropriately scaled (either too large of too small).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ED17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5 or more feature of the map are inappropriately scaled (either too large or too small) or it is obviously that large “green” areas have been included as a strategy for filling space.</w:t>
            </w:r>
          </w:p>
        </w:tc>
      </w:tr>
      <w:tr w:rsidR="00446DEB" w:rsidRPr="00446DEB" w14:paraId="1B383610" w14:textId="77777777" w:rsidTr="00BB59CA">
        <w:trPr>
          <w:trHeight w:val="200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A8B9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Reducing human impact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AFCC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 xml:space="preserve">Three elements intended to reduce human impact have been planned into the city, explanations of each feature </w:t>
            </w:r>
            <w:proofErr w:type="gramStart"/>
            <w:r w:rsidRPr="00446DEB">
              <w:rPr>
                <w:sz w:val="22"/>
                <w:szCs w:val="22"/>
              </w:rPr>
              <w:t>has</w:t>
            </w:r>
            <w:proofErr w:type="gramEnd"/>
            <w:r w:rsidRPr="00446DEB">
              <w:rPr>
                <w:sz w:val="22"/>
                <w:szCs w:val="22"/>
              </w:rPr>
              <w:t xml:space="preserve"> been provided, explanation clearly demonstrates how each feature reduces human impact on the environment.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2936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Three elements intended to reduce human impact have been planned into the city and some documentation has been provided to explain the features.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B915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Three elements intended to reduce human impact have been planned into the city, but no explanations of the features have been provided.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4AE0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Fewer than 3 elements have been planned into the city with the intention of reducing human impact.</w:t>
            </w:r>
          </w:p>
        </w:tc>
      </w:tr>
      <w:tr w:rsidR="00446DEB" w:rsidRPr="00446DEB" w14:paraId="749652E3" w14:textId="77777777" w:rsidTr="00BB59CA">
        <w:trPr>
          <w:trHeight w:val="200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D09D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 xml:space="preserve">New Urbanism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F7D7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City plan thoughtfully includes more than 7 of the defined qualities of new urbanism.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E706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City plan thoughtfully includes 7 of the defined qualities of new urbanism.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8494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City plan includes 6 of the defined qualities of new urbanism.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12D4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City plan includes 5 or fewer of the defined qualities of new urbanism.</w:t>
            </w:r>
          </w:p>
        </w:tc>
      </w:tr>
      <w:tr w:rsidR="00446DEB" w:rsidRPr="00446DEB" w14:paraId="0C8FE3A8" w14:textId="77777777" w:rsidTr="00BB59CA">
        <w:trPr>
          <w:trHeight w:val="200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C2AE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Creativity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5C90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City layout is carefully planned, logical, and unique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C181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City layout is carefully planned and logical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2663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City layout is carefully planned but the layout may not be logical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8A78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City layout is not carefully planned or logical</w:t>
            </w:r>
          </w:p>
        </w:tc>
      </w:tr>
      <w:tr w:rsidR="00446DEB" w:rsidRPr="00446DEB" w14:paraId="7231394E" w14:textId="77777777" w:rsidTr="00BB59CA">
        <w:trPr>
          <w:trHeight w:val="200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5124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lastRenderedPageBreak/>
              <w:t>Requirements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92E5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All requirements as outlined in the project guide were met and exceeded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133D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All requirements as outlined in the guide were met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DFE8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One of the outlined project requirements was missing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8B77" w14:textId="77777777" w:rsidR="00446DEB" w:rsidRPr="00446DEB" w:rsidRDefault="00446DEB" w:rsidP="00BB59CA">
            <w:pPr>
              <w:rPr>
                <w:sz w:val="22"/>
                <w:szCs w:val="22"/>
              </w:rPr>
            </w:pPr>
            <w:r w:rsidRPr="00446DEB">
              <w:rPr>
                <w:sz w:val="22"/>
                <w:szCs w:val="22"/>
              </w:rPr>
              <w:t>Two or more outlined project requirements were missing</w:t>
            </w:r>
          </w:p>
        </w:tc>
      </w:tr>
    </w:tbl>
    <w:p w14:paraId="657066E3" w14:textId="77777777" w:rsidR="00446DEB" w:rsidRPr="00446DEB" w:rsidRDefault="00446DEB" w:rsidP="00446DEB">
      <w:pPr>
        <w:rPr>
          <w:sz w:val="22"/>
          <w:szCs w:val="22"/>
        </w:rPr>
      </w:pPr>
    </w:p>
    <w:p w14:paraId="2427EE8E" w14:textId="77777777" w:rsidR="00446DEB" w:rsidRPr="00446DEB" w:rsidRDefault="00446DEB" w:rsidP="00446DEB">
      <w:pPr>
        <w:rPr>
          <w:sz w:val="22"/>
          <w:szCs w:val="22"/>
        </w:rPr>
      </w:pPr>
    </w:p>
    <w:p w14:paraId="2AF77A21" w14:textId="77777777" w:rsidR="00C060B8" w:rsidRPr="00446DEB" w:rsidRDefault="00446DEB">
      <w:pPr>
        <w:rPr>
          <w:sz w:val="22"/>
          <w:szCs w:val="22"/>
        </w:rPr>
      </w:pPr>
    </w:p>
    <w:sectPr w:rsidR="00C060B8" w:rsidRPr="00446DEB" w:rsidSect="001C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EB"/>
    <w:rsid w:val="001C4D6C"/>
    <w:rsid w:val="00446DEB"/>
    <w:rsid w:val="0046742F"/>
    <w:rsid w:val="00633F86"/>
    <w:rsid w:val="006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FF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D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Macintosh Word</Application>
  <DocSecurity>0</DocSecurity>
  <Lines>14</Lines>
  <Paragraphs>3</Paragraphs>
  <ScaleCrop>false</ScaleCrop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Kite</dc:creator>
  <cp:keywords/>
  <dc:description/>
  <cp:lastModifiedBy>Vance Kite</cp:lastModifiedBy>
  <cp:revision>1</cp:revision>
  <dcterms:created xsi:type="dcterms:W3CDTF">2017-05-16T17:54:00Z</dcterms:created>
  <dcterms:modified xsi:type="dcterms:W3CDTF">2017-05-16T17:56:00Z</dcterms:modified>
</cp:coreProperties>
</file>