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0C" w:rsidRDefault="001E7F1D">
      <w:pPr>
        <w:pStyle w:val="Normal1"/>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 xml:space="preserve">Task: Students work as individuals to apply their knowledge about energy transfer by creating a wired item for the story, </w:t>
      </w:r>
      <w:r>
        <w:rPr>
          <w:rFonts w:ascii="Times New Roman" w:eastAsia="Times New Roman" w:hAnsi="Times New Roman" w:cs="Times New Roman"/>
          <w:i/>
          <w:sz w:val="20"/>
          <w:szCs w:val="20"/>
        </w:rPr>
        <w:t>Buddy’s Bedtime Battery</w:t>
      </w:r>
      <w:r>
        <w:rPr>
          <w:rFonts w:ascii="Times New Roman" w:eastAsia="Times New Roman" w:hAnsi="Times New Roman" w:cs="Times New Roman"/>
          <w:sz w:val="20"/>
          <w:szCs w:val="20"/>
        </w:rPr>
        <w:t xml:space="preserve">. The resulting item(s) should include (a) a complete and operable circuit, (b) a labeled drawing that illustrates energy transfer from one type to another and parts of a circuit (conductors, insulators, pathways, switch, etc.) (c) </w:t>
      </w:r>
      <w:proofErr w:type="gramStart"/>
      <w:r>
        <w:rPr>
          <w:rFonts w:ascii="Times New Roman" w:eastAsia="Times New Roman" w:hAnsi="Times New Roman" w:cs="Times New Roman"/>
          <w:sz w:val="20"/>
          <w:szCs w:val="20"/>
        </w:rPr>
        <w:t>evidence</w:t>
      </w:r>
      <w:proofErr w:type="gramEnd"/>
      <w:r>
        <w:rPr>
          <w:rFonts w:ascii="Times New Roman" w:eastAsia="Times New Roman" w:hAnsi="Times New Roman" w:cs="Times New Roman"/>
          <w:sz w:val="20"/>
          <w:szCs w:val="20"/>
        </w:rPr>
        <w:t xml:space="preserve"> of student research. Students can use varied materials (wires, light bulbs, buzzers, </w:t>
      </w:r>
      <w:proofErr w:type="spellStart"/>
      <w:r>
        <w:rPr>
          <w:rFonts w:ascii="Times New Roman" w:eastAsia="Times New Roman" w:hAnsi="Times New Roman" w:cs="Times New Roman"/>
          <w:sz w:val="20"/>
          <w:szCs w:val="20"/>
        </w:rPr>
        <w:t>pom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poms</w:t>
      </w:r>
      <w:proofErr w:type="spellEnd"/>
      <w:r>
        <w:rPr>
          <w:rFonts w:ascii="Times New Roman" w:eastAsia="Times New Roman" w:hAnsi="Times New Roman" w:cs="Times New Roman"/>
          <w:sz w:val="20"/>
          <w:szCs w:val="20"/>
        </w:rPr>
        <w:t>, chenille sticks, cups, etc.) and technology (e.g., available software, tablet, online applications, posters, paint, markers) to create their plans and models. Because some technology resources and building materials will be shared, students will also be assessed for their ability to collaboratively communicate with their classmates.</w:t>
      </w:r>
    </w:p>
    <w:p w:rsidR="00E3100C" w:rsidRDefault="00E3100C">
      <w:pPr>
        <w:pStyle w:val="Normal1"/>
        <w:rPr>
          <w:rFonts w:ascii="Times New Roman" w:eastAsia="Times New Roman" w:hAnsi="Times New Roman" w:cs="Times New Roman"/>
          <w:sz w:val="20"/>
          <w:szCs w:val="20"/>
          <w:highlight w:val="yellow"/>
        </w:rPr>
      </w:pPr>
    </w:p>
    <w:p w:rsidR="00E3100C" w:rsidRDefault="001E7F1D">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NGSS.4-PS3-4 Energy: Apply scientific ideas to design test, and refine a device that converts energy from one form to another. </w:t>
      </w:r>
      <w:hyperlink r:id="rId7">
        <w:r>
          <w:rPr>
            <w:rFonts w:ascii="Times New Roman" w:eastAsia="Times New Roman" w:hAnsi="Times New Roman" w:cs="Times New Roman"/>
            <w:color w:val="1155CC"/>
            <w:sz w:val="20"/>
            <w:szCs w:val="20"/>
            <w:u w:val="single"/>
          </w:rPr>
          <w:t>https://www.nextgenscience.org/pe/4-ps3-4-energy</w:t>
        </w:r>
      </w:hyperlink>
      <w:r>
        <w:rPr>
          <w:rFonts w:ascii="Times New Roman" w:eastAsia="Times New Roman" w:hAnsi="Times New Roman" w:cs="Times New Roman"/>
          <w:sz w:val="20"/>
          <w:szCs w:val="20"/>
        </w:rPr>
        <w:t xml:space="preserve"> </w:t>
      </w:r>
    </w:p>
    <w:p w:rsidR="00E3100C" w:rsidRDefault="00E3100C">
      <w:pPr>
        <w:pStyle w:val="Normal1"/>
        <w:rPr>
          <w:rFonts w:ascii="Times New Roman" w:eastAsia="Times New Roman" w:hAnsi="Times New Roman" w:cs="Times New Roman"/>
          <w:sz w:val="20"/>
          <w:szCs w:val="20"/>
          <w:highlight w:val="yellow"/>
        </w:rPr>
      </w:pPr>
    </w:p>
    <w:p w:rsidR="00E3100C" w:rsidRDefault="00E3100C">
      <w:pPr>
        <w:pStyle w:val="Normal1"/>
        <w:rPr>
          <w:rFonts w:ascii="Times New Roman" w:eastAsia="Times New Roman" w:hAnsi="Times New Roman" w:cs="Times New Roman"/>
          <w:sz w:val="20"/>
          <w:szCs w:val="20"/>
          <w:highlight w:val="yellow"/>
        </w:rPr>
      </w:pPr>
      <w:bookmarkStart w:id="1" w:name="_gjdgxs" w:colFirst="0" w:colLast="0"/>
      <w:bookmarkEnd w:id="1"/>
    </w:p>
    <w:tbl>
      <w:tblPr>
        <w:tblStyle w:val="a"/>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2595"/>
        <w:gridCol w:w="2760"/>
        <w:gridCol w:w="2670"/>
      </w:tblGrid>
      <w:tr w:rsidR="00E3100C">
        <w:trPr>
          <w:trHeight w:val="340"/>
        </w:trPr>
        <w:tc>
          <w:tcPr>
            <w:tcW w:w="1875" w:type="dxa"/>
            <w:vAlign w:val="bottom"/>
          </w:tcPr>
          <w:p w:rsidR="00E3100C" w:rsidRDefault="001E7F1D">
            <w:pPr>
              <w:pStyle w:val="Normal1"/>
              <w:jc w:val="center"/>
              <w:rPr>
                <w:rFonts w:ascii="Times New Roman" w:eastAsia="Times New Roman" w:hAnsi="Times New Roman" w:cs="Times New Roman"/>
                <w:b/>
              </w:rPr>
            </w:pPr>
            <w:r>
              <w:rPr>
                <w:rFonts w:ascii="Times New Roman" w:eastAsia="Times New Roman" w:hAnsi="Times New Roman" w:cs="Times New Roman"/>
                <w:b/>
              </w:rPr>
              <w:t>Criterion</w:t>
            </w:r>
          </w:p>
        </w:tc>
        <w:tc>
          <w:tcPr>
            <w:tcW w:w="2595" w:type="dxa"/>
            <w:vAlign w:val="bottom"/>
          </w:tcPr>
          <w:p w:rsidR="00E3100C" w:rsidRDefault="001E7F1D">
            <w:pPr>
              <w:pStyle w:val="Normal1"/>
              <w:keepNext/>
              <w:keepLines/>
              <w:spacing w:before="200"/>
              <w:jc w:val="center"/>
              <w:rPr>
                <w:rFonts w:ascii="Times New Roman" w:eastAsia="Times New Roman" w:hAnsi="Times New Roman" w:cs="Times New Roman"/>
                <w:b/>
              </w:rPr>
            </w:pPr>
            <w:r>
              <w:rPr>
                <w:rFonts w:ascii="Times New Roman" w:eastAsia="Times New Roman" w:hAnsi="Times New Roman" w:cs="Times New Roman"/>
                <w:b/>
              </w:rPr>
              <w:t>Exemplary (3)</w:t>
            </w:r>
          </w:p>
        </w:tc>
        <w:tc>
          <w:tcPr>
            <w:tcW w:w="2760" w:type="dxa"/>
            <w:vAlign w:val="bottom"/>
          </w:tcPr>
          <w:p w:rsidR="00E3100C" w:rsidRDefault="001E7F1D">
            <w:pPr>
              <w:pStyle w:val="Normal1"/>
              <w:keepNext/>
              <w:keepLines/>
              <w:spacing w:before="200"/>
              <w:jc w:val="center"/>
              <w:rPr>
                <w:rFonts w:ascii="Times New Roman" w:eastAsia="Times New Roman" w:hAnsi="Times New Roman" w:cs="Times New Roman"/>
                <w:b/>
              </w:rPr>
            </w:pPr>
            <w:r>
              <w:rPr>
                <w:rFonts w:ascii="Times New Roman" w:eastAsia="Times New Roman" w:hAnsi="Times New Roman" w:cs="Times New Roman"/>
                <w:b/>
              </w:rPr>
              <w:t>Competent (2)</w:t>
            </w:r>
          </w:p>
        </w:tc>
        <w:tc>
          <w:tcPr>
            <w:tcW w:w="2670" w:type="dxa"/>
            <w:vAlign w:val="bottom"/>
          </w:tcPr>
          <w:p w:rsidR="00E3100C" w:rsidRDefault="001E7F1D">
            <w:pPr>
              <w:pStyle w:val="Normal1"/>
              <w:keepNext/>
              <w:keepLines/>
              <w:spacing w:before="200"/>
              <w:jc w:val="center"/>
              <w:rPr>
                <w:rFonts w:ascii="Times New Roman" w:eastAsia="Times New Roman" w:hAnsi="Times New Roman" w:cs="Times New Roman"/>
                <w:b/>
              </w:rPr>
            </w:pPr>
            <w:r>
              <w:rPr>
                <w:rFonts w:ascii="Times New Roman" w:eastAsia="Times New Roman" w:hAnsi="Times New Roman" w:cs="Times New Roman"/>
                <w:b/>
              </w:rPr>
              <w:t>Developing (1)</w:t>
            </w:r>
          </w:p>
        </w:tc>
      </w:tr>
      <w:tr w:rsidR="00E3100C">
        <w:tc>
          <w:tcPr>
            <w:tcW w:w="1875" w:type="dxa"/>
            <w:vAlign w:val="center"/>
          </w:tcPr>
          <w:p w:rsidR="00E3100C" w:rsidRDefault="001E7F1D">
            <w:pPr>
              <w:pStyle w:val="Normal1"/>
              <w:jc w:val="center"/>
              <w:rPr>
                <w:rFonts w:ascii="Times New Roman" w:eastAsia="Times New Roman" w:hAnsi="Times New Roman" w:cs="Times New Roman"/>
                <w:b/>
              </w:rPr>
            </w:pPr>
            <w:r>
              <w:rPr>
                <w:rFonts w:ascii="Times New Roman" w:eastAsia="Times New Roman" w:hAnsi="Times New Roman" w:cs="Times New Roman"/>
                <w:b/>
              </w:rPr>
              <w:t>Technology Integration</w:t>
            </w:r>
          </w:p>
        </w:tc>
        <w:tc>
          <w:tcPr>
            <w:tcW w:w="2595" w:type="dxa"/>
          </w:tcPr>
          <w:p w:rsidR="00E3100C" w:rsidRDefault="001E7F1D">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student uses </w:t>
            </w:r>
            <w:r>
              <w:rPr>
                <w:rFonts w:ascii="Times New Roman" w:eastAsia="Times New Roman" w:hAnsi="Times New Roman" w:cs="Times New Roman"/>
                <w:i/>
              </w:rPr>
              <w:t xml:space="preserve">several </w:t>
            </w:r>
            <w:r>
              <w:rPr>
                <w:rFonts w:ascii="Times New Roman" w:eastAsia="Times New Roman" w:hAnsi="Times New Roman" w:cs="Times New Roman"/>
              </w:rPr>
              <w:t>technology resources to research, illustrate, and provide a plan for their model.</w:t>
            </w:r>
          </w:p>
        </w:tc>
        <w:tc>
          <w:tcPr>
            <w:tcW w:w="2760" w:type="dxa"/>
          </w:tcPr>
          <w:p w:rsidR="00E3100C" w:rsidRDefault="001E7F1D">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student uses </w:t>
            </w:r>
            <w:r>
              <w:rPr>
                <w:rFonts w:ascii="Times New Roman" w:eastAsia="Times New Roman" w:hAnsi="Times New Roman" w:cs="Times New Roman"/>
                <w:i/>
              </w:rPr>
              <w:t xml:space="preserve">some </w:t>
            </w:r>
            <w:r>
              <w:rPr>
                <w:rFonts w:ascii="Times New Roman" w:eastAsia="Times New Roman" w:hAnsi="Times New Roman" w:cs="Times New Roman"/>
              </w:rPr>
              <w:t>technology resources to research, illustrate, and provide a plan for their model.</w:t>
            </w:r>
          </w:p>
        </w:tc>
        <w:tc>
          <w:tcPr>
            <w:tcW w:w="2670" w:type="dxa"/>
          </w:tcPr>
          <w:p w:rsidR="00E3100C" w:rsidRDefault="001E7F1D">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student uses a </w:t>
            </w:r>
            <w:r>
              <w:rPr>
                <w:rFonts w:ascii="Times New Roman" w:eastAsia="Times New Roman" w:hAnsi="Times New Roman" w:cs="Times New Roman"/>
                <w:i/>
              </w:rPr>
              <w:t xml:space="preserve">few </w:t>
            </w:r>
            <w:r>
              <w:rPr>
                <w:rFonts w:ascii="Times New Roman" w:eastAsia="Times New Roman" w:hAnsi="Times New Roman" w:cs="Times New Roman"/>
              </w:rPr>
              <w:t>technology resources to research, illustrate, and provide a plan for their model.</w:t>
            </w:r>
          </w:p>
        </w:tc>
      </w:tr>
      <w:tr w:rsidR="00E3100C">
        <w:tc>
          <w:tcPr>
            <w:tcW w:w="1875" w:type="dxa"/>
            <w:vAlign w:val="center"/>
          </w:tcPr>
          <w:p w:rsidR="00E3100C" w:rsidRDefault="001E7F1D">
            <w:pPr>
              <w:pStyle w:val="Normal1"/>
              <w:jc w:val="center"/>
              <w:rPr>
                <w:rFonts w:ascii="Times New Roman" w:eastAsia="Times New Roman" w:hAnsi="Times New Roman" w:cs="Times New Roman"/>
                <w:b/>
              </w:rPr>
            </w:pPr>
            <w:r>
              <w:rPr>
                <w:rFonts w:ascii="Times New Roman" w:eastAsia="Times New Roman" w:hAnsi="Times New Roman" w:cs="Times New Roman"/>
                <w:b/>
              </w:rPr>
              <w:t>Application of</w:t>
            </w:r>
          </w:p>
          <w:p w:rsidR="00E3100C" w:rsidRDefault="001E7F1D">
            <w:pPr>
              <w:pStyle w:val="Normal1"/>
              <w:jc w:val="center"/>
              <w:rPr>
                <w:rFonts w:ascii="Times New Roman" w:eastAsia="Times New Roman" w:hAnsi="Times New Roman" w:cs="Times New Roman"/>
                <w:b/>
              </w:rPr>
            </w:pPr>
            <w:r>
              <w:rPr>
                <w:rFonts w:ascii="Times New Roman" w:eastAsia="Times New Roman" w:hAnsi="Times New Roman" w:cs="Times New Roman"/>
                <w:b/>
              </w:rPr>
              <w:t>Academic Vocabulary</w:t>
            </w:r>
          </w:p>
        </w:tc>
        <w:tc>
          <w:tcPr>
            <w:tcW w:w="2595" w:type="dxa"/>
          </w:tcPr>
          <w:p w:rsidR="00E3100C" w:rsidRDefault="001E7F1D">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There are no errors – the student associates the academic vocabulary with all correct components of their model.</w:t>
            </w:r>
          </w:p>
        </w:tc>
        <w:tc>
          <w:tcPr>
            <w:tcW w:w="2760" w:type="dxa"/>
          </w:tcPr>
          <w:p w:rsidR="00E3100C" w:rsidRDefault="001E7F1D">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There are 1-3 errors – the student incorrectly associates the academic vocabulary with a </w:t>
            </w:r>
            <w:r>
              <w:rPr>
                <w:rFonts w:ascii="Times New Roman" w:eastAsia="Times New Roman" w:hAnsi="Times New Roman" w:cs="Times New Roman"/>
                <w:i/>
              </w:rPr>
              <w:t xml:space="preserve">few </w:t>
            </w:r>
            <w:r>
              <w:rPr>
                <w:rFonts w:ascii="Times New Roman" w:eastAsia="Times New Roman" w:hAnsi="Times New Roman" w:cs="Times New Roman"/>
              </w:rPr>
              <w:t>components of their model.</w:t>
            </w:r>
          </w:p>
        </w:tc>
        <w:tc>
          <w:tcPr>
            <w:tcW w:w="2670" w:type="dxa"/>
          </w:tcPr>
          <w:p w:rsidR="00E3100C" w:rsidRDefault="001E7F1D">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There are 4 or more errors – the student incorrectly associates the academic vocabulary with </w:t>
            </w:r>
            <w:r>
              <w:rPr>
                <w:rFonts w:ascii="Times New Roman" w:eastAsia="Times New Roman" w:hAnsi="Times New Roman" w:cs="Times New Roman"/>
                <w:i/>
              </w:rPr>
              <w:t xml:space="preserve">many </w:t>
            </w:r>
            <w:r>
              <w:rPr>
                <w:rFonts w:ascii="Times New Roman" w:eastAsia="Times New Roman" w:hAnsi="Times New Roman" w:cs="Times New Roman"/>
              </w:rPr>
              <w:t>components of their model.</w:t>
            </w:r>
          </w:p>
        </w:tc>
      </w:tr>
      <w:tr w:rsidR="00E3100C">
        <w:tc>
          <w:tcPr>
            <w:tcW w:w="1875" w:type="dxa"/>
            <w:vAlign w:val="center"/>
          </w:tcPr>
          <w:p w:rsidR="00E3100C" w:rsidRDefault="00E3100C">
            <w:pPr>
              <w:pStyle w:val="Normal1"/>
              <w:jc w:val="center"/>
              <w:rPr>
                <w:rFonts w:ascii="Times New Roman" w:eastAsia="Times New Roman" w:hAnsi="Times New Roman" w:cs="Times New Roman"/>
                <w:b/>
                <w:highlight w:val="yellow"/>
              </w:rPr>
            </w:pPr>
          </w:p>
          <w:p w:rsidR="00E3100C" w:rsidRDefault="001E7F1D">
            <w:pPr>
              <w:pStyle w:val="Normal1"/>
              <w:jc w:val="center"/>
              <w:rPr>
                <w:rFonts w:ascii="Times New Roman" w:eastAsia="Times New Roman" w:hAnsi="Times New Roman" w:cs="Times New Roman"/>
                <w:b/>
              </w:rPr>
            </w:pPr>
            <w:r>
              <w:rPr>
                <w:rFonts w:ascii="Times New Roman" w:eastAsia="Times New Roman" w:hAnsi="Times New Roman" w:cs="Times New Roman"/>
                <w:b/>
              </w:rPr>
              <w:t>Depth of Model and Illustrated Plan</w:t>
            </w:r>
          </w:p>
        </w:tc>
        <w:tc>
          <w:tcPr>
            <w:tcW w:w="2595" w:type="dxa"/>
          </w:tcPr>
          <w:p w:rsidR="00E3100C" w:rsidRDefault="001E7F1D">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model and illustrated plan provides </w:t>
            </w:r>
            <w:r>
              <w:rPr>
                <w:rFonts w:ascii="Times New Roman" w:eastAsia="Times New Roman" w:hAnsi="Times New Roman" w:cs="Times New Roman"/>
                <w:i/>
              </w:rPr>
              <w:t xml:space="preserve">substantial application </w:t>
            </w:r>
            <w:r>
              <w:rPr>
                <w:rFonts w:ascii="Times New Roman" w:eastAsia="Times New Roman" w:hAnsi="Times New Roman" w:cs="Times New Roman"/>
              </w:rPr>
              <w:t>of  (a) how energy is transferred in complete and incomplete circuits, (b) components of circuits, and (c) indicators of complete and incomplete circuits.</w:t>
            </w:r>
          </w:p>
        </w:tc>
        <w:tc>
          <w:tcPr>
            <w:tcW w:w="2760" w:type="dxa"/>
          </w:tcPr>
          <w:p w:rsidR="00E3100C" w:rsidRDefault="001E7F1D">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model and illustrated plan provides </w:t>
            </w:r>
            <w:r>
              <w:rPr>
                <w:rFonts w:ascii="Times New Roman" w:eastAsia="Times New Roman" w:hAnsi="Times New Roman" w:cs="Times New Roman"/>
                <w:i/>
              </w:rPr>
              <w:t xml:space="preserve">some application </w:t>
            </w:r>
            <w:r>
              <w:rPr>
                <w:rFonts w:ascii="Times New Roman" w:eastAsia="Times New Roman" w:hAnsi="Times New Roman" w:cs="Times New Roman"/>
              </w:rPr>
              <w:t>of (a) how energy is transferred in complete and incomplete circuits, (b) components of circuits, and (c) indicators of complete and incomplete circuits.</w:t>
            </w:r>
          </w:p>
        </w:tc>
        <w:tc>
          <w:tcPr>
            <w:tcW w:w="2670" w:type="dxa"/>
          </w:tcPr>
          <w:p w:rsidR="00E3100C" w:rsidRDefault="001E7F1D">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model and illustrated plan </w:t>
            </w:r>
            <w:r>
              <w:rPr>
                <w:rFonts w:ascii="Times New Roman" w:eastAsia="Times New Roman" w:hAnsi="Times New Roman" w:cs="Times New Roman"/>
                <w:i/>
              </w:rPr>
              <w:t>lacks detail</w:t>
            </w:r>
            <w:r>
              <w:rPr>
                <w:rFonts w:ascii="Times New Roman" w:eastAsia="Times New Roman" w:hAnsi="Times New Roman" w:cs="Times New Roman"/>
              </w:rPr>
              <w:t xml:space="preserve">  - there is inadequate application of (a) how energy is transferred in complete and incomplete circuits, (b) components of circuits, and (c) indicators of complete and incomplete circuits.</w:t>
            </w:r>
          </w:p>
        </w:tc>
      </w:tr>
      <w:tr w:rsidR="00E3100C">
        <w:tc>
          <w:tcPr>
            <w:tcW w:w="1875" w:type="dxa"/>
            <w:vAlign w:val="center"/>
          </w:tcPr>
          <w:p w:rsidR="00E3100C" w:rsidRDefault="001E7F1D">
            <w:pPr>
              <w:pStyle w:val="Normal1"/>
              <w:jc w:val="center"/>
              <w:rPr>
                <w:rFonts w:ascii="Times New Roman" w:eastAsia="Times New Roman" w:hAnsi="Times New Roman" w:cs="Times New Roman"/>
                <w:b/>
              </w:rPr>
            </w:pPr>
            <w:r>
              <w:rPr>
                <w:rFonts w:ascii="Times New Roman" w:eastAsia="Times New Roman" w:hAnsi="Times New Roman" w:cs="Times New Roman"/>
                <w:b/>
              </w:rPr>
              <w:t>Collaborative Communication</w:t>
            </w:r>
          </w:p>
        </w:tc>
        <w:tc>
          <w:tcPr>
            <w:tcW w:w="2595" w:type="dxa"/>
          </w:tcPr>
          <w:p w:rsidR="00E3100C" w:rsidRDefault="001E7F1D">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student collaboratively communicates with their peers, interacting in </w:t>
            </w:r>
            <w:proofErr w:type="gramStart"/>
            <w:r>
              <w:rPr>
                <w:rFonts w:ascii="Times New Roman" w:eastAsia="Times New Roman" w:hAnsi="Times New Roman" w:cs="Times New Roman"/>
              </w:rPr>
              <w:t>a  positive</w:t>
            </w:r>
            <w:proofErr w:type="gramEnd"/>
            <w:r>
              <w:rPr>
                <w:rFonts w:ascii="Times New Roman" w:eastAsia="Times New Roman" w:hAnsi="Times New Roman" w:cs="Times New Roman"/>
              </w:rPr>
              <w:t xml:space="preserve"> and constructive manner with their peers. </w:t>
            </w:r>
          </w:p>
        </w:tc>
        <w:tc>
          <w:tcPr>
            <w:tcW w:w="2760" w:type="dxa"/>
          </w:tcPr>
          <w:p w:rsidR="00E3100C" w:rsidRDefault="001E7F1D">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student attempts to collaboratively communicate with their peers, interacting in a </w:t>
            </w:r>
            <w:r>
              <w:rPr>
                <w:rFonts w:ascii="Times New Roman" w:eastAsia="Times New Roman" w:hAnsi="Times New Roman" w:cs="Times New Roman"/>
                <w:i/>
              </w:rPr>
              <w:t>somewhat</w:t>
            </w:r>
            <w:r>
              <w:rPr>
                <w:rFonts w:ascii="Times New Roman" w:eastAsia="Times New Roman" w:hAnsi="Times New Roman" w:cs="Times New Roman"/>
              </w:rPr>
              <w:t xml:space="preserve"> positive and constructive manner with their peers.</w:t>
            </w:r>
          </w:p>
        </w:tc>
        <w:tc>
          <w:tcPr>
            <w:tcW w:w="2670" w:type="dxa"/>
          </w:tcPr>
          <w:p w:rsidR="00E3100C" w:rsidRDefault="001E7F1D">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The student does not collaboratively communicate with their peers, interacting only with negativity. They fail to constructively help their peers.</w:t>
            </w:r>
          </w:p>
        </w:tc>
      </w:tr>
    </w:tbl>
    <w:p w:rsidR="00E3100C" w:rsidRDefault="00E3100C">
      <w:pPr>
        <w:pStyle w:val="Normal1"/>
        <w:rPr>
          <w:rFonts w:ascii="Times New Roman" w:eastAsia="Times New Roman" w:hAnsi="Times New Roman" w:cs="Times New Roman"/>
        </w:rPr>
      </w:pPr>
    </w:p>
    <w:p w:rsidR="00E3100C" w:rsidRDefault="001E7F1D">
      <w:pPr>
        <w:pStyle w:val="Normal1"/>
        <w:rPr>
          <w:rFonts w:ascii="Times New Roman" w:eastAsia="Times New Roman" w:hAnsi="Times New Roman" w:cs="Times New Roman"/>
        </w:rPr>
      </w:pPr>
      <w:r>
        <w:rPr>
          <w:rFonts w:ascii="Times New Roman" w:eastAsia="Times New Roman" w:hAnsi="Times New Roman" w:cs="Times New Roman"/>
        </w:rPr>
        <w:t>Total Points Earned: ___________</w:t>
      </w:r>
    </w:p>
    <w:sectPr w:rsidR="00E3100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F7" w:rsidRDefault="001E7F1D">
      <w:r>
        <w:separator/>
      </w:r>
    </w:p>
  </w:endnote>
  <w:endnote w:type="continuationSeparator" w:id="0">
    <w:p w:rsidR="00D53EF7" w:rsidRDefault="001E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F7" w:rsidRDefault="001E7F1D">
      <w:r>
        <w:separator/>
      </w:r>
    </w:p>
  </w:footnote>
  <w:footnote w:type="continuationSeparator" w:id="0">
    <w:p w:rsidR="00D53EF7" w:rsidRDefault="001E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0C" w:rsidRDefault="001E7F1D">
    <w:pPr>
      <w:pStyle w:val="Normal1"/>
      <w:jc w:val="center"/>
      <w:rPr>
        <w:rFonts w:ascii="Times New Roman" w:eastAsia="Times New Roman" w:hAnsi="Times New Roman" w:cs="Times New Roman"/>
        <w:b/>
      </w:rPr>
    </w:pPr>
    <w:r>
      <w:rPr>
        <w:rFonts w:ascii="Times New Roman" w:eastAsia="Times New Roman" w:hAnsi="Times New Roman" w:cs="Times New Roman"/>
        <w:b/>
      </w:rPr>
      <w:t>Energy Transfer Model Rubric</w:t>
    </w:r>
  </w:p>
  <w:p w:rsidR="00E3100C" w:rsidRDefault="00E3100C">
    <w:pPr>
      <w:pStyle w:val="Normal1"/>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100C"/>
    <w:rsid w:val="001E7F1D"/>
    <w:rsid w:val="007E67B0"/>
    <w:rsid w:val="00D53EF7"/>
    <w:rsid w:val="00E31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xtgenscience.org/pe/4-ps3-4-energ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Catalyst Science Consulting</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2</cp:revision>
  <dcterms:created xsi:type="dcterms:W3CDTF">2020-01-13T20:17:00Z</dcterms:created>
  <dcterms:modified xsi:type="dcterms:W3CDTF">2020-01-13T20:17:00Z</dcterms:modified>
</cp:coreProperties>
</file>